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339" w:rsidP="004E4339">
      <w:pPr>
        <w:pStyle w:val="Title"/>
      </w:pPr>
      <w:bookmarkStart w:id="0" w:name="_GoBack"/>
      <w:bookmarkEnd w:id="0"/>
      <w:r>
        <w:fldChar w:fldCharType="begin"/>
      </w:r>
      <w:r>
        <w:instrText xml:space="preserve"> TITLE   \* MERGEFORMAT </w:instrText>
      </w:r>
      <w:r>
        <w:fldChar w:fldCharType="separate"/>
      </w:r>
      <w:r>
        <w:t>SIRXSRM803 Lead and develop staff</w:t>
      </w:r>
      <w:r>
        <w:fldChar w:fldCharType="end"/>
      </w:r>
    </w:p>
    <w:p w:rsidR="004E4339" w:rsidP="004E4339">
      <w:pPr>
        <w:pStyle w:val="Version"/>
        <w:sectPr w:rsidSect="000804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4EE" w:rsidP="000804EE">
      <w:pPr>
        <w:pStyle w:val="SuperHeading"/>
      </w:pPr>
      <w:r w:rsidRPr="000804EE">
        <w:t>SIRXSRM803 Lead and develop staff</w:t>
      </w:r>
    </w:p>
    <w:p w:rsidR="00000000" w:rsidRPr="000804EE" w:rsidP="000804EE">
      <w:pPr>
        <w:pStyle w:val="Heading1"/>
      </w:pPr>
      <w:bookmarkStart w:id="1" w:name="O_395389"/>
      <w:bookmarkEnd w:id="1"/>
      <w:r w:rsidRPr="000804EE">
        <w:t>Modification History</w:t>
      </w:r>
    </w:p>
    <w:p w:rsidR="00000000" w:rsidRPr="000804EE" w:rsidP="000804EE">
      <w:pPr>
        <w:pStyle w:val="BodyText"/>
      </w:pPr>
      <w:r w:rsidRPr="000804EE">
        <w:t xml:space="preserve">The version details of this endorsed unit are in the table below. The latest information is at </w:t>
      </w:r>
      <w:r w:rsidRPr="000804EE">
        <w:t>the top.</w:t>
      </w:r>
    </w:p>
    <w:tbl>
      <w:tblPr>
        <w:tblW w:w="0" w:type="auto"/>
        <w:tblCellMar>
          <w:left w:w="62" w:type="dxa"/>
          <w:right w:w="62" w:type="dxa"/>
        </w:tblCellMar>
        <w:tblLook w:val="0000"/>
      </w:tblPr>
      <w:tblGrid>
        <w:gridCol w:w="4609"/>
        <w:gridCol w:w="4587"/>
      </w:tblGrid>
      <w:tr w:rsidTr="004E43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4EE" w:rsidP="000804EE">
            <w:pPr>
              <w:pStyle w:val="BodyText"/>
            </w:pPr>
            <w:r w:rsidRPr="000804EE">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4EE">
            <w:pPr>
              <w:pStyle w:val="BodyText"/>
              <w:rPr>
                <w:lang w:val="en-NZ"/>
              </w:rPr>
            </w:pPr>
            <w:r w:rsidRPr="000804EE">
              <w:rPr>
                <w:rStyle w:val="SpecialBold"/>
              </w:rPr>
              <w:t>Comments</w:t>
            </w:r>
          </w:p>
        </w:tc>
      </w:tr>
      <w:tr w:rsidTr="004E43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4EE">
            <w:pPr>
              <w:pStyle w:val="BodyText"/>
              <w:rPr>
                <w:lang w:val="en-NZ"/>
              </w:rPr>
            </w:pPr>
            <w:r w:rsidRPr="000804EE">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4EE" w:rsidP="000804EE">
            <w:pPr>
              <w:pStyle w:val="BodyText"/>
            </w:pPr>
            <w:r w:rsidRPr="000804EE">
              <w:t>New unit</w:t>
            </w:r>
          </w:p>
        </w:tc>
      </w:tr>
    </w:tbl>
    <w:p w:rsidR="00000000" w:rsidRPr="000804EE" w:rsidP="000804EE">
      <w:pPr>
        <w:pStyle w:val="BodyText"/>
      </w:pPr>
    </w:p>
    <w:p w:rsidR="00000000" w:rsidRPr="000804EE" w:rsidP="000804EE">
      <w:pPr>
        <w:pStyle w:val="AllowPageBreak"/>
      </w:pPr>
    </w:p>
    <w:p w:rsidR="00000000" w:rsidRPr="000804EE" w:rsidP="000804EE">
      <w:pPr>
        <w:pStyle w:val="Heading1"/>
      </w:pPr>
      <w:bookmarkStart w:id="2" w:name="O_395390"/>
      <w:bookmarkEnd w:id="2"/>
      <w:r w:rsidRPr="000804EE">
        <w:t>Unit Descriptor</w:t>
      </w:r>
    </w:p>
    <w:p w:rsidR="00000000" w:rsidRPr="000804EE" w:rsidP="000804EE">
      <w:pPr>
        <w:pStyle w:val="BodyText"/>
      </w:pPr>
      <w:r w:rsidRPr="000804EE">
        <w:t>This unit describes the performance outcomes, skills and knowledge required to lead and develop staff within a diverse and dynamic industry, such as the retail industry.</w:t>
      </w:r>
    </w:p>
    <w:p w:rsidR="00000000" w:rsidRPr="000804EE" w:rsidP="000804EE">
      <w:pPr>
        <w:pStyle w:val="BodyText"/>
      </w:pPr>
    </w:p>
    <w:p w:rsidR="00000000" w:rsidRPr="000804EE" w:rsidP="000804EE">
      <w:pPr>
        <w:pStyle w:val="BodyText"/>
      </w:pPr>
      <w:r w:rsidRPr="000804EE">
        <w:t>Building a strong team culture, setting clear goals for performance, and motivating and leading team members are essential for business success. It is also critical that the appropriate profile and number of staff are available to drive the business and t</w:t>
      </w:r>
      <w:r w:rsidRPr="000804EE">
        <w:t>hat legal and regulatory requirements for the engagement of staff are fully reflected in organisational practice.</w:t>
      </w:r>
    </w:p>
    <w:p w:rsidR="00000000" w:rsidRPr="000804EE" w:rsidP="000804EE">
      <w:pPr>
        <w:pStyle w:val="BodyText"/>
      </w:pPr>
    </w:p>
    <w:p w:rsidR="00000000" w:rsidRPr="000804EE" w:rsidP="000804EE">
      <w:pPr>
        <w:pStyle w:val="BodyText"/>
      </w:pPr>
      <w:r w:rsidRPr="000804EE">
        <w:t>The application of a clearly thought out leadership style and an understanding of the motivation and psychology of teams are required for eff</w:t>
      </w:r>
      <w:r w:rsidRPr="000804EE">
        <w:t>ective performance.</w:t>
      </w:r>
    </w:p>
    <w:p w:rsidR="00000000" w:rsidRPr="000804EE" w:rsidP="000804EE">
      <w:pPr>
        <w:pStyle w:val="AllowPageBreak"/>
      </w:pPr>
    </w:p>
    <w:p w:rsidR="00000000" w:rsidRPr="000804EE" w:rsidP="000804EE">
      <w:pPr>
        <w:pStyle w:val="Heading1"/>
      </w:pPr>
      <w:bookmarkStart w:id="3" w:name="O_395391"/>
      <w:bookmarkEnd w:id="3"/>
      <w:r w:rsidRPr="000804EE">
        <w:t>Application of the Unit</w:t>
      </w:r>
    </w:p>
    <w:p w:rsidR="00000000" w:rsidRPr="000804EE" w:rsidP="000804EE">
      <w:pPr>
        <w:pStyle w:val="BodyText"/>
      </w:pPr>
      <w:r w:rsidRPr="000804EE">
        <w:t>This unit of competency supports the needs of senior managers and business owners with significant responsibility for managing and leading a team.</w:t>
      </w:r>
    </w:p>
    <w:p w:rsidR="00000000" w:rsidRPr="000804EE" w:rsidP="000804EE">
      <w:pPr>
        <w:pStyle w:val="AllowPageBreak"/>
      </w:pPr>
    </w:p>
    <w:p w:rsidR="00000000" w:rsidRPr="000804EE" w:rsidP="000804EE">
      <w:pPr>
        <w:pStyle w:val="Heading1"/>
      </w:pPr>
      <w:bookmarkStart w:id="4" w:name="O_395392"/>
      <w:bookmarkEnd w:id="4"/>
      <w:r w:rsidRPr="000804EE">
        <w:t>Licensing/Regulatory Informatio</w:t>
      </w:r>
      <w:r w:rsidRPr="000804EE">
        <w:t>n</w:t>
      </w:r>
    </w:p>
    <w:p w:rsidR="00000000" w:rsidRPr="000804EE" w:rsidP="000804EE">
      <w:pPr>
        <w:pStyle w:val="BodyText"/>
      </w:pPr>
      <w:r w:rsidRPr="000804EE">
        <w:t>No licensing, legislative, regulatory or certification requirements apply to this unit at the time of endorsement.</w:t>
      </w:r>
    </w:p>
    <w:p w:rsidR="00000000" w:rsidRPr="000804EE" w:rsidP="000804EE">
      <w:pPr>
        <w:pStyle w:val="AllowPageBreak"/>
      </w:pPr>
    </w:p>
    <w:p w:rsidR="00000000" w:rsidRPr="000804EE" w:rsidP="000804EE">
      <w:pPr>
        <w:pStyle w:val="Heading1"/>
      </w:pPr>
      <w:bookmarkStart w:id="5" w:name="O_395393"/>
      <w:bookmarkEnd w:id="5"/>
      <w:r w:rsidRPr="000804EE">
        <w:t>Pre-Requisites</w:t>
      </w:r>
    </w:p>
    <w:p w:rsidR="00000000" w:rsidRPr="000804EE" w:rsidP="000804EE">
      <w:pPr>
        <w:pStyle w:val="BodyText"/>
      </w:pPr>
      <w:r w:rsidRPr="000804EE">
        <w:t>Nil</w:t>
      </w:r>
    </w:p>
    <w:p w:rsidR="00000000" w:rsidRPr="000804EE" w:rsidP="000804EE">
      <w:pPr>
        <w:pStyle w:val="AllowPageBreak"/>
      </w:pPr>
    </w:p>
    <w:p w:rsidR="00000000" w:rsidRPr="000804EE" w:rsidP="000804EE">
      <w:pPr>
        <w:pStyle w:val="Heading1"/>
      </w:pPr>
      <w:bookmarkStart w:id="6" w:name="O_395394"/>
      <w:bookmarkEnd w:id="6"/>
      <w:r w:rsidRPr="000804EE">
        <w:t>Employability Skills Information</w:t>
      </w:r>
    </w:p>
    <w:p w:rsidR="00000000" w:rsidRPr="000804EE" w:rsidP="000804EE">
      <w:pPr>
        <w:pStyle w:val="BodyText"/>
      </w:pPr>
      <w:r w:rsidRPr="000804EE">
        <w:t>This unit contains employability skills.</w:t>
      </w:r>
    </w:p>
    <w:p w:rsidR="00000000" w:rsidRPr="000804EE" w:rsidP="000804EE">
      <w:pPr>
        <w:pStyle w:val="AllowPageBreak"/>
      </w:pPr>
    </w:p>
    <w:p w:rsidR="00000000" w:rsidRPr="000804EE" w:rsidP="000804EE">
      <w:pPr>
        <w:pStyle w:val="Heading1"/>
      </w:pPr>
      <w:bookmarkStart w:id="7" w:name="O_395395"/>
      <w:bookmarkEnd w:id="7"/>
      <w:r w:rsidRPr="000804EE">
        <w:t>Elements and Performance Criteria Pre-Content</w:t>
      </w:r>
    </w:p>
    <w:p w:rsidR="00000000" w:rsidRPr="000804EE" w:rsidP="000804EE">
      <w:pPr>
        <w:pStyle w:val="Heading1"/>
      </w:pPr>
      <w:bookmarkStart w:id="8" w:name="O_395396"/>
      <w:bookmarkEnd w:id="8"/>
      <w:r w:rsidRPr="000804EE">
        <w:t>Elements and Performance Criteria</w:t>
      </w:r>
    </w:p>
    <w:tbl>
      <w:tblPr>
        <w:tblW w:w="0" w:type="auto"/>
        <w:tblCellMar>
          <w:left w:w="62" w:type="dxa"/>
          <w:right w:w="62" w:type="dxa"/>
        </w:tblCellMar>
        <w:tblLook w:val="0000"/>
      </w:tblPr>
      <w:tblGrid>
        <w:gridCol w:w="3899"/>
        <w:gridCol w:w="5297"/>
      </w:tblGrid>
      <w:tr w:rsidTr="004E4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804EE" w:rsidP="000804EE">
            <w:pPr>
              <w:pStyle w:val="BodyText"/>
            </w:pPr>
            <w:r w:rsidRPr="000804E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SpecialBold"/>
              </w:rPr>
              <w:t>Performance Criteria</w:t>
            </w:r>
          </w:p>
        </w:tc>
      </w:tr>
      <w:tr w:rsidTr="004E4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t>Performance criteria describe the performance needed to demonstrate achievement of the element. Where bold italicised text is used, further information is detailed in the required skills and knowledge section and the range statement. Assessment of performa</w:t>
            </w:r>
            <w:r w:rsidRPr="000804EE">
              <w:t>nce is to be consistent with the evidence guide.</w:t>
            </w:r>
          </w:p>
        </w:tc>
      </w:tr>
      <w:tr w:rsidTr="004E4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4EE">
            <w:pPr>
              <w:pStyle w:val="List"/>
              <w:rPr>
                <w:lang w:val="en-NZ"/>
              </w:rPr>
            </w:pPr>
            <w:r w:rsidRPr="000804EE">
              <w:t>1.</w:t>
            </w:r>
            <w:r w:rsidRPr="000804EE">
              <w:tab/>
              <w:t>Plan the staffing needs of the organisation.</w:t>
            </w:r>
          </w:p>
        </w:tc>
        <w:tc>
          <w:tcPr>
            <w:tcW w:w="0" w:type="auto"/>
            <w:tcBorders>
              <w:top w:val="nil"/>
              <w:left w:val="nil"/>
              <w:bottom w:val="nil"/>
              <w:right w:val="nil"/>
            </w:tcBorders>
            <w:tcMar>
              <w:top w:w="0" w:type="dxa"/>
              <w:left w:w="62" w:type="dxa"/>
              <w:bottom w:w="0" w:type="dxa"/>
              <w:right w:w="62" w:type="dxa"/>
            </w:tcMar>
          </w:tcPr>
          <w:p w:rsidR="00000000" w:rsidRPr="000804EE" w:rsidP="000804EE">
            <w:pPr>
              <w:pStyle w:val="List"/>
            </w:pPr>
            <w:r w:rsidRPr="000804EE">
              <w:t>1.1.Identify and analyse organisational vision, mission, and goals to inform understanding of staffing requirements.</w:t>
            </w:r>
          </w:p>
          <w:p w:rsidR="00000000" w:rsidRPr="000804EE" w:rsidP="000804EE">
            <w:pPr>
              <w:pStyle w:val="List"/>
            </w:pPr>
            <w:r w:rsidRPr="000804EE">
              <w:t xml:space="preserve">1.2.Analyse current and projected volume </w:t>
            </w:r>
            <w:r w:rsidRPr="000804EE">
              <w:t>and type of work to be undertaken.</w:t>
            </w:r>
          </w:p>
          <w:p w:rsidR="00000000" w:rsidRPr="000804EE" w:rsidP="000804EE">
            <w:pPr>
              <w:pStyle w:val="List"/>
            </w:pPr>
            <w:r w:rsidRPr="000804EE">
              <w:t>1.3.Assess existing staff skills, knowledge and behaviours to ensure access to the required mix and level of skills.</w:t>
            </w:r>
          </w:p>
          <w:p w:rsidR="00000000" w:rsidRPr="000804EE" w:rsidP="000804EE">
            <w:pPr>
              <w:pStyle w:val="List"/>
            </w:pPr>
            <w:r w:rsidRPr="000804EE">
              <w:t>1.4.Identify need for additional staff to meet organisational human resource requirements.</w:t>
            </w:r>
          </w:p>
          <w:p w:rsidR="00000000" w:rsidP="000804EE">
            <w:pPr>
              <w:pStyle w:val="List"/>
              <w:rPr>
                <w:lang w:val="en-NZ"/>
              </w:rPr>
            </w:pPr>
            <w:r w:rsidRPr="000804EE">
              <w:t>1.5.Ensure ap</w:t>
            </w:r>
            <w:r w:rsidRPr="000804EE">
              <w:t xml:space="preserve">propriate </w:t>
            </w:r>
            <w:r w:rsidRPr="000804EE">
              <w:rPr>
                <w:rStyle w:val="BoldandItalics"/>
              </w:rPr>
              <w:t>HR policies</w:t>
            </w:r>
            <w:r w:rsidRPr="000804EE">
              <w:t xml:space="preserve"> are in place to support the effective operation of staff and the organisation. </w:t>
            </w:r>
          </w:p>
        </w:tc>
      </w:tr>
      <w:tr w:rsidTr="004E4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4EE">
            <w:pPr>
              <w:pStyle w:val="List"/>
              <w:rPr>
                <w:lang w:val="en-NZ"/>
              </w:rPr>
            </w:pPr>
            <w:r w:rsidRPr="000804EE">
              <w:t>2.</w:t>
            </w:r>
            <w:r w:rsidRPr="000804EE">
              <w:tab/>
              <w:t>Analyse and apply personal leadership skills.</w:t>
            </w:r>
          </w:p>
        </w:tc>
        <w:tc>
          <w:tcPr>
            <w:tcW w:w="0" w:type="auto"/>
            <w:tcBorders>
              <w:top w:val="nil"/>
              <w:left w:val="nil"/>
              <w:bottom w:val="nil"/>
              <w:right w:val="nil"/>
            </w:tcBorders>
            <w:tcMar>
              <w:top w:w="0" w:type="dxa"/>
              <w:left w:w="62" w:type="dxa"/>
              <w:bottom w:w="0" w:type="dxa"/>
              <w:right w:w="62" w:type="dxa"/>
            </w:tcMar>
          </w:tcPr>
          <w:p w:rsidR="00000000" w:rsidRPr="000804EE" w:rsidP="000804EE">
            <w:pPr>
              <w:pStyle w:val="List"/>
            </w:pPr>
            <w:r w:rsidRPr="000804EE">
              <w:t xml:space="preserve">2.1.Review and assess personal </w:t>
            </w:r>
            <w:r w:rsidRPr="000804EE">
              <w:rPr>
                <w:rStyle w:val="BoldandItalics"/>
              </w:rPr>
              <w:t>leadership style</w:t>
            </w:r>
            <w:r w:rsidRPr="000804EE">
              <w:t xml:space="preserve"> for impact on the successful management of the team and </w:t>
            </w:r>
            <w:r w:rsidRPr="000804EE">
              <w:t>other work responsibilities.</w:t>
            </w:r>
          </w:p>
          <w:p w:rsidR="00000000" w:rsidRPr="000804EE" w:rsidP="000804EE">
            <w:pPr>
              <w:pStyle w:val="List"/>
            </w:pPr>
            <w:r w:rsidRPr="000804EE">
              <w:t xml:space="preserve">2.2.Analyse and reflect upon </w:t>
            </w:r>
            <w:r w:rsidRPr="000804EE">
              <w:rPr>
                <w:rStyle w:val="BoldandItalics"/>
              </w:rPr>
              <w:t>personal characteristics</w:t>
            </w:r>
            <w:r w:rsidRPr="000804EE">
              <w:t xml:space="preserve"> and style of working and the impact on the operation of the organisation.</w:t>
            </w:r>
          </w:p>
          <w:p w:rsidR="00000000" w:rsidRPr="000804EE" w:rsidP="000804EE">
            <w:pPr>
              <w:pStyle w:val="List"/>
            </w:pPr>
            <w:r w:rsidRPr="000804EE">
              <w:t>2.3.Assess current personal skills and knowledge and match to organisation’s immediate and longer-t</w:t>
            </w:r>
            <w:r w:rsidRPr="000804EE">
              <w:t>erm needs.</w:t>
            </w:r>
          </w:p>
          <w:p w:rsidR="00000000" w:rsidP="000804EE">
            <w:pPr>
              <w:pStyle w:val="List"/>
              <w:rPr>
                <w:lang w:val="en-NZ"/>
              </w:rPr>
            </w:pPr>
            <w:r w:rsidRPr="000804EE">
              <w:t>2.4.Seek professional development opportunities to meet organisational needs and support longer-term personal career choices.</w:t>
            </w:r>
          </w:p>
        </w:tc>
      </w:tr>
      <w:tr w:rsidTr="004E4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4EE">
            <w:pPr>
              <w:pStyle w:val="List"/>
              <w:rPr>
                <w:lang w:val="en-NZ"/>
              </w:rPr>
            </w:pPr>
            <w:r w:rsidRPr="000804EE">
              <w:t>3.</w:t>
            </w:r>
            <w:r w:rsidRPr="000804EE">
              <w:tab/>
              <w:t>Lead the team effectively.</w:t>
            </w:r>
          </w:p>
        </w:tc>
        <w:tc>
          <w:tcPr>
            <w:tcW w:w="0" w:type="auto"/>
            <w:tcBorders>
              <w:top w:val="nil"/>
              <w:left w:val="nil"/>
              <w:bottom w:val="nil"/>
              <w:right w:val="nil"/>
            </w:tcBorders>
            <w:tcMar>
              <w:top w:w="0" w:type="dxa"/>
              <w:left w:w="62" w:type="dxa"/>
              <w:bottom w:w="0" w:type="dxa"/>
              <w:right w:w="62" w:type="dxa"/>
            </w:tcMar>
          </w:tcPr>
          <w:p w:rsidR="00000000" w:rsidRPr="000804EE" w:rsidP="000804EE">
            <w:pPr>
              <w:pStyle w:val="List"/>
            </w:pPr>
            <w:r w:rsidRPr="000804EE">
              <w:t>3.1.Establish and foster effective and open communication channels with staff.</w:t>
            </w:r>
          </w:p>
          <w:p w:rsidR="00000000" w:rsidRPr="000804EE" w:rsidP="000804EE">
            <w:pPr>
              <w:pStyle w:val="List"/>
            </w:pPr>
            <w:r w:rsidRPr="000804EE">
              <w:t>3.2.Provide clear guidance to staff regarding individual and team work roles and performance expectations in line with organisational policies.</w:t>
            </w:r>
          </w:p>
          <w:p w:rsidR="00000000" w:rsidRPr="000804EE" w:rsidP="000804EE">
            <w:pPr>
              <w:pStyle w:val="List"/>
            </w:pPr>
            <w:r w:rsidRPr="000804EE">
              <w:t>3.3.Communicate updates of the organisation’s plans and business needs to staff to engender their active involve</w:t>
            </w:r>
            <w:r w:rsidRPr="000804EE">
              <w:t>ment.</w:t>
            </w:r>
          </w:p>
          <w:p w:rsidR="00000000" w:rsidRPr="000804EE" w:rsidP="000804EE">
            <w:pPr>
              <w:pStyle w:val="List"/>
            </w:pPr>
            <w:r w:rsidRPr="000804EE">
              <w:t>3.4.Provide opportunities to staff to be involved in planning processes and the review and improvement of work processes.</w:t>
            </w:r>
          </w:p>
          <w:p w:rsidR="00000000" w:rsidRPr="000804EE" w:rsidP="000804EE">
            <w:pPr>
              <w:pStyle w:val="List"/>
            </w:pPr>
            <w:r w:rsidRPr="000804EE">
              <w:t>3.5.Foster effective team collaboration and take a leadership role to resolve intra-team conflict.</w:t>
            </w:r>
          </w:p>
          <w:p w:rsidR="00000000" w:rsidP="000804EE">
            <w:pPr>
              <w:pStyle w:val="List"/>
              <w:rPr>
                <w:lang w:val="en-NZ"/>
              </w:rPr>
            </w:pPr>
            <w:r w:rsidRPr="000804EE">
              <w:t>3.6.Develop, trial and implem</w:t>
            </w:r>
            <w:r w:rsidRPr="000804EE">
              <w:t>ent effective strategies to facilitate team growth and increase</w:t>
            </w:r>
            <w:r w:rsidRPr="000804EE">
              <w:rPr>
                <w:rStyle w:val="BoldandItalics"/>
              </w:rPr>
              <w:t xml:space="preserve"> motivation</w:t>
            </w:r>
            <w:r w:rsidRPr="000804EE">
              <w:t>.</w:t>
            </w:r>
          </w:p>
        </w:tc>
      </w:tr>
      <w:tr w:rsidTr="004E4339">
        <w:tblPrEx>
          <w:tblW w:w="0" w:type="auto"/>
          <w:tblCellMar>
            <w:left w:w="62" w:type="dxa"/>
            <w:right w:w="62" w:type="dxa"/>
          </w:tblCellMar>
          <w:tblLook w:val="0000"/>
        </w:tblPrEx>
        <w:trPr>
          <w:trHeight w:val="3584"/>
        </w:trPr>
        <w:tc>
          <w:tcPr>
            <w:tcW w:w="0" w:type="auto"/>
            <w:tcBorders>
              <w:top w:val="nil"/>
              <w:left w:val="nil"/>
              <w:bottom w:val="nil"/>
              <w:right w:val="nil"/>
            </w:tcBorders>
            <w:tcMar>
              <w:top w:w="0" w:type="dxa"/>
              <w:left w:w="62" w:type="dxa"/>
              <w:bottom w:w="0" w:type="dxa"/>
              <w:right w:w="62" w:type="dxa"/>
            </w:tcMar>
          </w:tcPr>
          <w:p w:rsidR="00000000" w:rsidP="000804EE">
            <w:pPr>
              <w:pStyle w:val="List"/>
              <w:rPr>
                <w:lang w:val="en-NZ"/>
              </w:rPr>
            </w:pPr>
            <w:r w:rsidRPr="000804EE">
              <w:t>4.</w:t>
            </w:r>
            <w:r w:rsidRPr="000804EE">
              <w:tab/>
              <w:t>Monitor staff performance.</w:t>
            </w:r>
          </w:p>
        </w:tc>
        <w:tc>
          <w:tcPr>
            <w:tcW w:w="0" w:type="auto"/>
            <w:tcBorders>
              <w:top w:val="nil"/>
              <w:left w:val="nil"/>
              <w:bottom w:val="nil"/>
              <w:right w:val="nil"/>
            </w:tcBorders>
            <w:tcMar>
              <w:top w:w="0" w:type="dxa"/>
              <w:left w:w="62" w:type="dxa"/>
              <w:bottom w:w="0" w:type="dxa"/>
              <w:right w:w="62" w:type="dxa"/>
            </w:tcMar>
          </w:tcPr>
          <w:p w:rsidR="00000000" w:rsidRPr="000804EE" w:rsidP="000804EE">
            <w:pPr>
              <w:pStyle w:val="List"/>
            </w:pPr>
            <w:r w:rsidRPr="000804EE">
              <w:t>4.1.Establish and communicate the goals and objectives of roles in line with organisational policies.</w:t>
            </w:r>
          </w:p>
          <w:p w:rsidR="00000000" w:rsidRPr="000804EE" w:rsidP="000804EE">
            <w:pPr>
              <w:pStyle w:val="List"/>
            </w:pPr>
            <w:r w:rsidRPr="000804EE">
              <w:t xml:space="preserve">4.2.Conduct </w:t>
            </w:r>
            <w:r w:rsidRPr="000804EE">
              <w:rPr>
                <w:rStyle w:val="BoldandItalics"/>
              </w:rPr>
              <w:t>performance appraisals</w:t>
            </w:r>
            <w:r w:rsidRPr="000804EE">
              <w:t xml:space="preserve"> according to</w:t>
            </w:r>
            <w:r w:rsidRPr="000804EE">
              <w:t xml:space="preserve"> the organisation’s standard procedures and using a structured performance appraisal system.</w:t>
            </w:r>
          </w:p>
          <w:p w:rsidR="00000000" w:rsidRPr="000804EE" w:rsidP="000804EE">
            <w:pPr>
              <w:pStyle w:val="List"/>
            </w:pPr>
            <w:r w:rsidRPr="000804EE">
              <w:t>4.3.Analyse results of performance appraisals to identify resource requirements and professional development needs of staff.</w:t>
            </w:r>
          </w:p>
          <w:p w:rsidR="00000000" w:rsidRPr="000804EE" w:rsidP="000804EE">
            <w:pPr>
              <w:pStyle w:val="List"/>
            </w:pPr>
            <w:r w:rsidRPr="000804EE">
              <w:t xml:space="preserve">4.4.Provide </w:t>
            </w:r>
            <w:r w:rsidRPr="000804EE">
              <w:rPr>
                <w:rStyle w:val="BoldandItalics"/>
              </w:rPr>
              <w:t>support to individuals and</w:t>
            </w:r>
            <w:r w:rsidRPr="000804EE">
              <w:rPr>
                <w:rStyle w:val="BoldandItalics"/>
              </w:rPr>
              <w:t xml:space="preserve"> teams</w:t>
            </w:r>
            <w:r w:rsidRPr="000804EE">
              <w:t xml:space="preserve"> to enhance performance and achievement of organisational goals and the effective completion of work requirements.</w:t>
            </w:r>
          </w:p>
          <w:p w:rsidR="00000000" w:rsidP="000804EE">
            <w:pPr>
              <w:pStyle w:val="List"/>
              <w:rPr>
                <w:lang w:val="en-NZ"/>
              </w:rPr>
            </w:pPr>
            <w:r w:rsidRPr="000804EE">
              <w:t>4.5.Manage poor performance in line with organisational standards, policies and procedures, and legal requirements.</w:t>
            </w:r>
          </w:p>
        </w:tc>
      </w:tr>
      <w:tr w:rsidTr="004E43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804EE">
            <w:pPr>
              <w:pStyle w:val="List"/>
              <w:rPr>
                <w:lang w:val="en-NZ"/>
              </w:rPr>
            </w:pPr>
            <w:r w:rsidRPr="000804EE">
              <w:t>5.</w:t>
            </w:r>
            <w:r w:rsidRPr="000804EE">
              <w:tab/>
              <w:t>Review and resp</w:t>
            </w:r>
            <w:r w:rsidRPr="000804EE">
              <w:t>ond to the development needs of staff.</w:t>
            </w:r>
          </w:p>
        </w:tc>
        <w:tc>
          <w:tcPr>
            <w:tcW w:w="0" w:type="auto"/>
            <w:tcBorders>
              <w:top w:val="nil"/>
              <w:left w:val="nil"/>
              <w:bottom w:val="nil"/>
              <w:right w:val="nil"/>
            </w:tcBorders>
            <w:tcMar>
              <w:top w:w="0" w:type="dxa"/>
              <w:left w:w="62" w:type="dxa"/>
              <w:bottom w:w="0" w:type="dxa"/>
              <w:right w:w="62" w:type="dxa"/>
            </w:tcMar>
          </w:tcPr>
          <w:p w:rsidR="00000000" w:rsidRPr="000804EE" w:rsidP="000804EE">
            <w:pPr>
              <w:pStyle w:val="List"/>
            </w:pPr>
            <w:r w:rsidRPr="000804EE">
              <w:t xml:space="preserve">5.1.Identify current and future </w:t>
            </w:r>
            <w:r w:rsidRPr="000804EE">
              <w:rPr>
                <w:rStyle w:val="BoldandItalics"/>
              </w:rPr>
              <w:t>staff development needs</w:t>
            </w:r>
            <w:r w:rsidRPr="000804EE">
              <w:t xml:space="preserve"> using a range of methods and in line with organisational policies.</w:t>
            </w:r>
          </w:p>
          <w:p w:rsidR="00000000" w:rsidRPr="000804EE" w:rsidP="000804EE">
            <w:pPr>
              <w:pStyle w:val="List"/>
            </w:pPr>
            <w:r w:rsidRPr="000804EE">
              <w:t>5.2.Provide ongoing personal advice, coach</w:t>
            </w:r>
            <w:r w:rsidRPr="000804EE">
              <w:t>ing and mentoring to staff to build skill and team performance.</w:t>
            </w:r>
          </w:p>
          <w:p w:rsidR="00000000" w:rsidRPr="000804EE" w:rsidP="000804EE">
            <w:pPr>
              <w:pStyle w:val="List"/>
            </w:pPr>
            <w:r w:rsidRPr="000804EE">
              <w:t>5.3.Provide opportunities for staff to develop their skills and knowledge within the organisation in line with organisational policies.</w:t>
            </w:r>
          </w:p>
          <w:p w:rsidR="00000000" w:rsidRPr="000804EE" w:rsidP="000804EE">
            <w:pPr>
              <w:pStyle w:val="List"/>
            </w:pPr>
            <w:r w:rsidRPr="000804EE">
              <w:t>5.4.Include cost of staff training and development needs</w:t>
            </w:r>
            <w:r w:rsidRPr="000804EE">
              <w:t xml:space="preserve"> in relevant budgets and operational plans.</w:t>
            </w:r>
          </w:p>
          <w:p w:rsidR="00000000" w:rsidRPr="000804EE" w:rsidP="000804EE">
            <w:pPr>
              <w:pStyle w:val="List"/>
            </w:pPr>
            <w:r w:rsidRPr="000804EE">
              <w:t>5.5.Provide feedback and direction to staff on the professional development needs that will be provided.</w:t>
            </w:r>
          </w:p>
        </w:tc>
      </w:tr>
    </w:tbl>
    <w:p w:rsidR="00000000" w:rsidRPr="000804EE" w:rsidP="000804EE">
      <w:pPr>
        <w:pStyle w:val="BodyText"/>
      </w:pPr>
    </w:p>
    <w:p w:rsidR="00000000" w:rsidRPr="000804EE" w:rsidP="000804EE">
      <w:pPr>
        <w:pStyle w:val="AllowPageBreak"/>
      </w:pPr>
    </w:p>
    <w:p w:rsidR="00000000" w:rsidRPr="000804EE" w:rsidP="000804EE">
      <w:pPr>
        <w:pStyle w:val="Heading1"/>
      </w:pPr>
      <w:bookmarkStart w:id="9" w:name="O_395397"/>
      <w:bookmarkEnd w:id="9"/>
      <w:r w:rsidRPr="000804EE">
        <w:t>Required Skills and Knowledge</w:t>
      </w:r>
    </w:p>
    <w:tbl>
      <w:tblPr>
        <w:tblW w:w="0" w:type="auto"/>
        <w:tblLayout w:type="fixed"/>
        <w:tblCellMar>
          <w:left w:w="62" w:type="dxa"/>
          <w:right w:w="62" w:type="dxa"/>
        </w:tblCellMar>
        <w:tblLook w:val="0000"/>
      </w:tblPr>
      <w:tblGrid>
        <w:gridCol w:w="8930"/>
      </w:tblGrid>
      <w:tr w:rsidTr="000804E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t>This section describes the skills and knowledge required f</w:t>
            </w:r>
            <w:r w:rsidRPr="000804EE">
              <w:t>or this unit.</w:t>
            </w:r>
          </w:p>
        </w:tc>
      </w:tr>
      <w:tr w:rsidTr="000804E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SpecialBold"/>
              </w:rPr>
              <w:t>Required skills</w:t>
            </w:r>
          </w:p>
        </w:tc>
      </w:tr>
      <w:tr w:rsidTr="000804E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0804EE" w:rsidP="000804EE">
            <w:pPr>
              <w:pStyle w:val="ListBullet"/>
            </w:pPr>
            <w:r w:rsidRPr="000804EE">
              <w:t>communication and interpersonal skills to:</w:t>
            </w:r>
          </w:p>
          <w:p w:rsidR="00000000" w:rsidRPr="000804EE" w:rsidP="000804EE">
            <w:pPr>
              <w:pStyle w:val="ListBullet2"/>
            </w:pPr>
            <w:r w:rsidRPr="000804EE">
              <w:t>convey organisational values to a range of section, department or store managers and staff</w:t>
            </w:r>
          </w:p>
          <w:p w:rsidR="00000000" w:rsidRPr="000804EE" w:rsidP="000804EE">
            <w:pPr>
              <w:pStyle w:val="ListBullet2"/>
            </w:pPr>
            <w:r w:rsidRPr="000804EE">
              <w:t>interact with staff from diverse backgrounds</w:t>
            </w:r>
          </w:p>
          <w:p w:rsidR="00000000" w:rsidRPr="000804EE" w:rsidP="000804EE">
            <w:pPr>
              <w:pStyle w:val="ListBullet"/>
            </w:pPr>
            <w:r w:rsidRPr="000804EE">
              <w:t>leadership and management skills to motivate staff to embrace and act on organisational values</w:t>
            </w:r>
          </w:p>
          <w:p w:rsidR="00000000" w:rsidRPr="000804EE" w:rsidP="000804EE">
            <w:pPr>
              <w:pStyle w:val="ListBullet"/>
            </w:pPr>
            <w:r w:rsidRPr="000804EE">
              <w:t>problem-solving skills to:</w:t>
            </w:r>
          </w:p>
          <w:p w:rsidR="00000000" w:rsidRPr="000804EE" w:rsidP="000804EE">
            <w:pPr>
              <w:pStyle w:val="ListBullet2"/>
            </w:pPr>
            <w:r w:rsidRPr="000804EE">
              <w:t xml:space="preserve">analyse performance appraisals and manage poor performance </w:t>
            </w:r>
          </w:p>
          <w:p w:rsidR="00000000" w:rsidP="000804EE">
            <w:pPr>
              <w:pStyle w:val="ListBullet2"/>
              <w:rPr>
                <w:lang w:val="en-NZ"/>
              </w:rPr>
            </w:pPr>
            <w:r w:rsidRPr="000804EE">
              <w:t>develop strategies to improve team performance</w:t>
            </w:r>
          </w:p>
        </w:tc>
      </w:tr>
      <w:tr w:rsidTr="000804E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SpecialBold"/>
              </w:rPr>
              <w:t>Required knowledge</w:t>
            </w:r>
          </w:p>
        </w:tc>
      </w:tr>
      <w:tr w:rsidTr="000804EE">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0804EE" w:rsidP="000804EE">
            <w:pPr>
              <w:pStyle w:val="ListBullet"/>
            </w:pPr>
            <w:r w:rsidRPr="000804EE">
              <w:t>adult learning and development processes</w:t>
            </w:r>
          </w:p>
          <w:p w:rsidR="00000000" w:rsidRPr="000804EE" w:rsidP="000804EE">
            <w:pPr>
              <w:pStyle w:val="ListBullet"/>
            </w:pPr>
            <w:r w:rsidRPr="000804EE">
              <w:t>communications theories and methodologies</w:t>
            </w:r>
          </w:p>
          <w:p w:rsidR="00000000" w:rsidRPr="000804EE" w:rsidP="000804EE">
            <w:pPr>
              <w:pStyle w:val="ListBullet"/>
            </w:pPr>
            <w:r w:rsidRPr="000804EE">
              <w:t>leadership styles and their application</w:t>
            </w:r>
          </w:p>
          <w:p w:rsidR="00000000" w:rsidRPr="000804EE" w:rsidP="000804EE">
            <w:pPr>
              <w:pStyle w:val="ListBullet"/>
            </w:pPr>
            <w:r w:rsidRPr="000804EE">
              <w:t>legislative and regulatory requirements governing employment and contracting of staff</w:t>
            </w:r>
          </w:p>
          <w:p w:rsidR="00000000" w:rsidRPr="000804EE" w:rsidP="000804EE">
            <w:pPr>
              <w:pStyle w:val="ListBullet"/>
            </w:pPr>
            <w:r w:rsidRPr="000804EE">
              <w:t>methodologies for performance management and re</w:t>
            </w:r>
            <w:r w:rsidRPr="000804EE">
              <w:t>view</w:t>
            </w:r>
          </w:p>
          <w:p w:rsidR="00000000" w:rsidRPr="000804EE" w:rsidP="000804EE">
            <w:pPr>
              <w:pStyle w:val="ListBullet"/>
            </w:pPr>
            <w:r w:rsidRPr="000804EE">
              <w:t>organisational mission, vision, values and goals</w:t>
            </w:r>
          </w:p>
          <w:p w:rsidR="00000000" w:rsidRPr="000804EE" w:rsidP="000804EE">
            <w:pPr>
              <w:pStyle w:val="ListBullet"/>
            </w:pPr>
            <w:r w:rsidRPr="000804EE">
              <w:t>organisational policies and procedures for employing and contracting staff</w:t>
            </w:r>
          </w:p>
          <w:p w:rsidR="00000000" w:rsidRPr="000804EE" w:rsidP="000804EE">
            <w:pPr>
              <w:pStyle w:val="ListBullet"/>
            </w:pPr>
            <w:r w:rsidRPr="000804EE">
              <w:t>psychology of teams</w:t>
            </w:r>
          </w:p>
          <w:p w:rsidR="00000000" w:rsidRPr="000804EE" w:rsidP="000804EE">
            <w:pPr>
              <w:pStyle w:val="ListBullet"/>
            </w:pPr>
            <w:r w:rsidRPr="000804EE">
              <w:t>theories of motivation</w:t>
            </w:r>
          </w:p>
        </w:tc>
      </w:tr>
    </w:tbl>
    <w:p w:rsidR="00000000" w:rsidRPr="000804EE" w:rsidP="000804EE">
      <w:pPr>
        <w:pStyle w:val="BodyText"/>
      </w:pPr>
    </w:p>
    <w:p w:rsidR="00000000" w:rsidRPr="000804EE" w:rsidP="000804EE">
      <w:pPr>
        <w:pStyle w:val="AllowPageBreak"/>
      </w:pPr>
    </w:p>
    <w:p w:rsidR="00000000" w:rsidRPr="000804EE" w:rsidP="000804EE">
      <w:pPr>
        <w:pStyle w:val="Heading1"/>
      </w:pPr>
      <w:bookmarkStart w:id="10" w:name="O_395398"/>
      <w:bookmarkEnd w:id="10"/>
      <w:r w:rsidRPr="000804EE">
        <w:t>Evidence Guide</w:t>
      </w:r>
    </w:p>
    <w:tbl>
      <w:tblPr>
        <w:tblW w:w="0" w:type="auto"/>
        <w:tblLayout w:type="fixed"/>
        <w:tblCellMar>
          <w:left w:w="62" w:type="dxa"/>
          <w:right w:w="62" w:type="dxa"/>
        </w:tblCellMar>
        <w:tblLook w:val="0000"/>
      </w:tblPr>
      <w:tblGrid>
        <w:gridCol w:w="2523"/>
        <w:gridCol w:w="6407"/>
      </w:tblGrid>
      <w:tr w:rsidTr="000804EE">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t>The evidence guide provides advice on assessment and must be read in conjunction with the performance criteria, required skills and knowledge, range statement and the Assessment Guidelines for the Training Package.</w:t>
            </w:r>
          </w:p>
        </w:tc>
      </w:tr>
      <w:tr w:rsidTr="000804EE">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SpecialBold"/>
              </w:rPr>
              <w:t>Critical aspects for assessment and evi</w:t>
            </w:r>
            <w:r w:rsidRPr="000804EE">
              <w:rPr>
                <w:rStyle w:val="SpecialBold"/>
              </w:rPr>
              <w:t>dence required to demonstrate competency in this unit</w:t>
            </w:r>
          </w:p>
        </w:tc>
        <w:tc>
          <w:tcPr>
            <w:tcW w:w="6407" w:type="dxa"/>
            <w:tcBorders>
              <w:top w:val="nil"/>
              <w:left w:val="nil"/>
              <w:bottom w:val="nil"/>
              <w:right w:val="nil"/>
            </w:tcBorders>
            <w:tcMar>
              <w:top w:w="0" w:type="dxa"/>
              <w:left w:w="62" w:type="dxa"/>
              <w:bottom w:w="0" w:type="dxa"/>
              <w:right w:w="62" w:type="dxa"/>
            </w:tcMar>
          </w:tcPr>
          <w:p w:rsidR="00000000" w:rsidRPr="000804EE" w:rsidP="000804EE">
            <w:pPr>
              <w:pStyle w:val="BodyText"/>
            </w:pPr>
            <w:r w:rsidRPr="000804EE">
              <w:t>Evidence of the following is essential:</w:t>
            </w:r>
          </w:p>
          <w:p w:rsidR="00000000" w:rsidRPr="000804EE" w:rsidP="000804EE">
            <w:pPr>
              <w:pStyle w:val="ListBullet"/>
            </w:pPr>
            <w:r w:rsidRPr="000804EE">
              <w:t>analyses organisational staffing needs and plans for future skill requirements</w:t>
            </w:r>
          </w:p>
          <w:p w:rsidR="00000000" w:rsidRPr="000804EE" w:rsidP="000804EE">
            <w:pPr>
              <w:pStyle w:val="ListBullet"/>
            </w:pPr>
            <w:r w:rsidRPr="000804EE">
              <w:t xml:space="preserve">understands personal leadership style and delivers leadership that is appropriate </w:t>
            </w:r>
            <w:r w:rsidRPr="000804EE">
              <w:t>to organisational needs</w:t>
            </w:r>
          </w:p>
          <w:p w:rsidR="00000000" w:rsidRPr="000804EE" w:rsidP="000804EE">
            <w:pPr>
              <w:pStyle w:val="ListBullet"/>
            </w:pPr>
            <w:r w:rsidRPr="000804EE">
              <w:t>demonstrates effective team leadership, built on open communication, clear identification of performance requirements, and articulation of organisational goals and objectives</w:t>
            </w:r>
          </w:p>
          <w:p w:rsidR="00000000" w:rsidRPr="000804EE" w:rsidP="000804EE">
            <w:pPr>
              <w:pStyle w:val="ListBullet"/>
            </w:pPr>
            <w:r w:rsidRPr="000804EE">
              <w:t>provides staff development and support to achieve organis</w:t>
            </w:r>
            <w:r w:rsidRPr="000804EE">
              <w:t>ational outcomes</w:t>
            </w:r>
          </w:p>
          <w:p w:rsidR="00000000" w:rsidP="000804EE">
            <w:pPr>
              <w:pStyle w:val="ListBullet"/>
              <w:rPr>
                <w:lang w:val="en-NZ"/>
              </w:rPr>
            </w:pPr>
            <w:r w:rsidRPr="000804EE">
              <w:t>manages staff performance according to organisational and legislative requirements.</w:t>
            </w:r>
          </w:p>
        </w:tc>
      </w:tr>
      <w:tr w:rsidTr="000804EE">
        <w:tblPrEx>
          <w:tblW w:w="0" w:type="auto"/>
          <w:tblLayout w:type="fixed"/>
          <w:tblCellMar>
            <w:left w:w="62" w:type="dxa"/>
            <w:right w:w="62" w:type="dxa"/>
          </w:tblCellMar>
          <w:tblLook w:val="0000"/>
        </w:tblPrEx>
        <w:trPr>
          <w:trHeight w:val="1937"/>
        </w:trPr>
        <w:tc>
          <w:tcPr>
            <w:tcW w:w="2523"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SpecialBold"/>
              </w:rPr>
              <w:t>Context of and specific resources for assessment</w:t>
            </w:r>
          </w:p>
        </w:tc>
        <w:tc>
          <w:tcPr>
            <w:tcW w:w="6407" w:type="dxa"/>
            <w:tcBorders>
              <w:top w:val="nil"/>
              <w:left w:val="nil"/>
              <w:bottom w:val="nil"/>
              <w:right w:val="nil"/>
            </w:tcBorders>
            <w:tcMar>
              <w:top w:w="0" w:type="dxa"/>
              <w:left w:w="62" w:type="dxa"/>
              <w:bottom w:w="0" w:type="dxa"/>
              <w:right w:w="62" w:type="dxa"/>
            </w:tcMar>
          </w:tcPr>
          <w:p w:rsidR="00000000" w:rsidRPr="000804EE" w:rsidP="000804EE">
            <w:pPr>
              <w:pStyle w:val="BodyText"/>
            </w:pPr>
            <w:r w:rsidRPr="000804EE">
              <w:t>Assessment must ensure access to:</w:t>
            </w:r>
          </w:p>
          <w:p w:rsidR="00000000" w:rsidRPr="000804EE" w:rsidP="000804EE">
            <w:pPr>
              <w:pStyle w:val="ListBullet"/>
            </w:pPr>
            <w:r w:rsidRPr="000804EE">
              <w:t>a retail work environment</w:t>
            </w:r>
          </w:p>
          <w:p w:rsidR="00000000" w:rsidRPr="000804EE" w:rsidP="000804EE">
            <w:pPr>
              <w:pStyle w:val="ListBullet"/>
            </w:pPr>
            <w:r w:rsidRPr="000804EE">
              <w:t>current relevant range of text and online information sources</w:t>
            </w:r>
          </w:p>
          <w:p w:rsidR="00000000" w:rsidRPr="000804EE" w:rsidP="000804EE">
            <w:pPr>
              <w:pStyle w:val="ListBullet"/>
            </w:pPr>
            <w:r w:rsidRPr="000804EE">
              <w:t>a structured performance appraisal system</w:t>
            </w:r>
          </w:p>
          <w:p w:rsidR="00000000" w:rsidRPr="000804EE" w:rsidP="000804EE">
            <w:pPr>
              <w:pStyle w:val="ListBullet"/>
            </w:pPr>
            <w:r w:rsidRPr="000804EE">
              <w:t>organisational human resources policies and procedures</w:t>
            </w:r>
          </w:p>
          <w:p w:rsidR="00000000" w:rsidP="000804EE">
            <w:pPr>
              <w:pStyle w:val="ListBullet"/>
              <w:rPr>
                <w:lang w:val="en-NZ"/>
              </w:rPr>
            </w:pPr>
            <w:r w:rsidRPr="000804EE">
              <w:t>retail store or department staff.</w:t>
            </w:r>
          </w:p>
        </w:tc>
      </w:tr>
      <w:tr w:rsidTr="000804EE">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SpecialBold"/>
              </w:rPr>
              <w:t>Method of assessment</w:t>
            </w:r>
          </w:p>
        </w:tc>
        <w:tc>
          <w:tcPr>
            <w:tcW w:w="6407" w:type="dxa"/>
            <w:tcBorders>
              <w:top w:val="nil"/>
              <w:left w:val="nil"/>
              <w:bottom w:val="nil"/>
              <w:right w:val="nil"/>
            </w:tcBorders>
            <w:tcMar>
              <w:top w:w="0" w:type="dxa"/>
              <w:left w:w="62" w:type="dxa"/>
              <w:bottom w:w="0" w:type="dxa"/>
              <w:right w:w="62" w:type="dxa"/>
            </w:tcMar>
          </w:tcPr>
          <w:p w:rsidR="00000000" w:rsidRPr="000804EE" w:rsidP="000804EE">
            <w:pPr>
              <w:pStyle w:val="BodyText"/>
            </w:pPr>
            <w:r w:rsidRPr="000804EE">
              <w:t>A range of assessment methods should be u</w:t>
            </w:r>
            <w:r w:rsidRPr="000804EE">
              <w:t>sed to assess practical skills and knowledge. The following examples are appropriate for this unit:</w:t>
            </w:r>
          </w:p>
          <w:p w:rsidR="00000000" w:rsidRPr="000804EE" w:rsidP="000804EE">
            <w:pPr>
              <w:pStyle w:val="ListBullet"/>
            </w:pPr>
            <w:r w:rsidRPr="000804EE">
              <w:t>observation of performance in the workplace</w:t>
            </w:r>
          </w:p>
          <w:p w:rsidR="00000000" w:rsidRPr="000804EE" w:rsidP="000804EE">
            <w:pPr>
              <w:pStyle w:val="ListBullet"/>
            </w:pPr>
            <w:r w:rsidRPr="000804EE">
              <w:t>a role play</w:t>
            </w:r>
          </w:p>
          <w:p w:rsidR="00000000" w:rsidRPr="000804EE" w:rsidP="000804EE">
            <w:pPr>
              <w:pStyle w:val="ListBullet"/>
            </w:pPr>
            <w:r w:rsidRPr="000804EE">
              <w:t>answers to questions about specific skills and knowledge</w:t>
            </w:r>
          </w:p>
          <w:p w:rsidR="00000000" w:rsidP="000804EE">
            <w:pPr>
              <w:pStyle w:val="ListBullet"/>
              <w:rPr>
                <w:lang w:val="en-NZ"/>
              </w:rPr>
            </w:pPr>
            <w:r w:rsidRPr="000804EE">
              <w:t>rev</w:t>
            </w:r>
            <w:r w:rsidRPr="000804EE">
              <w:t>iew of portfolios of evidence and third-party workplace reports of on-the-job performance.</w:t>
            </w:r>
          </w:p>
        </w:tc>
      </w:tr>
      <w:tr w:rsidTr="000804EE">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SpecialBold"/>
              </w:rPr>
              <w:t>Guidance information for assessment</w:t>
            </w:r>
          </w:p>
        </w:tc>
        <w:tc>
          <w:tcPr>
            <w:tcW w:w="6407" w:type="dxa"/>
            <w:tcBorders>
              <w:top w:val="nil"/>
              <w:left w:val="nil"/>
              <w:bottom w:val="nil"/>
              <w:right w:val="nil"/>
            </w:tcBorders>
            <w:tcMar>
              <w:top w:w="0" w:type="dxa"/>
              <w:left w:w="62" w:type="dxa"/>
              <w:bottom w:w="0" w:type="dxa"/>
              <w:right w:w="62" w:type="dxa"/>
            </w:tcMar>
          </w:tcPr>
          <w:p w:rsidR="00000000" w:rsidRPr="000804EE" w:rsidP="000804EE">
            <w:pPr>
              <w:pStyle w:val="BodyText"/>
            </w:pPr>
            <w:r w:rsidRPr="000804EE">
              <w:t>Holistic assessment with other units relevant to the industry sector, workplace and job role is recommended.</w:t>
            </w:r>
          </w:p>
        </w:tc>
      </w:tr>
    </w:tbl>
    <w:p w:rsidR="00000000" w:rsidRPr="000804EE" w:rsidP="000804EE">
      <w:pPr>
        <w:pStyle w:val="BodyText"/>
      </w:pPr>
    </w:p>
    <w:p w:rsidR="00000000" w:rsidRPr="000804EE" w:rsidP="000804EE">
      <w:pPr>
        <w:pStyle w:val="AllowPageBreak"/>
      </w:pPr>
    </w:p>
    <w:p w:rsidR="00000000" w:rsidRPr="000804EE" w:rsidP="000804EE">
      <w:pPr>
        <w:pStyle w:val="Heading1"/>
      </w:pPr>
      <w:bookmarkStart w:id="11" w:name="O_395399"/>
      <w:bookmarkEnd w:id="11"/>
      <w:r w:rsidRPr="000804EE">
        <w:t>Range Statement</w:t>
      </w:r>
    </w:p>
    <w:tbl>
      <w:tblPr>
        <w:tblW w:w="0" w:type="auto"/>
        <w:tblLayout w:type="fixed"/>
        <w:tblCellMar>
          <w:left w:w="62" w:type="dxa"/>
          <w:right w:w="62" w:type="dxa"/>
        </w:tblCellMar>
        <w:tblLook w:val="0000"/>
      </w:tblPr>
      <w:tblGrid>
        <w:gridCol w:w="2540"/>
        <w:gridCol w:w="6390"/>
      </w:tblGrid>
      <w:tr w:rsidTr="000804EE">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t>The range statement relates to the unit of competency as a whole. It allows for different work environments and situations that may affect performance. Bold italicised wording, if used in the performance criteria, is detailed below. Essenti</w:t>
            </w:r>
            <w:r w:rsidRPr="000804EE">
              <w:t>al operating conditions that may be present with training and assessment (depending on the work situation, needs of the individual, accessibility of the item, and local industry and regional contexts) may also be included.</w:t>
            </w:r>
          </w:p>
        </w:tc>
      </w:tr>
      <w:tr w:rsidTr="000804EE">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BoldandItalics"/>
              </w:rPr>
              <w:t>HR policies</w:t>
            </w:r>
            <w:r w:rsidRPr="000804EE">
              <w:t xml:space="preserve"> must conform to current legal requirements and may include:</w:t>
            </w:r>
          </w:p>
        </w:tc>
        <w:tc>
          <w:tcPr>
            <w:tcW w:w="6390" w:type="dxa"/>
            <w:tcBorders>
              <w:top w:val="nil"/>
              <w:left w:val="nil"/>
              <w:bottom w:val="nil"/>
              <w:right w:val="nil"/>
            </w:tcBorders>
            <w:tcMar>
              <w:top w:w="0" w:type="dxa"/>
              <w:left w:w="62" w:type="dxa"/>
              <w:bottom w:w="0" w:type="dxa"/>
              <w:right w:w="62" w:type="dxa"/>
            </w:tcMar>
          </w:tcPr>
          <w:p w:rsidR="00000000" w:rsidRPr="000804EE" w:rsidP="000804EE">
            <w:pPr>
              <w:pStyle w:val="ListBullet"/>
            </w:pPr>
            <w:r w:rsidRPr="000804EE">
              <w:t>application of industrial relations legislation and regulation (e.g. Fair Work Act)</w:t>
            </w:r>
          </w:p>
          <w:p w:rsidR="00000000" w:rsidRPr="000804EE" w:rsidP="000804EE">
            <w:pPr>
              <w:pStyle w:val="ListBullet"/>
            </w:pPr>
            <w:r w:rsidRPr="000804EE">
              <w:t>enterprise bargaining agreements and awards</w:t>
            </w:r>
          </w:p>
          <w:p w:rsidR="00000000" w:rsidRPr="000804EE" w:rsidP="000804EE">
            <w:pPr>
              <w:pStyle w:val="ListBullet"/>
            </w:pPr>
            <w:r w:rsidRPr="000804EE">
              <w:t>HR administration of records and databases</w:t>
            </w:r>
          </w:p>
          <w:p w:rsidR="00000000" w:rsidRPr="000804EE" w:rsidP="000804EE">
            <w:pPr>
              <w:pStyle w:val="ListBullet"/>
            </w:pPr>
            <w:r w:rsidRPr="000804EE">
              <w:t>induction processes and</w:t>
            </w:r>
            <w:r w:rsidRPr="000804EE">
              <w:t xml:space="preserve"> programs</w:t>
            </w:r>
          </w:p>
          <w:p w:rsidR="00000000" w:rsidRPr="000804EE" w:rsidP="000804EE">
            <w:pPr>
              <w:pStyle w:val="ListBullet"/>
            </w:pPr>
            <w:r w:rsidRPr="000804EE">
              <w:t>job description and performance appraisals</w:t>
            </w:r>
          </w:p>
          <w:p w:rsidR="00000000" w:rsidRPr="000804EE" w:rsidP="000804EE">
            <w:pPr>
              <w:pStyle w:val="ListBullet"/>
            </w:pPr>
            <w:r w:rsidRPr="000804EE">
              <w:t>leave entitlements</w:t>
            </w:r>
          </w:p>
          <w:p w:rsidR="00000000" w:rsidRPr="000804EE" w:rsidP="000804EE">
            <w:pPr>
              <w:pStyle w:val="ListBullet"/>
            </w:pPr>
            <w:r w:rsidRPr="000804EE">
              <w:t>work health and safety (WHS)</w:t>
            </w:r>
          </w:p>
          <w:p w:rsidR="00000000" w:rsidRPr="000804EE" w:rsidP="000804EE">
            <w:pPr>
              <w:pStyle w:val="ListBullet"/>
            </w:pPr>
            <w:r w:rsidRPr="000804EE">
              <w:t>recruitment and selection</w:t>
            </w:r>
          </w:p>
          <w:p w:rsidR="00000000" w:rsidRPr="000804EE" w:rsidP="000804EE">
            <w:pPr>
              <w:pStyle w:val="ListBullet"/>
            </w:pPr>
            <w:r w:rsidRPr="000804EE">
              <w:t>remuneration practices</w:t>
            </w:r>
          </w:p>
          <w:p w:rsidR="00000000" w:rsidRPr="000804EE" w:rsidP="000804EE">
            <w:pPr>
              <w:pStyle w:val="ListBullet"/>
            </w:pPr>
            <w:r w:rsidRPr="000804EE">
              <w:t>rewards and recognition practices</w:t>
            </w:r>
          </w:p>
          <w:p w:rsidR="00000000" w:rsidRPr="000804EE" w:rsidP="000804EE">
            <w:pPr>
              <w:pStyle w:val="ListBullet"/>
            </w:pPr>
            <w:r w:rsidRPr="000804EE">
              <w:t>termination procedures</w:t>
            </w:r>
          </w:p>
          <w:p w:rsidR="00000000" w:rsidP="000804EE">
            <w:pPr>
              <w:pStyle w:val="ListBullet"/>
              <w:rPr>
                <w:lang w:val="en-NZ"/>
              </w:rPr>
            </w:pPr>
            <w:r w:rsidRPr="000804EE">
              <w:t>workforce capacity planning.</w:t>
            </w:r>
          </w:p>
        </w:tc>
      </w:tr>
      <w:tr w:rsidTr="000804EE">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BoldandItalics"/>
              </w:rPr>
              <w:t>Leadership style</w:t>
            </w:r>
            <w:r w:rsidRPr="000804EE">
              <w:t xml:space="preserve"> can be understood by reference to a range of theories that may include:</w:t>
            </w:r>
          </w:p>
        </w:tc>
        <w:tc>
          <w:tcPr>
            <w:tcW w:w="6390" w:type="dxa"/>
            <w:tcBorders>
              <w:top w:val="nil"/>
              <w:left w:val="nil"/>
              <w:bottom w:val="nil"/>
              <w:right w:val="nil"/>
            </w:tcBorders>
            <w:tcMar>
              <w:top w:w="0" w:type="dxa"/>
              <w:left w:w="62" w:type="dxa"/>
              <w:bottom w:w="0" w:type="dxa"/>
              <w:right w:w="62" w:type="dxa"/>
            </w:tcMar>
          </w:tcPr>
          <w:p w:rsidR="00000000" w:rsidRPr="000804EE" w:rsidP="000804EE">
            <w:pPr>
              <w:pStyle w:val="ListBullet"/>
            </w:pPr>
            <w:r w:rsidRPr="000804EE">
              <w:t>behavioural theories, such as:</w:t>
            </w:r>
          </w:p>
          <w:p w:rsidR="00000000" w:rsidRPr="000804EE" w:rsidP="000804EE">
            <w:pPr>
              <w:pStyle w:val="ListBullet2"/>
            </w:pPr>
            <w:r w:rsidRPr="000804EE">
              <w:t>role theory</w:t>
            </w:r>
          </w:p>
          <w:p w:rsidR="00000000" w:rsidRPr="000804EE" w:rsidP="000804EE">
            <w:pPr>
              <w:pStyle w:val="ListBullet2"/>
            </w:pPr>
            <w:r w:rsidRPr="000804EE">
              <w:t>the managerial grid</w:t>
            </w:r>
          </w:p>
          <w:p w:rsidR="00000000" w:rsidRPr="000804EE" w:rsidP="000804EE">
            <w:pPr>
              <w:pStyle w:val="ListBullet"/>
            </w:pPr>
            <w:r w:rsidRPr="000804EE">
              <w:t>contingency theories, such as:</w:t>
            </w:r>
          </w:p>
          <w:p w:rsidR="00000000" w:rsidRPr="000804EE" w:rsidP="000804EE">
            <w:pPr>
              <w:pStyle w:val="ListBullet2"/>
            </w:pPr>
            <w:r w:rsidRPr="000804EE">
              <w:t xml:space="preserve">Fiedler's least preferred co-worker (LPC) </w:t>
            </w:r>
          </w:p>
          <w:p w:rsidR="00000000" w:rsidRPr="000804EE" w:rsidP="000804EE">
            <w:pPr>
              <w:pStyle w:val="ListBullet2"/>
            </w:pPr>
            <w:r w:rsidRPr="000804EE">
              <w:t xml:space="preserve">cognitive resource </w:t>
            </w:r>
          </w:p>
          <w:p w:rsidR="00000000" w:rsidRPr="000804EE" w:rsidP="000804EE">
            <w:pPr>
              <w:pStyle w:val="ListBullet2"/>
            </w:pPr>
            <w:r w:rsidRPr="000804EE">
              <w:t xml:space="preserve">strategic contingencies </w:t>
            </w:r>
          </w:p>
          <w:p w:rsidR="00000000" w:rsidRPr="000804EE" w:rsidP="000804EE">
            <w:pPr>
              <w:pStyle w:val="ListBullet"/>
            </w:pPr>
            <w:r w:rsidRPr="000804EE">
              <w:t>great man theory</w:t>
            </w:r>
          </w:p>
          <w:p w:rsidR="00000000" w:rsidRPr="000804EE" w:rsidP="000804EE">
            <w:pPr>
              <w:pStyle w:val="ListBullet"/>
            </w:pPr>
            <w:r w:rsidRPr="000804EE">
              <w:t>participative leadership styles, such as:</w:t>
            </w:r>
          </w:p>
          <w:p w:rsidR="00000000" w:rsidRPr="000804EE" w:rsidP="000804EE">
            <w:pPr>
              <w:pStyle w:val="ListBullet2"/>
            </w:pPr>
            <w:r w:rsidRPr="000804EE">
              <w:t xml:space="preserve">Lewin </w:t>
            </w:r>
          </w:p>
          <w:p w:rsidR="00000000" w:rsidRPr="000804EE" w:rsidP="000804EE">
            <w:pPr>
              <w:pStyle w:val="ListBullet2"/>
            </w:pPr>
            <w:r w:rsidRPr="000804EE">
              <w:t>Likert</w:t>
            </w:r>
          </w:p>
          <w:p w:rsidR="00000000" w:rsidRPr="000804EE" w:rsidP="000804EE">
            <w:pPr>
              <w:pStyle w:val="ListBullet"/>
            </w:pPr>
            <w:r w:rsidRPr="000804EE">
              <w:t>situational leadership, such as:</w:t>
            </w:r>
          </w:p>
          <w:p w:rsidR="00000000" w:rsidRPr="000804EE" w:rsidP="000804EE">
            <w:pPr>
              <w:pStyle w:val="ListBullet2"/>
            </w:pPr>
            <w:r w:rsidRPr="000804EE">
              <w:t>Hersey and Blanchard's situational leadership</w:t>
            </w:r>
          </w:p>
          <w:p w:rsidR="00000000" w:rsidRPr="000804EE" w:rsidP="000804EE">
            <w:pPr>
              <w:pStyle w:val="ListBullet2"/>
            </w:pPr>
            <w:r w:rsidRPr="000804EE">
              <w:t>Vroom and Yetton's normative model</w:t>
            </w:r>
          </w:p>
          <w:p w:rsidR="00000000" w:rsidRPr="000804EE" w:rsidP="000804EE">
            <w:pPr>
              <w:pStyle w:val="ListBullet2"/>
            </w:pPr>
            <w:r w:rsidRPr="000804EE">
              <w:t>House's Path-Goal theory of leadership</w:t>
            </w:r>
          </w:p>
          <w:p w:rsidR="00000000" w:rsidRPr="000804EE" w:rsidP="000804EE">
            <w:pPr>
              <w:pStyle w:val="ListBullet"/>
            </w:pPr>
            <w:r w:rsidRPr="000804EE">
              <w:t>trait theory</w:t>
            </w:r>
          </w:p>
          <w:p w:rsidR="00000000" w:rsidRPr="000804EE" w:rsidP="000804EE">
            <w:pPr>
              <w:pStyle w:val="ListBullet"/>
            </w:pPr>
            <w:r w:rsidRPr="000804EE">
              <w:t>transactional leadership, such as leader-member exchange (LMX) theory</w:t>
            </w:r>
          </w:p>
          <w:p w:rsidR="00000000" w:rsidRPr="000804EE" w:rsidP="000804EE">
            <w:pPr>
              <w:pStyle w:val="ListBullet"/>
            </w:pPr>
            <w:r w:rsidRPr="000804EE">
              <w:t>transformational leadership, such as:</w:t>
            </w:r>
          </w:p>
          <w:p w:rsidR="00000000" w:rsidRPr="000804EE" w:rsidP="000804EE">
            <w:pPr>
              <w:pStyle w:val="ListBullet2"/>
            </w:pPr>
            <w:r w:rsidRPr="000804EE">
              <w:t>Bass’ transformational leadership theory</w:t>
            </w:r>
          </w:p>
          <w:p w:rsidR="00000000" w:rsidRPr="000804EE" w:rsidP="000804EE">
            <w:pPr>
              <w:pStyle w:val="ListBullet2"/>
            </w:pPr>
            <w:r w:rsidRPr="000804EE">
              <w:t>Burns’ transformational leadership theory</w:t>
            </w:r>
          </w:p>
          <w:p w:rsidR="00000000" w:rsidP="000804EE">
            <w:pPr>
              <w:pStyle w:val="ListBullet"/>
              <w:rPr>
                <w:lang w:val="en-NZ"/>
              </w:rPr>
            </w:pPr>
            <w:r w:rsidRPr="000804EE">
              <w:t>Kouzes and Posner's leadership participation inventory.</w:t>
            </w:r>
          </w:p>
        </w:tc>
      </w:tr>
      <w:tr w:rsidTr="000804EE">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BoldandItalics"/>
              </w:rPr>
              <w:t>Personal characteristics</w:t>
            </w:r>
            <w:r w:rsidRPr="000804EE">
              <w:t>:</w:t>
            </w:r>
          </w:p>
        </w:tc>
        <w:tc>
          <w:tcPr>
            <w:tcW w:w="6390" w:type="dxa"/>
            <w:tcBorders>
              <w:top w:val="nil"/>
              <w:left w:val="nil"/>
              <w:bottom w:val="nil"/>
              <w:right w:val="nil"/>
            </w:tcBorders>
            <w:tcMar>
              <w:top w:w="0" w:type="dxa"/>
              <w:left w:w="62" w:type="dxa"/>
              <w:bottom w:w="0" w:type="dxa"/>
              <w:right w:w="62" w:type="dxa"/>
            </w:tcMar>
          </w:tcPr>
          <w:p w:rsidR="00000000" w:rsidRPr="000804EE" w:rsidP="000804EE">
            <w:pPr>
              <w:pStyle w:val="ListBullet"/>
            </w:pPr>
            <w:r w:rsidRPr="000804EE">
              <w:t>that impact on individual’s performance within the workplace and leadership may be understood by reference to theories and techniques, including:</w:t>
            </w:r>
          </w:p>
          <w:p w:rsidR="00000000" w:rsidRPr="000804EE" w:rsidP="000804EE">
            <w:pPr>
              <w:pStyle w:val="ListBullet2"/>
            </w:pPr>
            <w:r w:rsidRPr="000804EE">
              <w:t>emotional intelligence in</w:t>
            </w:r>
            <w:r w:rsidRPr="000804EE">
              <w:t>ventories</w:t>
            </w:r>
          </w:p>
          <w:p w:rsidR="00000000" w:rsidRPr="000804EE" w:rsidP="000804EE">
            <w:pPr>
              <w:pStyle w:val="ListBullet2"/>
            </w:pPr>
            <w:r w:rsidRPr="000804EE">
              <w:t>Morey’s Personality Assessment Inventory</w:t>
            </w:r>
          </w:p>
          <w:p w:rsidR="00000000" w:rsidRPr="000804EE" w:rsidP="000804EE">
            <w:pPr>
              <w:pStyle w:val="ListBullet2"/>
            </w:pPr>
            <w:r w:rsidRPr="000804EE">
              <w:t>Myers-Briggs Personality Indicator Test (MBTI)</w:t>
            </w:r>
          </w:p>
          <w:p w:rsidR="00000000" w:rsidP="000804EE">
            <w:pPr>
              <w:pStyle w:val="ListBullet2"/>
              <w:rPr>
                <w:lang w:val="en-NZ"/>
              </w:rPr>
            </w:pPr>
            <w:r w:rsidRPr="000804EE">
              <w:t>16 Personality Factor (16 PF) questionnaire.</w:t>
            </w:r>
          </w:p>
        </w:tc>
      </w:tr>
      <w:tr w:rsidTr="000804EE">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BoldandItalics"/>
              </w:rPr>
              <w:t>Motivation</w:t>
            </w:r>
            <w:r w:rsidRPr="000804EE">
              <w:t xml:space="preserve"> of staff may be understood by reference to theories, including:</w:t>
            </w:r>
          </w:p>
        </w:tc>
        <w:tc>
          <w:tcPr>
            <w:tcW w:w="6390" w:type="dxa"/>
            <w:tcBorders>
              <w:top w:val="nil"/>
              <w:left w:val="nil"/>
              <w:bottom w:val="nil"/>
              <w:right w:val="nil"/>
            </w:tcBorders>
            <w:tcMar>
              <w:top w:w="0" w:type="dxa"/>
              <w:left w:w="62" w:type="dxa"/>
              <w:bottom w:w="0" w:type="dxa"/>
              <w:right w:w="62" w:type="dxa"/>
            </w:tcMar>
          </w:tcPr>
          <w:p w:rsidR="00000000" w:rsidRPr="000804EE" w:rsidP="000804EE">
            <w:pPr>
              <w:pStyle w:val="ListBullet"/>
            </w:pPr>
            <w:r w:rsidRPr="000804EE">
              <w:t>David C. McClelland’</w:t>
            </w:r>
            <w:r w:rsidRPr="000804EE">
              <w:t>s theories of achievement motivation</w:t>
            </w:r>
          </w:p>
          <w:p w:rsidR="00000000" w:rsidRPr="000804EE" w:rsidP="000804EE">
            <w:pPr>
              <w:pStyle w:val="ListBullet"/>
            </w:pPr>
            <w:r w:rsidRPr="000804EE">
              <w:t>Herzberg’s motivation theory</w:t>
            </w:r>
          </w:p>
          <w:p w:rsidR="00000000" w:rsidRPr="000804EE" w:rsidP="000804EE">
            <w:pPr>
              <w:pStyle w:val="ListBullet"/>
            </w:pPr>
            <w:r w:rsidRPr="000804EE">
              <w:t>Maslow’s hierarchy of needs</w:t>
            </w:r>
          </w:p>
          <w:p w:rsidR="00000000" w:rsidRPr="000804EE" w:rsidP="000804EE">
            <w:pPr>
              <w:pStyle w:val="ListBullet"/>
            </w:pPr>
            <w:r w:rsidRPr="000804EE">
              <w:t>Theory X</w:t>
            </w:r>
          </w:p>
          <w:p w:rsidR="00000000" w:rsidP="000804EE">
            <w:pPr>
              <w:pStyle w:val="ListBullet"/>
              <w:rPr>
                <w:lang w:val="en-NZ"/>
              </w:rPr>
            </w:pPr>
            <w:r w:rsidRPr="000804EE">
              <w:t>Theory Y.</w:t>
            </w:r>
          </w:p>
        </w:tc>
      </w:tr>
      <w:tr w:rsidTr="000804EE">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BoldandItalics"/>
              </w:rPr>
              <w:t>Performance appraisals</w:t>
            </w:r>
            <w:r w:rsidRPr="000804EE">
              <w:t xml:space="preserve"> may include:</w:t>
            </w:r>
          </w:p>
        </w:tc>
        <w:tc>
          <w:tcPr>
            <w:tcW w:w="6390" w:type="dxa"/>
            <w:tcBorders>
              <w:top w:val="nil"/>
              <w:left w:val="nil"/>
              <w:bottom w:val="nil"/>
              <w:right w:val="nil"/>
            </w:tcBorders>
            <w:tcMar>
              <w:top w:w="0" w:type="dxa"/>
              <w:left w:w="62" w:type="dxa"/>
              <w:bottom w:w="0" w:type="dxa"/>
              <w:right w:w="62" w:type="dxa"/>
            </w:tcMar>
          </w:tcPr>
          <w:p w:rsidR="00000000" w:rsidRPr="000804EE" w:rsidP="000804EE">
            <w:pPr>
              <w:pStyle w:val="ListBullet"/>
            </w:pPr>
            <w:r w:rsidRPr="000804EE">
              <w:t>360 degree feedback</w:t>
            </w:r>
          </w:p>
          <w:p w:rsidR="00000000" w:rsidRPr="000804EE" w:rsidP="000804EE">
            <w:pPr>
              <w:pStyle w:val="ListBullet"/>
            </w:pPr>
            <w:r w:rsidRPr="000804EE">
              <w:t>counselling meetings</w:t>
            </w:r>
          </w:p>
          <w:p w:rsidR="00000000" w:rsidRPr="000804EE" w:rsidP="000804EE">
            <w:pPr>
              <w:pStyle w:val="ListBullet"/>
            </w:pPr>
            <w:r w:rsidRPr="000804EE">
              <w:t>formal annual, half yearly or quarterly performance appraisals Note: performance appraisals may be linked to outcome targets negotiated annually with staff members</w:t>
            </w:r>
          </w:p>
          <w:p w:rsidR="00000000" w:rsidRPr="000804EE" w:rsidP="000804EE">
            <w:pPr>
              <w:pStyle w:val="ListBullet"/>
            </w:pPr>
            <w:r w:rsidRPr="000804EE">
              <w:t>informal one-to-one review discussions</w:t>
            </w:r>
          </w:p>
          <w:p w:rsidR="00000000" w:rsidP="000804EE">
            <w:pPr>
              <w:pStyle w:val="ListBullet"/>
              <w:rPr>
                <w:lang w:val="en-NZ"/>
              </w:rPr>
            </w:pPr>
            <w:r w:rsidRPr="000804EE">
              <w:t xml:space="preserve">probationary reviews. </w:t>
            </w:r>
          </w:p>
        </w:tc>
      </w:tr>
      <w:tr w:rsidTr="000804EE">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BoldandItalics"/>
              </w:rPr>
              <w:t>Support to individuals and te</w:t>
            </w:r>
            <w:r w:rsidRPr="000804EE">
              <w:rPr>
                <w:rStyle w:val="BoldandItalics"/>
              </w:rPr>
              <w:t>ams</w:t>
            </w:r>
            <w:r w:rsidRPr="000804EE">
              <w:t xml:space="preserve"> to improve and enhance workplace performance may include:</w:t>
            </w:r>
          </w:p>
        </w:tc>
        <w:tc>
          <w:tcPr>
            <w:tcW w:w="6390" w:type="dxa"/>
            <w:tcBorders>
              <w:top w:val="nil"/>
              <w:left w:val="nil"/>
              <w:bottom w:val="nil"/>
              <w:right w:val="nil"/>
            </w:tcBorders>
            <w:tcMar>
              <w:top w:w="0" w:type="dxa"/>
              <w:left w:w="62" w:type="dxa"/>
              <w:bottom w:w="0" w:type="dxa"/>
              <w:right w:w="62" w:type="dxa"/>
            </w:tcMar>
          </w:tcPr>
          <w:p w:rsidR="00000000" w:rsidRPr="000804EE" w:rsidP="000804EE">
            <w:pPr>
              <w:pStyle w:val="ListBullet"/>
            </w:pPr>
            <w:r w:rsidRPr="000804EE">
              <w:t>additional capital resources, such as updated software or technology</w:t>
            </w:r>
          </w:p>
          <w:p w:rsidR="00000000" w:rsidRPr="000804EE" w:rsidP="000804EE">
            <w:pPr>
              <w:pStyle w:val="ListBullet"/>
            </w:pPr>
            <w:r w:rsidRPr="000804EE">
              <w:t>additional human resources</w:t>
            </w:r>
          </w:p>
          <w:p w:rsidR="00000000" w:rsidRPr="000804EE" w:rsidP="000804EE">
            <w:pPr>
              <w:pStyle w:val="ListBullet"/>
            </w:pPr>
            <w:r w:rsidRPr="000804EE">
              <w:t>buddy systems</w:t>
            </w:r>
          </w:p>
          <w:p w:rsidR="00000000" w:rsidRPr="000804EE" w:rsidP="000804EE">
            <w:pPr>
              <w:pStyle w:val="ListBullet"/>
            </w:pPr>
            <w:r w:rsidRPr="000804EE">
              <w:t>coaching</w:t>
            </w:r>
          </w:p>
          <w:p w:rsidR="00000000" w:rsidRPr="000804EE" w:rsidP="000804EE">
            <w:pPr>
              <w:pStyle w:val="ListBullet"/>
            </w:pPr>
            <w:r w:rsidRPr="000804EE">
              <w:t>counselling</w:t>
            </w:r>
          </w:p>
          <w:p w:rsidR="00000000" w:rsidRPr="000804EE" w:rsidP="000804EE">
            <w:pPr>
              <w:pStyle w:val="ListBullet"/>
            </w:pPr>
            <w:r w:rsidRPr="000804EE">
              <w:t>mentoring</w:t>
            </w:r>
          </w:p>
          <w:p w:rsidR="00000000" w:rsidP="000804EE">
            <w:pPr>
              <w:pStyle w:val="ListBullet"/>
              <w:rPr>
                <w:lang w:val="en-NZ"/>
              </w:rPr>
            </w:pPr>
            <w:r w:rsidRPr="000804EE">
              <w:t>on or off-the-job training and development.</w:t>
            </w:r>
          </w:p>
        </w:tc>
      </w:tr>
      <w:tr w:rsidTr="000804EE">
        <w:tblPrEx>
          <w:tblW w:w="0" w:type="auto"/>
          <w:tblLayout w:type="fixed"/>
          <w:tblCellMar>
            <w:left w:w="62" w:type="dxa"/>
            <w:right w:w="62" w:type="dxa"/>
          </w:tblCellMar>
          <w:tblLook w:val="0000"/>
        </w:tblPrEx>
        <w:tc>
          <w:tcPr>
            <w:tcW w:w="2540" w:type="dxa"/>
            <w:tcBorders>
              <w:top w:val="nil"/>
              <w:left w:val="nil"/>
              <w:bottom w:val="nil"/>
              <w:right w:val="nil"/>
            </w:tcBorders>
            <w:tcMar>
              <w:top w:w="0" w:type="dxa"/>
              <w:left w:w="62" w:type="dxa"/>
              <w:bottom w:w="0" w:type="dxa"/>
              <w:right w:w="62" w:type="dxa"/>
            </w:tcMar>
          </w:tcPr>
          <w:p w:rsidR="00000000" w:rsidP="000804EE">
            <w:pPr>
              <w:pStyle w:val="BodyText"/>
              <w:rPr>
                <w:lang w:val="en-NZ"/>
              </w:rPr>
            </w:pPr>
            <w:r w:rsidRPr="000804EE">
              <w:rPr>
                <w:rStyle w:val="BoldandItalics"/>
              </w:rPr>
              <w:t>Staff development needs</w:t>
            </w:r>
            <w:r w:rsidRPr="000804EE">
              <w:t xml:space="preserve"> may be determined by many factors, including:</w:t>
            </w:r>
          </w:p>
        </w:tc>
        <w:tc>
          <w:tcPr>
            <w:tcW w:w="6390" w:type="dxa"/>
            <w:tcBorders>
              <w:top w:val="nil"/>
              <w:left w:val="nil"/>
              <w:bottom w:val="nil"/>
              <w:right w:val="nil"/>
            </w:tcBorders>
            <w:tcMar>
              <w:top w:w="0" w:type="dxa"/>
              <w:left w:w="62" w:type="dxa"/>
              <w:bottom w:w="0" w:type="dxa"/>
              <w:right w:w="62" w:type="dxa"/>
            </w:tcMar>
          </w:tcPr>
          <w:p w:rsidR="00000000" w:rsidRPr="000804EE" w:rsidP="000804EE">
            <w:pPr>
              <w:pStyle w:val="ListBullet"/>
            </w:pPr>
            <w:r w:rsidRPr="000804EE">
              <w:t>changes to work practices and processes</w:t>
            </w:r>
          </w:p>
          <w:p w:rsidR="00000000" w:rsidRPr="000804EE" w:rsidP="000804EE">
            <w:pPr>
              <w:pStyle w:val="ListBullet"/>
            </w:pPr>
            <w:r w:rsidRPr="000804EE">
              <w:t>customer feedback</w:t>
            </w:r>
          </w:p>
          <w:p w:rsidR="00000000" w:rsidRPr="000804EE" w:rsidP="000804EE">
            <w:pPr>
              <w:pStyle w:val="ListBullet"/>
            </w:pPr>
            <w:r w:rsidRPr="000804EE">
              <w:t>individual staff requests for training</w:t>
            </w:r>
          </w:p>
          <w:p w:rsidR="00000000" w:rsidRPr="000804EE" w:rsidP="000804EE">
            <w:pPr>
              <w:pStyle w:val="ListBullet"/>
            </w:pPr>
            <w:r w:rsidRPr="000804EE">
              <w:t>introduction of new technologies or software applications</w:t>
            </w:r>
          </w:p>
          <w:p w:rsidR="00000000" w:rsidRPr="000804EE" w:rsidP="000804EE">
            <w:pPr>
              <w:pStyle w:val="ListBullet"/>
            </w:pPr>
            <w:r w:rsidRPr="000804EE">
              <w:t>performance appraisals</w:t>
            </w:r>
          </w:p>
          <w:p w:rsidR="00000000" w:rsidRPr="000804EE" w:rsidP="000804EE">
            <w:pPr>
              <w:pStyle w:val="ListBullet"/>
            </w:pPr>
            <w:r w:rsidRPr="000804EE">
              <w:t>staff s</w:t>
            </w:r>
            <w:r w:rsidRPr="000804EE">
              <w:t>urveys</w:t>
            </w:r>
          </w:p>
          <w:p w:rsidR="00000000" w:rsidRPr="000804EE" w:rsidP="000804EE">
            <w:pPr>
              <w:pStyle w:val="ListBullet"/>
            </w:pPr>
            <w:r w:rsidRPr="000804EE">
              <w:t>supervisor reports on individual staff.</w:t>
            </w:r>
          </w:p>
        </w:tc>
      </w:tr>
    </w:tbl>
    <w:p w:rsidR="00000000" w:rsidRPr="000804EE" w:rsidP="000804EE">
      <w:pPr>
        <w:pStyle w:val="BodyText"/>
      </w:pPr>
    </w:p>
    <w:p w:rsidR="00000000" w:rsidRPr="000804EE" w:rsidP="000804EE">
      <w:pPr>
        <w:pStyle w:val="AllowPageBreak"/>
      </w:pPr>
    </w:p>
    <w:p w:rsidR="00000000" w:rsidRPr="000804EE" w:rsidP="000804EE">
      <w:pPr>
        <w:pStyle w:val="Heading1"/>
      </w:pPr>
      <w:bookmarkStart w:id="12" w:name="O_395400"/>
      <w:bookmarkEnd w:id="12"/>
      <w:r w:rsidRPr="000804EE">
        <w:t>Unit Sector(s)</w:t>
      </w:r>
    </w:p>
    <w:p w:rsidR="00000000" w:rsidRPr="000804EE" w:rsidP="000804EE">
      <w:pPr>
        <w:pStyle w:val="BodyText"/>
      </w:pPr>
      <w:r w:rsidRPr="000804EE">
        <w:t>Cross-Sector</w:t>
      </w:r>
    </w:p>
    <w:p w:rsidR="00000000" w:rsidRPr="000804EE" w:rsidP="000804EE">
      <w:pPr>
        <w:pStyle w:val="AllowPageBreak"/>
      </w:pPr>
    </w:p>
    <w:p w:rsidR="00000000" w:rsidRPr="000804EE" w:rsidP="000804EE">
      <w:pPr>
        <w:pStyle w:val="Heading1"/>
      </w:pPr>
      <w:bookmarkStart w:id="13" w:name="O_395401"/>
      <w:bookmarkEnd w:id="13"/>
      <w:r w:rsidRPr="000804EE">
        <w:t>Competency Field</w:t>
      </w:r>
    </w:p>
    <w:p w:rsidR="00000000" w:rsidRPr="000804EE" w:rsidP="000804EE">
      <w:pPr>
        <w:pStyle w:val="BodyText"/>
      </w:pPr>
      <w:r w:rsidRPr="000804EE">
        <w:t>Retail Management</w:t>
      </w:r>
    </w:p>
    <w:p w:rsidR="00000000" w:rsidRPr="000804EE" w:rsidP="000804EE"/>
    <w:sectPr w:rsidSect="000804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339" w:rsidP="004E43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339" w:rsidP="000804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4339" w:rsidP="000804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E4339" w:rsidP="000804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EE" w:rsidRPr="004E4339" w:rsidP="004E43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339" w:rsidP="000804EE">
    <w:pPr>
      <w:pStyle w:val="Header"/>
      <w:framePr w:wrap="around"/>
    </w:pPr>
    <w:r>
      <w:fldChar w:fldCharType="begin"/>
    </w:r>
    <w:r>
      <w:instrText xml:space="preserve"> TITLE   \* MERGEFORMAT </w:instrText>
    </w:r>
    <w:r>
      <w:fldChar w:fldCharType="separate"/>
    </w:r>
    <w:r>
      <w:t>SIRXSRM803 Lead and develop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4E4339" w:rsidP="00080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A62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0C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E4E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04EE"/>
    <w:pPr>
      <w:spacing w:before="360" w:after="60"/>
      <w:outlineLvl w:val="0"/>
    </w:pPr>
    <w:rPr>
      <w:sz w:val="32"/>
    </w:rPr>
  </w:style>
  <w:style w:type="paragraph" w:styleId="Heading2">
    <w:name w:val="heading 2"/>
    <w:basedOn w:val="HeadingBase"/>
    <w:next w:val="BodyText"/>
    <w:link w:val="Heading2Char"/>
    <w:qFormat/>
    <w:rsid w:val="000804EE"/>
    <w:pPr>
      <w:keepLines/>
      <w:spacing w:before="240" w:after="120"/>
      <w:outlineLvl w:val="1"/>
    </w:pPr>
    <w:rPr>
      <w:sz w:val="28"/>
      <w:szCs w:val="40"/>
    </w:rPr>
  </w:style>
  <w:style w:type="paragraph" w:styleId="Heading3">
    <w:name w:val="heading 3"/>
    <w:basedOn w:val="HeadingBase"/>
    <w:next w:val="BodyText"/>
    <w:link w:val="Heading3Char"/>
    <w:qFormat/>
    <w:rsid w:val="000804EE"/>
    <w:pPr>
      <w:spacing w:before="180" w:after="120"/>
      <w:outlineLvl w:val="2"/>
    </w:pPr>
    <w:rPr>
      <w:spacing w:val="-10"/>
      <w:kern w:val="32"/>
    </w:rPr>
  </w:style>
  <w:style w:type="paragraph" w:styleId="Heading4">
    <w:name w:val="heading 4"/>
    <w:basedOn w:val="HeadingBase"/>
    <w:next w:val="BodyText"/>
    <w:link w:val="Heading4Char"/>
    <w:qFormat/>
    <w:rsid w:val="000804EE"/>
    <w:pPr>
      <w:spacing w:before="160" w:after="120"/>
      <w:outlineLvl w:val="3"/>
    </w:pPr>
    <w:rPr>
      <w:sz w:val="22"/>
    </w:rPr>
  </w:style>
  <w:style w:type="paragraph" w:styleId="Heading5">
    <w:name w:val="heading 5"/>
    <w:basedOn w:val="HeadingBase"/>
    <w:next w:val="Normal"/>
    <w:link w:val="Heading5Char"/>
    <w:qFormat/>
    <w:rsid w:val="000804EE"/>
    <w:pPr>
      <w:spacing w:before="80"/>
      <w:outlineLvl w:val="4"/>
    </w:pPr>
    <w:rPr>
      <w:color w:val="918585"/>
      <w:sz w:val="20"/>
    </w:rPr>
  </w:style>
  <w:style w:type="paragraph" w:styleId="Heading6">
    <w:name w:val="heading 6"/>
    <w:basedOn w:val="HeadingBase"/>
    <w:next w:val="Normal"/>
    <w:link w:val="Heading6Char"/>
    <w:qFormat/>
    <w:rsid w:val="000804EE"/>
    <w:pPr>
      <w:spacing w:before="60"/>
      <w:outlineLvl w:val="5"/>
    </w:pPr>
    <w:rPr>
      <w:color w:val="918585"/>
      <w:sz w:val="20"/>
    </w:rPr>
  </w:style>
  <w:style w:type="paragraph" w:styleId="Heading7">
    <w:name w:val="heading 7"/>
    <w:basedOn w:val="Normal"/>
    <w:next w:val="Normal"/>
    <w:link w:val="Heading7Char"/>
    <w:qFormat/>
    <w:rsid w:val="000804EE"/>
    <w:pPr>
      <w:ind w:left="720"/>
      <w:outlineLvl w:val="6"/>
    </w:pPr>
    <w:rPr>
      <w:i/>
    </w:rPr>
  </w:style>
  <w:style w:type="paragraph" w:styleId="Heading8">
    <w:name w:val="heading 8"/>
    <w:basedOn w:val="Normal"/>
    <w:next w:val="Normal"/>
    <w:link w:val="Heading8Char"/>
    <w:qFormat/>
    <w:rsid w:val="000804EE"/>
    <w:pPr>
      <w:ind w:left="720"/>
      <w:outlineLvl w:val="7"/>
    </w:pPr>
    <w:rPr>
      <w:i/>
    </w:rPr>
  </w:style>
  <w:style w:type="paragraph" w:styleId="Heading9">
    <w:name w:val="heading 9"/>
    <w:basedOn w:val="Normal"/>
    <w:next w:val="Normal"/>
    <w:link w:val="Heading9Char"/>
    <w:qFormat/>
    <w:rsid w:val="000804EE"/>
    <w:pPr>
      <w:ind w:left="720"/>
      <w:outlineLvl w:val="8"/>
    </w:pPr>
    <w:rPr>
      <w:i/>
    </w:rPr>
  </w:style>
  <w:style w:type="character" w:default="1" w:styleId="DefaultParagraphFont">
    <w:name w:val="Default Paragraph Font"/>
    <w:uiPriority w:val="1"/>
    <w:unhideWhenUsed/>
    <w:rsid w:val="00080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4EE"/>
  </w:style>
  <w:style w:type="character" w:customStyle="1" w:styleId="Heading1Char">
    <w:name w:val="Heading 1 Char"/>
    <w:basedOn w:val="DefaultParagraphFont"/>
    <w:link w:val="Heading1"/>
    <w:rsid w:val="000804EE"/>
    <w:rPr>
      <w:rFonts w:ascii="Times New Roman" w:eastAsia="Times New Roman" w:hAnsi="Times New Roman" w:cs="Times New Roman"/>
      <w:b/>
      <w:sz w:val="32"/>
      <w:szCs w:val="20"/>
      <w:lang w:eastAsia="en-US"/>
    </w:rPr>
  </w:style>
  <w:style w:type="paragraph" w:styleId="BodyText">
    <w:name w:val="Body Text"/>
    <w:basedOn w:val="Normal"/>
    <w:link w:val="BodyTextChar"/>
    <w:rsid w:val="000804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4EE"/>
    <w:rPr>
      <w:rFonts w:ascii="Times New Roman" w:eastAsia="Times New Roman" w:hAnsi="Times New Roman" w:cs="Times New Roman"/>
      <w:sz w:val="24"/>
      <w:lang w:eastAsia="en-US"/>
    </w:rPr>
  </w:style>
  <w:style w:type="paragraph" w:styleId="Footer">
    <w:name w:val="footer"/>
    <w:basedOn w:val="Normal"/>
    <w:link w:val="FooterChar"/>
    <w:rsid w:val="00080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4EE"/>
    <w:rPr>
      <w:rFonts w:ascii="Times New Roman" w:eastAsia="Times New Roman" w:hAnsi="Times New Roman" w:cs="Times New Roman"/>
      <w:sz w:val="16"/>
      <w:lang w:eastAsia="en-US"/>
    </w:rPr>
  </w:style>
  <w:style w:type="paragraph" w:styleId="List">
    <w:name w:val="List"/>
    <w:basedOn w:val="BodyText"/>
    <w:next w:val="BodyText"/>
    <w:rsid w:val="000804EE"/>
    <w:pPr>
      <w:tabs>
        <w:tab w:val="left" w:pos="340"/>
      </w:tabs>
      <w:spacing w:before="60" w:after="60"/>
      <w:ind w:left="340" w:hanging="340"/>
    </w:pPr>
  </w:style>
  <w:style w:type="paragraph" w:styleId="ListBullet">
    <w:name w:val="List Bullet"/>
    <w:basedOn w:val="List"/>
    <w:rsid w:val="000804EE"/>
    <w:pPr>
      <w:numPr>
        <w:numId w:val="13"/>
      </w:numPr>
      <w:tabs>
        <w:tab w:val="clear" w:pos="340"/>
      </w:tabs>
      <w:spacing w:before="40" w:after="40"/>
    </w:pPr>
  </w:style>
  <w:style w:type="character" w:customStyle="1" w:styleId="SpecialBold">
    <w:name w:val="Special Bold"/>
    <w:basedOn w:val="DefaultParagraphFont"/>
    <w:rsid w:val="000804EE"/>
    <w:rPr>
      <w:b/>
      <w:spacing w:val="0"/>
    </w:rPr>
  </w:style>
  <w:style w:type="paragraph" w:styleId="ListBullet2">
    <w:name w:val="List Bullet 2"/>
    <w:basedOn w:val="List2"/>
    <w:rsid w:val="000804EE"/>
    <w:pPr>
      <w:numPr>
        <w:numId w:val="14"/>
      </w:numPr>
      <w:tabs>
        <w:tab w:val="clear" w:pos="680"/>
      </w:tabs>
    </w:pPr>
  </w:style>
  <w:style w:type="paragraph" w:customStyle="1" w:styleId="SuperHeading">
    <w:name w:val="SuperHeading"/>
    <w:basedOn w:val="Normal"/>
    <w:rsid w:val="000804EE"/>
    <w:pPr>
      <w:spacing w:before="240" w:after="120"/>
      <w:outlineLvl w:val="0"/>
    </w:pPr>
    <w:rPr>
      <w:rFonts w:ascii="Times New Roman" w:hAnsi="Times New Roman"/>
      <w:b/>
      <w:sz w:val="28"/>
    </w:rPr>
  </w:style>
  <w:style w:type="paragraph" w:customStyle="1" w:styleId="AllowPageBreak">
    <w:name w:val="AllowPageBreak"/>
    <w:rsid w:val="00080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04EE"/>
    <w:rPr>
      <w:b/>
      <w:i/>
      <w:u w:val="none"/>
    </w:rPr>
  </w:style>
  <w:style w:type="character" w:customStyle="1" w:styleId="Heading2Char">
    <w:name w:val="Heading 2 Char"/>
    <w:basedOn w:val="DefaultParagraphFont"/>
    <w:link w:val="Heading2"/>
    <w:rsid w:val="00080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0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04EE"/>
    <w:rPr>
      <w:rFonts w:ascii="Courier New" w:eastAsia="Times New Roman" w:hAnsi="Courier New" w:cs="Times New Roman"/>
      <w:i/>
      <w:szCs w:val="20"/>
      <w:lang w:eastAsia="en-US"/>
    </w:rPr>
  </w:style>
  <w:style w:type="paragraph" w:customStyle="1" w:styleId="HeadingBase">
    <w:name w:val="Heading Base"/>
    <w:rsid w:val="00080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4EE"/>
    <w:pPr>
      <w:tabs>
        <w:tab w:val="right" w:leader="dot" w:pos="9072"/>
      </w:tabs>
      <w:ind w:left="567"/>
    </w:pPr>
    <w:rPr>
      <w:szCs w:val="22"/>
    </w:rPr>
  </w:style>
  <w:style w:type="paragraph" w:customStyle="1" w:styleId="TOCBase">
    <w:name w:val="TOC Base"/>
    <w:rsid w:val="00080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4EE"/>
    <w:pPr>
      <w:tabs>
        <w:tab w:val="right" w:leader="dot" w:pos="9072"/>
      </w:tabs>
      <w:spacing w:before="40" w:after="40"/>
      <w:ind w:left="284"/>
    </w:pPr>
    <w:rPr>
      <w:rFonts w:ascii="Times New Roman" w:hAnsi="Times New Roman"/>
    </w:rPr>
  </w:style>
  <w:style w:type="paragraph" w:styleId="TOC1">
    <w:name w:val="toc 1"/>
    <w:basedOn w:val="TOCBase"/>
    <w:next w:val="Normal"/>
    <w:rsid w:val="000804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04EE"/>
    <w:pPr>
      <w:spacing w:before="5040"/>
      <w:jc w:val="center"/>
    </w:pPr>
    <w:rPr>
      <w:sz w:val="48"/>
      <w:szCs w:val="72"/>
      <w:lang w:val="en-US"/>
    </w:rPr>
  </w:style>
  <w:style w:type="character" w:customStyle="1" w:styleId="TitleChar">
    <w:name w:val="Title Char"/>
    <w:basedOn w:val="DefaultParagraphFont"/>
    <w:link w:val="Title"/>
    <w:rsid w:val="00080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4EE"/>
    <w:pPr>
      <w:tabs>
        <w:tab w:val="left" w:pos="3600"/>
        <w:tab w:val="left" w:pos="3958"/>
      </w:tabs>
    </w:pPr>
  </w:style>
  <w:style w:type="paragraph" w:customStyle="1" w:styleId="Note">
    <w:name w:val="Note"/>
    <w:basedOn w:val="BodyText"/>
    <w:rsid w:val="00080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4EE"/>
    <w:pPr>
      <w:framePr w:wrap="auto" w:hAnchor="text" w:y="6049"/>
    </w:pPr>
    <w:rPr>
      <w:color w:val="000000"/>
      <w:sz w:val="40"/>
    </w:rPr>
  </w:style>
  <w:style w:type="paragraph" w:customStyle="1" w:styleId="TOCTitle">
    <w:name w:val="TOCTitle"/>
    <w:basedOn w:val="Heading1"/>
    <w:rsid w:val="000804EE"/>
    <w:pPr>
      <w:spacing w:after="240"/>
      <w:jc w:val="center"/>
      <w:outlineLvl w:val="9"/>
    </w:pPr>
    <w:rPr>
      <w:caps/>
    </w:rPr>
  </w:style>
  <w:style w:type="paragraph" w:customStyle="1" w:styleId="Version">
    <w:name w:val="Version"/>
    <w:rsid w:val="00080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04EE"/>
    <w:pPr>
      <w:keepNext w:val="0"/>
      <w:tabs>
        <w:tab w:val="right" w:pos="4176"/>
      </w:tabs>
      <w:ind w:left="198" w:hanging="198"/>
    </w:pPr>
    <w:rPr>
      <w:rFonts w:ascii="Garamond" w:hAnsi="Garamond"/>
    </w:rPr>
  </w:style>
  <w:style w:type="paragraph" w:styleId="IndexHeading">
    <w:name w:val="index heading"/>
    <w:basedOn w:val="Normal"/>
    <w:next w:val="Index1"/>
    <w:semiHidden/>
    <w:rsid w:val="000804EE"/>
    <w:pPr>
      <w:spacing w:before="120" w:after="120"/>
    </w:pPr>
    <w:rPr>
      <w:rFonts w:ascii="Arial" w:hAnsi="Arial"/>
      <w:b/>
      <w:color w:val="918585"/>
      <w:sz w:val="24"/>
    </w:rPr>
  </w:style>
  <w:style w:type="paragraph" w:styleId="Header">
    <w:name w:val="header"/>
    <w:basedOn w:val="Normal"/>
    <w:link w:val="HeaderChar"/>
    <w:rsid w:val="00080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4EE"/>
    <w:rPr>
      <w:rFonts w:ascii="Times New Roman" w:eastAsia="Times New Roman" w:hAnsi="Times New Roman" w:cs="Times New Roman"/>
      <w:sz w:val="16"/>
      <w:szCs w:val="20"/>
      <w:lang w:val="en-GB" w:eastAsia="en-US"/>
    </w:rPr>
  </w:style>
  <w:style w:type="paragraph" w:customStyle="1" w:styleId="Chapter">
    <w:name w:val="Chapter"/>
    <w:basedOn w:val="Normal"/>
    <w:rsid w:val="000804EE"/>
    <w:pPr>
      <w:spacing w:before="240"/>
    </w:pPr>
    <w:rPr>
      <w:rFonts w:ascii="Times New Roman" w:hAnsi="Times New Roman"/>
      <w:smallCaps/>
      <w:spacing w:val="80"/>
      <w:sz w:val="28"/>
    </w:rPr>
  </w:style>
  <w:style w:type="paragraph" w:customStyle="1" w:styleId="InChapter">
    <w:name w:val="InChapter"/>
    <w:basedOn w:val="Heading3"/>
    <w:rsid w:val="000804EE"/>
    <w:pPr>
      <w:spacing w:after="240"/>
      <w:outlineLvl w:val="9"/>
    </w:pPr>
    <w:rPr>
      <w:noProof/>
    </w:rPr>
  </w:style>
  <w:style w:type="paragraph" w:styleId="Index2">
    <w:name w:val="index 2"/>
    <w:basedOn w:val="Normal"/>
    <w:next w:val="Normal"/>
    <w:semiHidden/>
    <w:rsid w:val="000804EE"/>
    <w:pPr>
      <w:tabs>
        <w:tab w:val="right" w:pos="4176"/>
      </w:tabs>
      <w:ind w:left="568" w:hanging="284"/>
    </w:pPr>
    <w:rPr>
      <w:rFonts w:ascii="Garamond" w:hAnsi="Garamond"/>
    </w:rPr>
  </w:style>
  <w:style w:type="paragraph" w:customStyle="1" w:styleId="Byline">
    <w:name w:val="Byline"/>
    <w:rsid w:val="00080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4EE"/>
    <w:pPr>
      <w:tabs>
        <w:tab w:val="clear" w:pos="3600"/>
        <w:tab w:val="clear" w:pos="3958"/>
      </w:tabs>
      <w:jc w:val="right"/>
    </w:pPr>
  </w:style>
  <w:style w:type="character" w:styleId="Emphasis">
    <w:name w:val="Emphasis"/>
    <w:basedOn w:val="DefaultParagraphFont"/>
    <w:qFormat/>
    <w:rsid w:val="000804EE"/>
    <w:rPr>
      <w:i/>
    </w:rPr>
  </w:style>
  <w:style w:type="paragraph" w:styleId="Caption">
    <w:name w:val="caption"/>
    <w:basedOn w:val="BodyText"/>
    <w:next w:val="Normal"/>
    <w:qFormat/>
    <w:rsid w:val="000804EE"/>
    <w:pPr>
      <w:framePr w:w="2268" w:hSpace="181" w:vSpace="181" w:wrap="around" w:vAnchor="text" w:hAnchor="page" w:x="1135" w:y="285" w:anchorLock="1"/>
    </w:pPr>
    <w:rPr>
      <w:i/>
    </w:rPr>
  </w:style>
  <w:style w:type="paragraph" w:customStyle="1" w:styleId="MiniTOCTitle">
    <w:name w:val="MiniTOCTitle"/>
    <w:basedOn w:val="Heading4"/>
    <w:rsid w:val="000804EE"/>
    <w:pPr>
      <w:spacing w:before="240"/>
      <w:outlineLvl w:val="9"/>
    </w:pPr>
    <w:rPr>
      <w:noProof/>
      <w:sz w:val="24"/>
    </w:rPr>
  </w:style>
  <w:style w:type="paragraph" w:customStyle="1" w:styleId="MiniTOCItem">
    <w:name w:val="MiniTOCItem"/>
    <w:basedOn w:val="ListBullet"/>
    <w:rsid w:val="000804EE"/>
    <w:pPr>
      <w:numPr>
        <w:numId w:val="0"/>
      </w:numPr>
      <w:tabs>
        <w:tab w:val="right" w:leader="dot" w:pos="6521"/>
      </w:tabs>
      <w:spacing w:before="0" w:after="0"/>
    </w:pPr>
  </w:style>
  <w:style w:type="paragraph" w:customStyle="1" w:styleId="TOFTitle">
    <w:name w:val="TOFTitle"/>
    <w:basedOn w:val="TOCTitle"/>
    <w:rsid w:val="000804EE"/>
  </w:style>
  <w:style w:type="paragraph" w:styleId="TableofFigures">
    <w:name w:val="table of figures"/>
    <w:basedOn w:val="Normal"/>
    <w:next w:val="Normal"/>
    <w:semiHidden/>
    <w:rsid w:val="000804EE"/>
    <w:pPr>
      <w:tabs>
        <w:tab w:val="right" w:leader="dot" w:pos="9072"/>
      </w:tabs>
      <w:ind w:left="970" w:hanging="403"/>
    </w:pPr>
    <w:rPr>
      <w:rFonts w:ascii="Times New Roman" w:hAnsi="Times New Roman"/>
      <w:b/>
    </w:rPr>
  </w:style>
  <w:style w:type="paragraph" w:styleId="ListNumber">
    <w:name w:val="List Number"/>
    <w:basedOn w:val="List"/>
    <w:rsid w:val="000804EE"/>
    <w:pPr>
      <w:numPr>
        <w:numId w:val="11"/>
      </w:numPr>
    </w:pPr>
  </w:style>
  <w:style w:type="character" w:customStyle="1" w:styleId="WingdingSymbols">
    <w:name w:val="Wingding Symbols"/>
    <w:rsid w:val="000804EE"/>
    <w:rPr>
      <w:rFonts w:ascii="Wingdings" w:hAnsi="Wingdings"/>
    </w:rPr>
  </w:style>
  <w:style w:type="paragraph" w:customStyle="1" w:styleId="TableHeading">
    <w:name w:val="Table Heading"/>
    <w:basedOn w:val="HeadingBase"/>
    <w:rsid w:val="000804EE"/>
    <w:pPr>
      <w:keepLines/>
      <w:pBdr>
        <w:bottom w:val="single" w:sz="6" w:space="1" w:color="918585"/>
      </w:pBdr>
      <w:spacing w:before="240"/>
    </w:pPr>
  </w:style>
  <w:style w:type="character" w:customStyle="1" w:styleId="HotSpot">
    <w:name w:val="HotSpot"/>
    <w:rsid w:val="000804EE"/>
    <w:rPr>
      <w:color w:val="0033CC"/>
      <w:u w:val="none"/>
    </w:rPr>
  </w:style>
  <w:style w:type="paragraph" w:customStyle="1" w:styleId="BodyTextRight">
    <w:name w:val="Body Text Right"/>
    <w:basedOn w:val="BodyText"/>
    <w:rsid w:val="000804EE"/>
    <w:pPr>
      <w:spacing w:before="0" w:after="0"/>
      <w:jc w:val="right"/>
    </w:pPr>
  </w:style>
  <w:style w:type="paragraph" w:styleId="Index3">
    <w:name w:val="index 3"/>
    <w:basedOn w:val="ListNumber2"/>
    <w:next w:val="Normal"/>
    <w:semiHidden/>
    <w:rsid w:val="000804EE"/>
    <w:pPr>
      <w:numPr>
        <w:numId w:val="0"/>
      </w:numPr>
      <w:tabs>
        <w:tab w:val="right" w:leader="dot" w:pos="4176"/>
      </w:tabs>
    </w:pPr>
  </w:style>
  <w:style w:type="paragraph" w:styleId="ListNumber2">
    <w:name w:val="List Number 2"/>
    <w:basedOn w:val="List2"/>
    <w:rsid w:val="000804EE"/>
    <w:pPr>
      <w:numPr>
        <w:numId w:val="10"/>
      </w:numPr>
      <w:tabs>
        <w:tab w:val="clear" w:pos="1060"/>
      </w:tabs>
    </w:pPr>
  </w:style>
  <w:style w:type="paragraph" w:customStyle="1" w:styleId="MarginNote">
    <w:name w:val="Margin Note"/>
    <w:basedOn w:val="BodyText"/>
    <w:rsid w:val="00080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04EE"/>
    <w:rPr>
      <w:sz w:val="32"/>
    </w:rPr>
  </w:style>
  <w:style w:type="paragraph" w:customStyle="1" w:styleId="HeadingProcedure">
    <w:name w:val="Heading Procedure"/>
    <w:basedOn w:val="HeadingBase"/>
    <w:next w:val="Normal"/>
    <w:rsid w:val="000804EE"/>
    <w:pPr>
      <w:tabs>
        <w:tab w:val="left" w:pos="0"/>
      </w:tabs>
      <w:spacing w:before="120" w:after="60"/>
    </w:pPr>
    <w:rPr>
      <w:i/>
      <w:color w:val="918585"/>
      <w:sz w:val="22"/>
    </w:rPr>
  </w:style>
  <w:style w:type="paragraph" w:customStyle="1" w:styleId="TableBodyText">
    <w:name w:val="Table Body Text"/>
    <w:basedOn w:val="BodyText"/>
    <w:rsid w:val="000804EE"/>
    <w:pPr>
      <w:spacing w:before="60" w:after="60"/>
    </w:pPr>
  </w:style>
  <w:style w:type="paragraph" w:styleId="ListContinue">
    <w:name w:val="List Continue"/>
    <w:basedOn w:val="List"/>
    <w:rsid w:val="000804EE"/>
    <w:pPr>
      <w:ind w:firstLine="0"/>
    </w:pPr>
  </w:style>
  <w:style w:type="paragraph" w:customStyle="1" w:styleId="ListNote">
    <w:name w:val="List Note"/>
    <w:basedOn w:val="List"/>
    <w:rsid w:val="000804EE"/>
    <w:pPr>
      <w:pBdr>
        <w:top w:val="single" w:sz="6" w:space="2" w:color="918585"/>
        <w:bottom w:val="single" w:sz="6" w:space="2" w:color="918585"/>
      </w:pBdr>
      <w:tabs>
        <w:tab w:val="left" w:pos="1021"/>
      </w:tabs>
      <w:ind w:firstLine="0"/>
    </w:pPr>
  </w:style>
  <w:style w:type="paragraph" w:customStyle="1" w:styleId="Warning">
    <w:name w:val="Warning"/>
    <w:basedOn w:val="BodyText"/>
    <w:rsid w:val="000804EE"/>
    <w:pPr>
      <w:shd w:val="clear" w:color="auto" w:fill="D9D9D9"/>
      <w:tabs>
        <w:tab w:val="left" w:pos="992"/>
      </w:tabs>
      <w:ind w:left="119" w:right="119"/>
    </w:pPr>
    <w:rPr>
      <w:sz w:val="20"/>
    </w:rPr>
  </w:style>
  <w:style w:type="paragraph" w:customStyle="1" w:styleId="MarginIcons">
    <w:name w:val="Margin Icons"/>
    <w:basedOn w:val="BodyText"/>
    <w:rsid w:val="00080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4EE"/>
    <w:rPr>
      <w:rFonts w:ascii="Courier New" w:hAnsi="Courier New"/>
    </w:rPr>
  </w:style>
  <w:style w:type="paragraph" w:customStyle="1" w:styleId="NoteBullet">
    <w:name w:val="Note Bullet"/>
    <w:basedOn w:val="Note"/>
    <w:rsid w:val="000804EE"/>
    <w:pPr>
      <w:tabs>
        <w:tab w:val="clear" w:pos="680"/>
      </w:tabs>
      <w:spacing w:before="60" w:after="60"/>
    </w:pPr>
  </w:style>
  <w:style w:type="paragraph" w:customStyle="1" w:styleId="SubHeading2">
    <w:name w:val="SubHeading2"/>
    <w:basedOn w:val="HeadingBase"/>
    <w:rsid w:val="000804EE"/>
    <w:pPr>
      <w:spacing w:before="240" w:after="60"/>
    </w:pPr>
    <w:rPr>
      <w:sz w:val="20"/>
    </w:rPr>
  </w:style>
  <w:style w:type="paragraph" w:customStyle="1" w:styleId="SubHeading1">
    <w:name w:val="SubHeading1"/>
    <w:basedOn w:val="HeadingBase"/>
    <w:rsid w:val="000804EE"/>
    <w:pPr>
      <w:spacing w:before="240" w:after="60"/>
    </w:pPr>
    <w:rPr>
      <w:color w:val="918585"/>
      <w:sz w:val="22"/>
    </w:rPr>
  </w:style>
  <w:style w:type="paragraph" w:customStyle="1" w:styleId="SideHeading">
    <w:name w:val="Side Heading"/>
    <w:basedOn w:val="HeadingBase"/>
    <w:rsid w:val="00080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4EE"/>
    <w:pPr>
      <w:numPr>
        <w:numId w:val="12"/>
      </w:numPr>
    </w:pPr>
  </w:style>
  <w:style w:type="paragraph" w:styleId="PlainText">
    <w:name w:val="Plain Text"/>
    <w:basedOn w:val="Normal"/>
    <w:link w:val="PlainTextChar"/>
    <w:rsid w:val="000804EE"/>
    <w:rPr>
      <w:sz w:val="20"/>
    </w:rPr>
  </w:style>
  <w:style w:type="character" w:customStyle="1" w:styleId="PlainTextChar">
    <w:name w:val="Plain Text Char"/>
    <w:basedOn w:val="DefaultParagraphFont"/>
    <w:link w:val="PlainText"/>
    <w:rsid w:val="000804EE"/>
    <w:rPr>
      <w:rFonts w:ascii="Courier New" w:eastAsia="Times New Roman" w:hAnsi="Courier New" w:cs="Times New Roman"/>
      <w:sz w:val="20"/>
      <w:szCs w:val="20"/>
      <w:lang w:eastAsia="en-US"/>
    </w:rPr>
  </w:style>
  <w:style w:type="character" w:customStyle="1" w:styleId="MenuOption">
    <w:name w:val="Menu Option"/>
    <w:basedOn w:val="DefaultParagraphFont"/>
    <w:rsid w:val="000804EE"/>
    <w:rPr>
      <w:b/>
      <w:smallCaps/>
    </w:rPr>
  </w:style>
  <w:style w:type="paragraph" w:customStyle="1" w:styleId="TableListNumber">
    <w:name w:val="Table List Number"/>
    <w:basedOn w:val="ListNumber"/>
    <w:rsid w:val="000804EE"/>
    <w:pPr>
      <w:numPr>
        <w:numId w:val="0"/>
      </w:numPr>
    </w:pPr>
  </w:style>
  <w:style w:type="paragraph" w:styleId="TOC4">
    <w:name w:val="toc 4"/>
    <w:basedOn w:val="TOCBase"/>
    <w:next w:val="Normal"/>
    <w:semiHidden/>
    <w:rsid w:val="000804EE"/>
    <w:pPr>
      <w:tabs>
        <w:tab w:val="right" w:leader="dot" w:pos="9071"/>
      </w:tabs>
      <w:ind w:left="1701"/>
    </w:pPr>
  </w:style>
  <w:style w:type="paragraph" w:customStyle="1" w:styleId="ListAlpha">
    <w:name w:val="List Alpha"/>
    <w:basedOn w:val="List"/>
    <w:rsid w:val="000804EE"/>
    <w:pPr>
      <w:numPr>
        <w:numId w:val="9"/>
      </w:numPr>
    </w:pPr>
  </w:style>
  <w:style w:type="paragraph" w:customStyle="1" w:styleId="ListAlpha2">
    <w:name w:val="List Alpha 2"/>
    <w:basedOn w:val="List2"/>
    <w:rsid w:val="000804EE"/>
    <w:pPr>
      <w:numPr>
        <w:numId w:val="8"/>
      </w:numPr>
    </w:pPr>
  </w:style>
  <w:style w:type="paragraph" w:styleId="List2">
    <w:name w:val="List 2"/>
    <w:basedOn w:val="BodyText"/>
    <w:rsid w:val="000804EE"/>
    <w:pPr>
      <w:tabs>
        <w:tab w:val="left" w:pos="680"/>
      </w:tabs>
      <w:spacing w:before="60" w:after="60"/>
      <w:ind w:left="680" w:hanging="340"/>
    </w:pPr>
  </w:style>
  <w:style w:type="paragraph" w:styleId="List3">
    <w:name w:val="List 3"/>
    <w:basedOn w:val="BodyText"/>
    <w:rsid w:val="000804EE"/>
    <w:pPr>
      <w:tabs>
        <w:tab w:val="left" w:pos="1021"/>
      </w:tabs>
      <w:spacing w:before="60" w:after="60"/>
      <w:ind w:left="1020" w:hanging="340"/>
    </w:pPr>
  </w:style>
  <w:style w:type="paragraph" w:styleId="List4">
    <w:name w:val="List 4"/>
    <w:basedOn w:val="BodyText"/>
    <w:rsid w:val="000804EE"/>
    <w:pPr>
      <w:tabs>
        <w:tab w:val="left" w:pos="1361"/>
      </w:tabs>
      <w:spacing w:before="60" w:after="60"/>
      <w:ind w:left="1361" w:hanging="340"/>
    </w:pPr>
  </w:style>
  <w:style w:type="paragraph" w:styleId="List5">
    <w:name w:val="List 5"/>
    <w:basedOn w:val="BodyText"/>
    <w:rsid w:val="000804EE"/>
    <w:pPr>
      <w:tabs>
        <w:tab w:val="left" w:pos="1701"/>
      </w:tabs>
      <w:spacing w:before="60" w:after="60"/>
      <w:ind w:left="1701" w:hanging="340"/>
    </w:pPr>
  </w:style>
  <w:style w:type="paragraph" w:styleId="ListBullet3">
    <w:name w:val="List Bullet 3"/>
    <w:basedOn w:val="List3"/>
    <w:rsid w:val="000804EE"/>
    <w:pPr>
      <w:numPr>
        <w:numId w:val="15"/>
      </w:numPr>
      <w:tabs>
        <w:tab w:val="clear" w:pos="1021"/>
      </w:tabs>
      <w:ind w:left="1037" w:hanging="357"/>
    </w:pPr>
  </w:style>
  <w:style w:type="paragraph" w:styleId="ListBullet4">
    <w:name w:val="List Bullet 4"/>
    <w:basedOn w:val="List4"/>
    <w:rsid w:val="000804EE"/>
    <w:pPr>
      <w:numPr>
        <w:numId w:val="3"/>
      </w:numPr>
    </w:pPr>
  </w:style>
  <w:style w:type="paragraph" w:styleId="ListBullet5">
    <w:name w:val="List Bullet 5"/>
    <w:basedOn w:val="List5"/>
    <w:rsid w:val="000804EE"/>
    <w:pPr>
      <w:numPr>
        <w:numId w:val="4"/>
      </w:numPr>
    </w:pPr>
  </w:style>
  <w:style w:type="paragraph" w:styleId="ListContinue2">
    <w:name w:val="List Continue 2"/>
    <w:basedOn w:val="List2"/>
    <w:rsid w:val="000804EE"/>
    <w:pPr>
      <w:ind w:firstLine="0"/>
    </w:pPr>
  </w:style>
  <w:style w:type="paragraph" w:styleId="ListContinue3">
    <w:name w:val="List Continue 3"/>
    <w:basedOn w:val="List3"/>
    <w:rsid w:val="000804EE"/>
    <w:pPr>
      <w:ind w:left="1021" w:firstLine="0"/>
    </w:pPr>
  </w:style>
  <w:style w:type="paragraph" w:styleId="ListContinue4">
    <w:name w:val="List Continue 4"/>
    <w:basedOn w:val="List4"/>
    <w:rsid w:val="000804EE"/>
    <w:pPr>
      <w:ind w:firstLine="0"/>
    </w:pPr>
  </w:style>
  <w:style w:type="paragraph" w:styleId="ListContinue5">
    <w:name w:val="List Continue 5"/>
    <w:basedOn w:val="List5"/>
    <w:rsid w:val="000804EE"/>
    <w:pPr>
      <w:ind w:firstLine="0"/>
    </w:pPr>
  </w:style>
  <w:style w:type="paragraph" w:styleId="ListNumber3">
    <w:name w:val="List Number 3"/>
    <w:basedOn w:val="List3"/>
    <w:rsid w:val="000804EE"/>
    <w:pPr>
      <w:numPr>
        <w:numId w:val="5"/>
      </w:numPr>
    </w:pPr>
  </w:style>
  <w:style w:type="paragraph" w:styleId="ListNumber4">
    <w:name w:val="List Number 4"/>
    <w:basedOn w:val="List4"/>
    <w:rsid w:val="000804EE"/>
    <w:pPr>
      <w:numPr>
        <w:numId w:val="6"/>
      </w:numPr>
    </w:pPr>
  </w:style>
  <w:style w:type="paragraph" w:styleId="ListNumber5">
    <w:name w:val="List Number 5"/>
    <w:basedOn w:val="List5"/>
    <w:rsid w:val="000804EE"/>
    <w:pPr>
      <w:numPr>
        <w:numId w:val="7"/>
      </w:numPr>
    </w:pPr>
  </w:style>
  <w:style w:type="paragraph" w:styleId="BlockText">
    <w:name w:val="Block Text"/>
    <w:basedOn w:val="Normal"/>
    <w:rsid w:val="000804EE"/>
    <w:pPr>
      <w:spacing w:after="120"/>
      <w:ind w:left="1440" w:right="1440"/>
    </w:pPr>
  </w:style>
  <w:style w:type="character" w:customStyle="1" w:styleId="Subscript">
    <w:name w:val="Subscript"/>
    <w:basedOn w:val="DefaultParagraphFont"/>
    <w:rsid w:val="000804EE"/>
    <w:rPr>
      <w:sz w:val="16"/>
      <w:vertAlign w:val="subscript"/>
    </w:rPr>
  </w:style>
  <w:style w:type="character" w:customStyle="1" w:styleId="Superscript">
    <w:name w:val="Superscript"/>
    <w:basedOn w:val="DefaultParagraphFont"/>
    <w:rsid w:val="000804EE"/>
    <w:rPr>
      <w:sz w:val="16"/>
      <w:vertAlign w:val="superscript"/>
    </w:rPr>
  </w:style>
  <w:style w:type="character" w:customStyle="1" w:styleId="Symbols">
    <w:name w:val="Symbols"/>
    <w:basedOn w:val="DefaultParagraphFont"/>
    <w:rsid w:val="000804EE"/>
    <w:rPr>
      <w:rFonts w:ascii="Symbol" w:hAnsi="Symbol"/>
    </w:rPr>
  </w:style>
  <w:style w:type="character" w:customStyle="1" w:styleId="MenuOptions">
    <w:name w:val="Menu Options"/>
    <w:basedOn w:val="DefaultParagraphFont"/>
    <w:rsid w:val="000804EE"/>
    <w:rPr>
      <w:rFonts w:ascii="Arial Narrow" w:hAnsi="Arial Narrow"/>
      <w:smallCaps/>
    </w:rPr>
  </w:style>
  <w:style w:type="character" w:customStyle="1" w:styleId="Buttons">
    <w:name w:val="Buttons"/>
    <w:basedOn w:val="DefaultParagraphFont"/>
    <w:rsid w:val="000804EE"/>
    <w:rPr>
      <w:b/>
    </w:rPr>
  </w:style>
  <w:style w:type="character" w:customStyle="1" w:styleId="Underlined">
    <w:name w:val="Underlined"/>
    <w:basedOn w:val="DefaultParagraphFont"/>
    <w:rsid w:val="000804EE"/>
    <w:rPr>
      <w:u w:val="single"/>
    </w:rPr>
  </w:style>
  <w:style w:type="paragraph" w:customStyle="1" w:styleId="TableBodyTextRight">
    <w:name w:val="Table Body Text Right"/>
    <w:basedOn w:val="TableBodyText"/>
    <w:rsid w:val="000804EE"/>
    <w:pPr>
      <w:widowControl w:val="0"/>
      <w:autoSpaceDE w:val="0"/>
      <w:autoSpaceDN w:val="0"/>
      <w:adjustRightInd w:val="0"/>
      <w:jc w:val="right"/>
    </w:pPr>
    <w:rPr>
      <w:rFonts w:cs="Arial"/>
      <w:szCs w:val="18"/>
    </w:rPr>
  </w:style>
  <w:style w:type="paragraph" w:customStyle="1" w:styleId="CopyrightText">
    <w:name w:val="Copyright Text"/>
    <w:basedOn w:val="BodyText"/>
    <w:rsid w:val="000804EE"/>
    <w:rPr>
      <w:sz w:val="18"/>
    </w:rPr>
  </w:style>
  <w:style w:type="paragraph" w:customStyle="1" w:styleId="BodySmallRight">
    <w:name w:val="Body Small Right"/>
    <w:basedOn w:val="BodyTextRight"/>
    <w:rsid w:val="000804EE"/>
    <w:rPr>
      <w:sz w:val="18"/>
      <w:szCs w:val="18"/>
    </w:rPr>
  </w:style>
  <w:style w:type="paragraph" w:customStyle="1" w:styleId="MarginEdition">
    <w:name w:val="Margin Edition"/>
    <w:basedOn w:val="MarginNote"/>
    <w:rsid w:val="000804EE"/>
    <w:pPr>
      <w:spacing w:before="0" w:after="0"/>
    </w:pPr>
    <w:rPr>
      <w:rFonts w:ascii="Times New Roman" w:hAnsi="Times New Roman"/>
      <w:color w:val="999999"/>
    </w:rPr>
  </w:style>
  <w:style w:type="paragraph" w:customStyle="1" w:styleId="Spacer">
    <w:name w:val="Spacer"/>
    <w:basedOn w:val="Normal"/>
    <w:rsid w:val="000804EE"/>
    <w:rPr>
      <w:sz w:val="2"/>
      <w:szCs w:val="2"/>
    </w:rPr>
  </w:style>
  <w:style w:type="character" w:customStyle="1" w:styleId="Small">
    <w:name w:val="Small"/>
    <w:basedOn w:val="DefaultParagraphFont"/>
    <w:rsid w:val="000804EE"/>
    <w:rPr>
      <w:sz w:val="16"/>
    </w:rPr>
  </w:style>
  <w:style w:type="paragraph" w:customStyle="1" w:styleId="WideTable">
    <w:name w:val="Wide Table"/>
    <w:basedOn w:val="Normal"/>
    <w:rsid w:val="000804EE"/>
    <w:pPr>
      <w:ind w:left="-1418"/>
    </w:pPr>
    <w:rPr>
      <w:sz w:val="2"/>
      <w:szCs w:val="2"/>
    </w:rPr>
  </w:style>
  <w:style w:type="character" w:styleId="PageNumber">
    <w:name w:val="page number"/>
    <w:basedOn w:val="DefaultParagraphFont"/>
    <w:rsid w:val="000804EE"/>
  </w:style>
  <w:style w:type="paragraph" w:styleId="Quote">
    <w:name w:val="Quote"/>
    <w:basedOn w:val="Heading1"/>
    <w:link w:val="QuoteChar"/>
    <w:qFormat/>
    <w:rsid w:val="000804EE"/>
    <w:rPr>
      <w:b w:val="0"/>
      <w:sz w:val="72"/>
      <w:szCs w:val="72"/>
      <w:lang w:val="en-NZ"/>
    </w:rPr>
  </w:style>
  <w:style w:type="character" w:customStyle="1" w:styleId="QuoteChar">
    <w:name w:val="Quote Char"/>
    <w:basedOn w:val="DefaultParagraphFont"/>
    <w:link w:val="Quote"/>
    <w:rsid w:val="00080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4EE"/>
    <w:pPr>
      <w:pageBreakBefore/>
    </w:pPr>
  </w:style>
  <w:style w:type="paragraph" w:customStyle="1" w:styleId="Border">
    <w:name w:val="Border"/>
    <w:basedOn w:val="Normal"/>
    <w:qFormat/>
    <w:rsid w:val="00080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4EE"/>
    <w:rPr>
      <w:b/>
      <w:bCs/>
      <w:i/>
      <w:iCs/>
      <w:color w:val="auto"/>
    </w:rPr>
  </w:style>
  <w:style w:type="paragraph" w:styleId="IntenseQuote">
    <w:name w:val="Intense Quote"/>
    <w:basedOn w:val="Normal"/>
    <w:next w:val="Normal"/>
    <w:link w:val="IntenseQuoteChar"/>
    <w:uiPriority w:val="30"/>
    <w:qFormat/>
    <w:rsid w:val="00080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04EE"/>
    <w:rPr>
      <w:smallCaps/>
      <w:color w:val="auto"/>
      <w:u w:val="single"/>
    </w:rPr>
  </w:style>
  <w:style w:type="character" w:styleId="IntenseReference">
    <w:name w:val="Intense Reference"/>
    <w:basedOn w:val="DefaultParagraphFont"/>
    <w:uiPriority w:val="32"/>
    <w:qFormat/>
    <w:rsid w:val="000804EE"/>
    <w:rPr>
      <w:b/>
      <w:bCs/>
      <w:smallCaps/>
      <w:color w:val="auto"/>
      <w:spacing w:val="5"/>
      <w:u w:val="single"/>
    </w:rPr>
  </w:style>
  <w:style w:type="paragraph" w:customStyle="1" w:styleId="2ColumnHeading">
    <w:name w:val="2Column Heading"/>
    <w:basedOn w:val="BodyText"/>
    <w:qFormat/>
    <w:rsid w:val="000804EE"/>
    <w:pPr>
      <w:spacing w:after="60"/>
      <w:ind w:left="-2268"/>
    </w:pPr>
    <w:rPr>
      <w:b/>
    </w:rPr>
  </w:style>
  <w:style w:type="paragraph" w:customStyle="1" w:styleId="Heading1TOC">
    <w:name w:val="Heading1 TOC"/>
    <w:basedOn w:val="Normal"/>
    <w:qFormat/>
    <w:rsid w:val="000804EE"/>
    <w:pPr>
      <w:spacing w:before="240" w:after="120"/>
    </w:pPr>
    <w:rPr>
      <w:rFonts w:ascii="Times New Roman" w:hAnsi="Times New Roman"/>
      <w:b/>
      <w:sz w:val="32"/>
    </w:rPr>
  </w:style>
  <w:style w:type="paragraph" w:customStyle="1" w:styleId="Heading2TOC">
    <w:name w:val="Heading2 TOC"/>
    <w:basedOn w:val="Normal"/>
    <w:qFormat/>
    <w:rsid w:val="000804EE"/>
    <w:pPr>
      <w:spacing w:before="240" w:after="60"/>
    </w:pPr>
    <w:rPr>
      <w:rFonts w:ascii="Times New Roman" w:hAnsi="Times New Roman"/>
      <w:b/>
      <w:sz w:val="28"/>
    </w:rPr>
  </w:style>
  <w:style w:type="character" w:customStyle="1" w:styleId="Underline">
    <w:name w:val="Underline"/>
    <w:basedOn w:val="DefaultParagraphFont"/>
    <w:qFormat/>
    <w:rsid w:val="000804EE"/>
    <w:rPr>
      <w:u w:val="single"/>
    </w:rPr>
  </w:style>
  <w:style w:type="paragraph" w:styleId="BalloonText">
    <w:name w:val="Balloon Text"/>
    <w:basedOn w:val="Normal"/>
    <w:link w:val="BalloonTextChar"/>
    <w:rsid w:val="000804EE"/>
    <w:rPr>
      <w:rFonts w:ascii="Tahoma" w:hAnsi="Tahoma" w:cs="Tahoma"/>
      <w:sz w:val="16"/>
      <w:szCs w:val="16"/>
    </w:rPr>
  </w:style>
  <w:style w:type="character" w:customStyle="1" w:styleId="BalloonTextChar">
    <w:name w:val="Balloon Text Char"/>
    <w:basedOn w:val="DefaultParagraphFont"/>
    <w:link w:val="BalloonText"/>
    <w:rsid w:val="00080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04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04EE"/>
    <w:rPr>
      <w:b/>
      <w:color w:val="660033"/>
      <w:spacing w:val="0"/>
    </w:rPr>
  </w:style>
  <w:style w:type="paragraph" w:customStyle="1" w:styleId="Nameditemlist">
    <w:name w:val="Named item list"/>
    <w:basedOn w:val="BodyText"/>
    <w:qFormat/>
    <w:rsid w:val="000804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1458</Words>
  <Characters>9485</Characters>
  <Application>Microsoft Office Word</Application>
  <DocSecurity>0</DocSecurity>
  <Lines>300</Lines>
  <Paragraphs>176</Paragraphs>
  <ScaleCrop>false</ScaleCrop>
  <Company>Author-it Software Corporation Ltd.</Company>
  <LinksUpToDate>false</LinksUpToDate>
  <CharactersWithSpaces>10866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SIRXSRM803 Lead and develop staff</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2012-06-14T07:43:00Z</dcterms:created>
  <dcterms:modified xsi:type="dcterms:W3CDTF">2012-06-14T07:43:00Z</dcterms:modified>
</cp:coreProperties>
</file>