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B1C" w:rsidP="00560B1C">
      <w:pPr>
        <w:pStyle w:val="Title"/>
      </w:pPr>
      <w:r>
        <w:fldChar w:fldCharType="begin"/>
      </w:r>
      <w:r>
        <w:instrText xml:space="preserve"> TITLE   \* MERGEFORMAT </w:instrText>
      </w:r>
      <w:r>
        <w:fldChar w:fldCharType="separate"/>
      </w:r>
      <w:r>
        <w:t>SIRXSLS406 Manage sales and service delivery</w:t>
      </w:r>
      <w:r>
        <w:fldChar w:fldCharType="end"/>
      </w:r>
    </w:p>
    <w:p w:rsidR="00560B1C" w:rsidP="00560B1C">
      <w:pPr>
        <w:pStyle w:val="Version"/>
        <w:sectPr w:rsidSect="006C2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D2B" w:rsidP="006C2D2B">
      <w:pPr>
        <w:pStyle w:val="SuperHeading"/>
      </w:pPr>
      <w:r w:rsidRPr="006C2D2B">
        <w:t>SIRXSLS406 Manage sales and service delivery</w:t>
      </w:r>
    </w:p>
    <w:p w:rsidR="00000000" w:rsidRPr="006C2D2B" w:rsidP="006C2D2B">
      <w:pPr>
        <w:pStyle w:val="Heading1"/>
      </w:pPr>
      <w:bookmarkStart w:id="1" w:name="O_395268"/>
      <w:bookmarkEnd w:id="1"/>
      <w:r w:rsidRPr="006C2D2B">
        <w:t>Modification History</w:t>
      </w:r>
    </w:p>
    <w:p w:rsidR="00000000" w:rsidRPr="006C2D2B" w:rsidP="006C2D2B">
      <w:pPr>
        <w:pStyle w:val="BodyText"/>
      </w:pPr>
      <w:r w:rsidRPr="006C2D2B">
        <w:t>The version details of this endorsed unit are in the table below. The latest information is at the top.</w:t>
      </w:r>
    </w:p>
    <w:tbl>
      <w:tblPr>
        <w:tblW w:w="0" w:type="auto"/>
        <w:tblCellMar>
          <w:left w:w="62" w:type="dxa"/>
          <w:right w:w="62" w:type="dxa"/>
        </w:tblCellMar>
        <w:tblLook w:val="0000"/>
      </w:tblPr>
      <w:tblGrid>
        <w:gridCol w:w="4609"/>
        <w:gridCol w:w="4587"/>
      </w:tblGrid>
      <w:tr w:rsidTr="00560B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D2B" w:rsidP="006C2D2B">
            <w:pPr>
              <w:pStyle w:val="BodyText"/>
            </w:pPr>
            <w:r w:rsidRPr="006C2D2B">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D2B">
            <w:pPr>
              <w:pStyle w:val="BodyText"/>
              <w:rPr>
                <w:lang w:val="en-NZ"/>
              </w:rPr>
            </w:pPr>
            <w:r w:rsidRPr="006C2D2B">
              <w:rPr>
                <w:rStyle w:val="SpecialBold"/>
              </w:rPr>
              <w:t>Comments</w:t>
            </w:r>
          </w:p>
        </w:tc>
      </w:tr>
      <w:tr w:rsidTr="00560B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D2B">
            <w:pPr>
              <w:pStyle w:val="BodyText"/>
              <w:rPr>
                <w:lang w:val="en-NZ"/>
              </w:rPr>
            </w:pPr>
            <w:r w:rsidRPr="006C2D2B">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D2B" w:rsidP="006C2D2B">
            <w:pPr>
              <w:pStyle w:val="BodyText"/>
            </w:pPr>
            <w:r w:rsidRPr="006C2D2B">
              <w:t>This is a revised unit, based on and equivalent to SIRXSLS005A Manage sales and service delivery.</w:t>
            </w:r>
          </w:p>
        </w:tc>
      </w:tr>
    </w:tbl>
    <w:p w:rsidR="00000000" w:rsidRPr="006C2D2B" w:rsidP="006C2D2B">
      <w:pPr>
        <w:pStyle w:val="BodyText"/>
      </w:pPr>
    </w:p>
    <w:p w:rsidR="00000000" w:rsidRPr="006C2D2B" w:rsidP="006C2D2B">
      <w:pPr>
        <w:pStyle w:val="AllowPageBreak"/>
      </w:pPr>
    </w:p>
    <w:p w:rsidR="00000000" w:rsidRPr="006C2D2B" w:rsidP="006C2D2B">
      <w:pPr>
        <w:pStyle w:val="Heading1"/>
      </w:pPr>
      <w:bookmarkStart w:id="2" w:name="O_395269"/>
      <w:bookmarkEnd w:id="2"/>
      <w:r w:rsidRPr="006C2D2B">
        <w:t>Unit Descriptor</w:t>
      </w:r>
    </w:p>
    <w:p w:rsidR="00000000" w:rsidRPr="006C2D2B" w:rsidP="006C2D2B">
      <w:pPr>
        <w:pStyle w:val="BodyText"/>
      </w:pPr>
      <w:r w:rsidRPr="006C2D2B">
        <w:t>This unit describes the performance outcomes, skills and knowledge required to monitor, maintain and improve sales and service delivery. It involves market research, developing new markets, and marketing products and serv</w:t>
      </w:r>
      <w:r w:rsidRPr="006C2D2B">
        <w:t>ices within the culture of the overall store policy.</w:t>
      </w:r>
    </w:p>
    <w:p w:rsidR="00000000" w:rsidRPr="006C2D2B" w:rsidP="006C2D2B">
      <w:pPr>
        <w:pStyle w:val="BodyText"/>
      </w:pPr>
    </w:p>
    <w:p w:rsidR="00560B1C" w:rsidP="006C2D2B">
      <w:pPr>
        <w:pStyle w:val="BodyText"/>
      </w:pPr>
      <w:r w:rsidRPr="006C2D2B">
        <w:t>The unit requires the team member to develop and maintain excellence in sales and service delivery by ensuring the provision of a well</w:t>
      </w:r>
      <w:r w:rsidRPr="006C2D2B">
        <w:noBreakHyphen/>
        <w:t xml:space="preserve">resourced working environment for fellow staff. The team member is </w:t>
      </w:r>
      <w:r w:rsidRPr="006C2D2B">
        <w:t xml:space="preserve">required to proactively pursue the continuous improvement of operations by seeking, evaluating and reporting feedback from customers and colleagues on sales and service delivery and working conditions; and locating and negotiating adequate supply of stock </w:t>
      </w:r>
      <w:r w:rsidRPr="006C2D2B">
        <w:t>and other necessary resources according to store policy.</w:t>
      </w:r>
    </w:p>
    <w:p w:rsidR="00560B1C" w:rsidP="006C2D2B">
      <w:pPr>
        <w:pStyle w:val="BodyText"/>
      </w:pPr>
    </w:p>
    <w:p w:rsidR="00000000" w:rsidRPr="006C2D2B" w:rsidP="006C2D2B">
      <w:pPr>
        <w:pStyle w:val="Heading1"/>
      </w:pPr>
      <w:bookmarkStart w:id="3" w:name="O_395270"/>
      <w:bookmarkEnd w:id="3"/>
      <w:r w:rsidRPr="006C2D2B">
        <w:t>Application of the Unit</w:t>
      </w:r>
    </w:p>
    <w:p w:rsidR="00000000" w:rsidRPr="006C2D2B" w:rsidP="006C2D2B">
      <w:pPr>
        <w:pStyle w:val="BodyText"/>
      </w:pPr>
      <w:r w:rsidRPr="006C2D2B">
        <w:t>This unit applies to staff with managerial responsibility.</w:t>
      </w:r>
    </w:p>
    <w:p w:rsidR="00000000" w:rsidRPr="006C2D2B" w:rsidP="006C2D2B">
      <w:pPr>
        <w:pStyle w:val="AllowPageBreak"/>
      </w:pPr>
    </w:p>
    <w:p w:rsidR="00000000" w:rsidRPr="006C2D2B" w:rsidP="006C2D2B">
      <w:pPr>
        <w:pStyle w:val="Heading1"/>
      </w:pPr>
      <w:bookmarkStart w:id="4" w:name="O_395271"/>
      <w:bookmarkEnd w:id="4"/>
      <w:r w:rsidRPr="006C2D2B">
        <w:t>Licensing/Regulatory Information</w:t>
      </w:r>
    </w:p>
    <w:p w:rsidR="00000000" w:rsidRPr="006C2D2B" w:rsidP="006C2D2B">
      <w:pPr>
        <w:pStyle w:val="BodyText"/>
      </w:pPr>
      <w:r w:rsidRPr="006C2D2B">
        <w:t>No licensing, legislative, regulatory or certification requirements apply to this unit at the time of endorsement.</w:t>
      </w:r>
    </w:p>
    <w:p w:rsidR="00000000" w:rsidRPr="006C2D2B" w:rsidP="006C2D2B">
      <w:pPr>
        <w:pStyle w:val="AllowPageBreak"/>
      </w:pPr>
    </w:p>
    <w:p w:rsidR="00000000" w:rsidRPr="006C2D2B" w:rsidP="006C2D2B">
      <w:pPr>
        <w:pStyle w:val="Heading1"/>
      </w:pPr>
      <w:bookmarkStart w:id="5" w:name="O_395272"/>
      <w:bookmarkEnd w:id="5"/>
      <w:r w:rsidRPr="006C2D2B">
        <w:t>Pre-Requisites</w:t>
      </w:r>
    </w:p>
    <w:p w:rsidR="00000000" w:rsidRPr="006C2D2B" w:rsidP="006C2D2B">
      <w:pPr>
        <w:pStyle w:val="BodyText"/>
      </w:pPr>
      <w:r w:rsidRPr="006C2D2B">
        <w:t>Nil</w:t>
      </w:r>
    </w:p>
    <w:p w:rsidR="00000000" w:rsidRPr="006C2D2B" w:rsidP="006C2D2B">
      <w:pPr>
        <w:pStyle w:val="AllowPageBreak"/>
      </w:pPr>
    </w:p>
    <w:p w:rsidR="00000000" w:rsidRPr="006C2D2B" w:rsidP="006C2D2B">
      <w:pPr>
        <w:pStyle w:val="Heading1"/>
      </w:pPr>
      <w:bookmarkStart w:id="6" w:name="O_395273"/>
      <w:bookmarkEnd w:id="6"/>
      <w:r w:rsidRPr="006C2D2B">
        <w:t>Employability Skills Information</w:t>
      </w:r>
    </w:p>
    <w:p w:rsidR="00000000" w:rsidRPr="006C2D2B" w:rsidP="006C2D2B">
      <w:pPr>
        <w:pStyle w:val="BodyText"/>
      </w:pPr>
      <w:r w:rsidRPr="006C2D2B">
        <w:t>This unit contains employability skills.</w:t>
      </w:r>
    </w:p>
    <w:p w:rsidR="00000000" w:rsidRPr="006C2D2B" w:rsidP="006C2D2B">
      <w:pPr>
        <w:pStyle w:val="AllowPageBreak"/>
      </w:pPr>
    </w:p>
    <w:p w:rsidR="00000000" w:rsidRPr="006C2D2B" w:rsidP="006C2D2B">
      <w:pPr>
        <w:pStyle w:val="Heading1"/>
      </w:pPr>
      <w:bookmarkStart w:id="7" w:name="O_395274"/>
      <w:bookmarkEnd w:id="7"/>
      <w:r w:rsidRPr="006C2D2B">
        <w:t>Elements and Performance Criteria Pre-Content</w:t>
      </w:r>
    </w:p>
    <w:p w:rsidR="00000000" w:rsidRPr="006C2D2B" w:rsidP="006C2D2B">
      <w:pPr>
        <w:pStyle w:val="Heading1"/>
      </w:pPr>
      <w:bookmarkStart w:id="8" w:name="O_395275"/>
      <w:bookmarkEnd w:id="8"/>
      <w:r w:rsidRPr="006C2D2B">
        <w:t>Elements and Performance Criteria</w:t>
      </w:r>
    </w:p>
    <w:tbl>
      <w:tblPr>
        <w:tblW w:w="0" w:type="auto"/>
        <w:tblCellMar>
          <w:left w:w="62" w:type="dxa"/>
          <w:right w:w="62" w:type="dxa"/>
        </w:tblCellMar>
        <w:tblLook w:val="0000"/>
      </w:tblPr>
      <w:tblGrid>
        <w:gridCol w:w="4598"/>
        <w:gridCol w:w="4598"/>
      </w:tblGrid>
      <w:tr w:rsidTr="00560B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2D2B" w:rsidP="006C2D2B">
            <w:pPr>
              <w:pStyle w:val="BodyText"/>
            </w:pPr>
            <w:r w:rsidRPr="006C2D2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SpecialBold"/>
              </w:rPr>
              <w:t>Performance Criteria</w:t>
            </w:r>
          </w:p>
        </w:tc>
      </w:tr>
      <w:tr w:rsidTr="00560B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t>Performance criteria describe the performance needed to demon</w:t>
            </w:r>
            <w:r w:rsidRPr="006C2D2B">
              <w:t>strate achievement of the element. Where bold italicised text is used, further information is detailed in the required skills and knowledge section and the range statement. Assessment of performance is to be consistent with the evidence guide.</w:t>
            </w:r>
          </w:p>
        </w:tc>
      </w:tr>
      <w:tr w:rsidTr="00560B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D2B">
            <w:pPr>
              <w:pStyle w:val="List"/>
              <w:rPr>
                <w:lang w:val="en-NZ"/>
              </w:rPr>
            </w:pPr>
            <w:r w:rsidRPr="006C2D2B">
              <w:t>1.</w:t>
            </w:r>
            <w:r w:rsidRPr="006C2D2B">
              <w:tab/>
              <w:t>Establis</w:t>
            </w:r>
            <w:r w:rsidRPr="006C2D2B">
              <w:t>h and respond to customer requirements.</w:t>
            </w:r>
          </w:p>
        </w:tc>
        <w:tc>
          <w:tcPr>
            <w:tcW w:w="0" w:type="auto"/>
            <w:tcBorders>
              <w:top w:val="nil"/>
              <w:left w:val="nil"/>
              <w:bottom w:val="nil"/>
              <w:right w:val="nil"/>
            </w:tcBorders>
            <w:tcMar>
              <w:top w:w="0" w:type="dxa"/>
              <w:left w:w="62" w:type="dxa"/>
              <w:bottom w:w="0" w:type="dxa"/>
              <w:right w:w="62" w:type="dxa"/>
            </w:tcMar>
          </w:tcPr>
          <w:p w:rsidR="00000000" w:rsidRPr="006C2D2B" w:rsidP="006C2D2B">
            <w:pPr>
              <w:pStyle w:val="List"/>
            </w:pPr>
            <w:r w:rsidRPr="006C2D2B">
              <w:t>1.1.Plan and develop strategies to enhance provision of customer service according to store policy.</w:t>
            </w:r>
          </w:p>
          <w:p w:rsidR="00000000" w:rsidRPr="006C2D2B" w:rsidP="006C2D2B">
            <w:pPr>
              <w:pStyle w:val="List"/>
            </w:pPr>
            <w:r w:rsidRPr="006C2D2B">
              <w:t xml:space="preserve">1.2.Research and </w:t>
            </w:r>
            <w:r w:rsidRPr="006C2D2B">
              <w:rPr>
                <w:rStyle w:val="BoldandItalics"/>
              </w:rPr>
              <w:t>analyse customer needs</w:t>
            </w:r>
            <w:r w:rsidRPr="006C2D2B">
              <w:t xml:space="preserve"> in regard to local geographic and cultural issues.</w:t>
            </w:r>
          </w:p>
          <w:p w:rsidR="00000000" w:rsidRPr="006C2D2B" w:rsidP="006C2D2B">
            <w:pPr>
              <w:pStyle w:val="List"/>
            </w:pPr>
            <w:r w:rsidRPr="006C2D2B">
              <w:t xml:space="preserve">1.3.Resolve </w:t>
            </w:r>
            <w:r w:rsidRPr="006C2D2B">
              <w:rPr>
                <w:rStyle w:val="BoldandItalics"/>
              </w:rPr>
              <w:t>customer</w:t>
            </w:r>
            <w:r w:rsidRPr="006C2D2B">
              <w:t xml:space="preserve"> complaints referred by</w:t>
            </w:r>
            <w:r w:rsidRPr="006C2D2B">
              <w:rPr>
                <w:rStyle w:val="BoldandItalics"/>
              </w:rPr>
              <w:t xml:space="preserve"> staff</w:t>
            </w:r>
            <w:r w:rsidRPr="006C2D2B">
              <w:t>, according to store policy.</w:t>
            </w:r>
          </w:p>
          <w:p w:rsidR="00000000" w:rsidRPr="006C2D2B" w:rsidP="006C2D2B">
            <w:pPr>
              <w:pStyle w:val="List"/>
            </w:pPr>
            <w:r w:rsidRPr="006C2D2B">
              <w:t>1.4.Monitor sales and service targets and plans to ensure that customer requirements are met, and take appropriate remedial action if required.</w:t>
            </w:r>
          </w:p>
          <w:p w:rsidR="00000000" w:rsidRPr="006C2D2B" w:rsidP="006C2D2B">
            <w:pPr>
              <w:pStyle w:val="List"/>
            </w:pPr>
            <w:r w:rsidRPr="006C2D2B">
              <w:t>1.5.Encourage staff to take responsibility for meeting</w:t>
            </w:r>
            <w:r w:rsidRPr="006C2D2B">
              <w:t xml:space="preserve"> customer requirements.</w:t>
            </w:r>
          </w:p>
          <w:p w:rsidR="00000000" w:rsidP="006C2D2B">
            <w:pPr>
              <w:pStyle w:val="List"/>
              <w:rPr>
                <w:lang w:val="en-NZ"/>
              </w:rPr>
            </w:pPr>
            <w:r w:rsidRPr="006C2D2B">
              <w:t>1.6.Seek and use feedback from customers to improve future operations.</w:t>
            </w:r>
          </w:p>
        </w:tc>
      </w:tr>
      <w:tr w:rsidTr="00560B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D2B">
            <w:pPr>
              <w:pStyle w:val="List"/>
              <w:rPr>
                <w:lang w:val="en-NZ"/>
              </w:rPr>
            </w:pPr>
            <w:r w:rsidRPr="006C2D2B">
              <w:t>2.</w:t>
            </w:r>
            <w:r w:rsidRPr="006C2D2B">
              <w:tab/>
              <w:t>Monitor, maintain and improve sales and service delivery.</w:t>
            </w:r>
          </w:p>
        </w:tc>
        <w:tc>
          <w:tcPr>
            <w:tcW w:w="0" w:type="auto"/>
            <w:tcBorders>
              <w:top w:val="nil"/>
              <w:left w:val="nil"/>
              <w:bottom w:val="nil"/>
              <w:right w:val="nil"/>
            </w:tcBorders>
            <w:tcMar>
              <w:top w:w="0" w:type="dxa"/>
              <w:left w:w="62" w:type="dxa"/>
              <w:bottom w:w="0" w:type="dxa"/>
              <w:right w:w="62" w:type="dxa"/>
            </w:tcMar>
          </w:tcPr>
          <w:p w:rsidR="00000000" w:rsidRPr="006C2D2B" w:rsidP="006C2D2B">
            <w:pPr>
              <w:pStyle w:val="List"/>
            </w:pPr>
            <w:r w:rsidRPr="006C2D2B">
              <w:t xml:space="preserve">2.1.Implement, communicate and review </w:t>
            </w:r>
            <w:r w:rsidRPr="006C2D2B">
              <w:rPr>
                <w:rStyle w:val="BoldandItalics"/>
              </w:rPr>
              <w:t>policies and procedures for sales and service delivery</w:t>
            </w:r>
            <w:r w:rsidRPr="006C2D2B">
              <w:t xml:space="preserve"> on a r</w:t>
            </w:r>
            <w:r w:rsidRPr="006C2D2B">
              <w:t>egular basis.</w:t>
            </w:r>
          </w:p>
          <w:p w:rsidR="00000000" w:rsidRPr="006C2D2B" w:rsidP="006C2D2B">
            <w:pPr>
              <w:pStyle w:val="List"/>
            </w:pPr>
            <w:r w:rsidRPr="006C2D2B">
              <w:t xml:space="preserve">2.2.Maintain adequate </w:t>
            </w:r>
            <w:r w:rsidRPr="006C2D2B">
              <w:rPr>
                <w:rStyle w:val="BoldandItalics"/>
              </w:rPr>
              <w:t>resource</w:t>
            </w:r>
            <w:r w:rsidRPr="006C2D2B">
              <w:t xml:space="preserve"> allocation for client service provision in line with </w:t>
            </w:r>
            <w:r w:rsidRPr="006C2D2B">
              <w:rPr>
                <w:rStyle w:val="BoldandItalics"/>
              </w:rPr>
              <w:t>store policy and procedures</w:t>
            </w:r>
            <w:r w:rsidRPr="006C2D2B">
              <w:t>.</w:t>
            </w:r>
          </w:p>
          <w:p w:rsidR="00000000" w:rsidRPr="006C2D2B" w:rsidP="006C2D2B">
            <w:pPr>
              <w:pStyle w:val="List"/>
            </w:pPr>
            <w:r w:rsidRPr="006C2D2B">
              <w:t xml:space="preserve">2.3.Ensure sales and service targets and plans are consistent with quality and functional </w:t>
            </w:r>
            <w:r w:rsidRPr="006C2D2B">
              <w:rPr>
                <w:rStyle w:val="BoldandItalics"/>
              </w:rPr>
              <w:t>specifications</w:t>
            </w:r>
            <w:r w:rsidRPr="006C2D2B">
              <w:t>.</w:t>
            </w:r>
          </w:p>
          <w:p w:rsidR="00000000" w:rsidRPr="006C2D2B" w:rsidP="006C2D2B">
            <w:pPr>
              <w:pStyle w:val="List"/>
            </w:pPr>
            <w:r w:rsidRPr="006C2D2B">
              <w:t>2.4.Communicate sales a</w:t>
            </w:r>
            <w:r w:rsidRPr="006C2D2B">
              <w:t xml:space="preserve">nd service targets and plans to </w:t>
            </w:r>
            <w:r w:rsidRPr="006C2D2B">
              <w:rPr>
                <w:rStyle w:val="BoldandItalics"/>
              </w:rPr>
              <w:t>relevant personnel</w:t>
            </w:r>
            <w:r w:rsidRPr="006C2D2B">
              <w:t xml:space="preserve"> according to implementation schedules.</w:t>
            </w:r>
          </w:p>
          <w:p w:rsidR="00000000" w:rsidRPr="006C2D2B" w:rsidP="006C2D2B">
            <w:pPr>
              <w:pStyle w:val="List"/>
            </w:pPr>
            <w:r w:rsidRPr="006C2D2B">
              <w:t xml:space="preserve">2.5.Provide </w:t>
            </w:r>
            <w:r w:rsidRPr="006C2D2B">
              <w:rPr>
                <w:rStyle w:val="BoldandItalics"/>
              </w:rPr>
              <w:t>feedback</w:t>
            </w:r>
            <w:r w:rsidRPr="006C2D2B">
              <w:t xml:space="preserve"> to staff on operations and outcomes.</w:t>
            </w:r>
          </w:p>
          <w:p w:rsidR="00000000" w:rsidRPr="006C2D2B" w:rsidP="006C2D2B">
            <w:pPr>
              <w:pStyle w:val="List"/>
            </w:pPr>
            <w:r w:rsidRPr="006C2D2B">
              <w:t xml:space="preserve">2.6.Take corrective measures to minimise </w:t>
            </w:r>
            <w:r w:rsidRPr="006C2D2B">
              <w:rPr>
                <w:rStyle w:val="BoldandItalics"/>
              </w:rPr>
              <w:t>factors that may cause disruption to operations</w:t>
            </w:r>
            <w:r w:rsidRPr="006C2D2B">
              <w:t>.</w:t>
            </w:r>
          </w:p>
          <w:p w:rsidR="00000000" w:rsidRPr="006C2D2B" w:rsidP="006C2D2B">
            <w:pPr>
              <w:pStyle w:val="List"/>
            </w:pPr>
            <w:r w:rsidRPr="006C2D2B">
              <w:t>2.7.Monitor and ev</w:t>
            </w:r>
            <w:r w:rsidRPr="006C2D2B">
              <w:t>aluate effectiveness of corrective actions for future operational planning.</w:t>
            </w:r>
          </w:p>
          <w:p w:rsidR="00000000" w:rsidRPr="006C2D2B" w:rsidP="006C2D2B">
            <w:pPr>
              <w:pStyle w:val="List"/>
            </w:pPr>
            <w:r w:rsidRPr="006C2D2B">
              <w:t xml:space="preserve">2.8.Ensure current and accurate </w:t>
            </w:r>
            <w:r w:rsidRPr="006C2D2B">
              <w:rPr>
                <w:rStyle w:val="BoldandItalics"/>
              </w:rPr>
              <w:t>records</w:t>
            </w:r>
            <w:r w:rsidRPr="006C2D2B">
              <w:t xml:space="preserve"> on sales are available to authorised personnel.</w:t>
            </w:r>
          </w:p>
          <w:p w:rsidR="00000000" w:rsidP="006C2D2B">
            <w:pPr>
              <w:pStyle w:val="List"/>
              <w:rPr>
                <w:lang w:val="en-NZ"/>
              </w:rPr>
            </w:pPr>
            <w:r w:rsidRPr="006C2D2B">
              <w:t>2.9.Interpret and act on relevant reports as required.</w:t>
            </w:r>
          </w:p>
        </w:tc>
      </w:tr>
      <w:tr w:rsidTr="00560B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D2B">
            <w:pPr>
              <w:pStyle w:val="List"/>
              <w:rPr>
                <w:lang w:val="en-NZ"/>
              </w:rPr>
            </w:pPr>
            <w:r w:rsidRPr="006C2D2B">
              <w:t>3.</w:t>
            </w:r>
            <w:r w:rsidRPr="006C2D2B">
              <w:tab/>
              <w:t>Negotiate supply of goods.</w:t>
            </w:r>
          </w:p>
        </w:tc>
        <w:tc>
          <w:tcPr>
            <w:tcW w:w="0" w:type="auto"/>
            <w:tcBorders>
              <w:top w:val="nil"/>
              <w:left w:val="nil"/>
              <w:bottom w:val="nil"/>
              <w:right w:val="nil"/>
            </w:tcBorders>
            <w:tcMar>
              <w:top w:w="0" w:type="dxa"/>
              <w:left w:w="62" w:type="dxa"/>
              <w:bottom w:w="0" w:type="dxa"/>
              <w:right w:w="62" w:type="dxa"/>
            </w:tcMar>
          </w:tcPr>
          <w:p w:rsidR="00000000" w:rsidRPr="006C2D2B" w:rsidP="006C2D2B">
            <w:pPr>
              <w:pStyle w:val="List"/>
            </w:pPr>
            <w:r w:rsidRPr="006C2D2B">
              <w:t>3.1.</w:t>
            </w:r>
            <w:r w:rsidRPr="006C2D2B">
              <w:rPr>
                <w:rStyle w:val="BoldandItalics"/>
              </w:rPr>
              <w:t>Negotiate</w:t>
            </w:r>
            <w:r w:rsidRPr="006C2D2B">
              <w:t xml:space="preserve"> and implement </w:t>
            </w:r>
            <w:r w:rsidRPr="006C2D2B">
              <w:rPr>
                <w:rStyle w:val="BoldandItalics"/>
              </w:rPr>
              <w:t>arrangements with suppliers</w:t>
            </w:r>
            <w:r w:rsidRPr="006C2D2B">
              <w:t>, according to store policies and procedures, and communicate to relevant personnel.</w:t>
            </w:r>
          </w:p>
          <w:p w:rsidR="00000000" w:rsidRPr="006C2D2B" w:rsidP="006C2D2B">
            <w:pPr>
              <w:pStyle w:val="List"/>
            </w:pPr>
            <w:r w:rsidRPr="006C2D2B">
              <w:t xml:space="preserve">3.2.Authorise and communicate special pricing arrangements and </w:t>
            </w:r>
            <w:r w:rsidRPr="006C2D2B">
              <w:t>customer payment agreements to relevant staff and managem</w:t>
            </w:r>
            <w:r w:rsidRPr="006C2D2B">
              <w:t>ent personnel according to store policy.</w:t>
            </w:r>
          </w:p>
          <w:p w:rsidR="00000000" w:rsidRPr="006C2D2B" w:rsidP="006C2D2B">
            <w:pPr>
              <w:pStyle w:val="List"/>
            </w:pPr>
            <w:r w:rsidRPr="006C2D2B">
              <w:t>3.3.Monitor records of suppliers and stock for accuracy and legibility and take appropriate action where necessary.</w:t>
            </w:r>
          </w:p>
          <w:p w:rsidR="00000000" w:rsidRPr="006C2D2B" w:rsidP="006C2D2B">
            <w:pPr>
              <w:pStyle w:val="List"/>
            </w:pPr>
            <w:r w:rsidRPr="006C2D2B">
              <w:t xml:space="preserve">3.4.Identify and communicate market factors affecting </w:t>
            </w:r>
            <w:r w:rsidRPr="006C2D2B">
              <w:rPr>
                <w:rStyle w:val="BoldandItalics"/>
              </w:rPr>
              <w:t>supply</w:t>
            </w:r>
            <w:r w:rsidRPr="006C2D2B">
              <w:t xml:space="preserve"> to relevant personnel.</w:t>
            </w:r>
          </w:p>
          <w:p w:rsidR="00000000" w:rsidRPr="006C2D2B" w:rsidP="006C2D2B">
            <w:pPr>
              <w:pStyle w:val="List"/>
            </w:pPr>
            <w:r w:rsidRPr="006C2D2B">
              <w:t>3.5.Convey comp</w:t>
            </w:r>
            <w:r w:rsidRPr="006C2D2B">
              <w:t>lete and accurate records of negotiations and agreements to appropriate personnel within designated time limits.</w:t>
            </w:r>
          </w:p>
          <w:p w:rsidR="00000000" w:rsidRPr="006C2D2B" w:rsidP="006C2D2B">
            <w:pPr>
              <w:pStyle w:val="List"/>
            </w:pPr>
            <w:r w:rsidRPr="006C2D2B">
              <w:t xml:space="preserve">3.6.Take immediate corrective action where potential or actual </w:t>
            </w:r>
            <w:r w:rsidRPr="006C2D2B">
              <w:rPr>
                <w:rStyle w:val="BoldandItalics"/>
              </w:rPr>
              <w:t>problems with supply</w:t>
            </w:r>
            <w:r w:rsidRPr="006C2D2B">
              <w:t xml:space="preserve"> are indicated.</w:t>
            </w:r>
          </w:p>
          <w:p w:rsidR="00000000" w:rsidP="006C2D2B">
            <w:pPr>
              <w:pStyle w:val="List"/>
              <w:rPr>
                <w:lang w:val="en-NZ"/>
              </w:rPr>
            </w:pPr>
            <w:r w:rsidRPr="006C2D2B">
              <w:t>3.7.Identify and develop new suppliers to maintain and improve sales and service delivery.</w:t>
            </w:r>
          </w:p>
        </w:tc>
      </w:tr>
      <w:tr w:rsidTr="00560B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2D2B">
            <w:pPr>
              <w:pStyle w:val="List"/>
              <w:rPr>
                <w:lang w:val="en-NZ"/>
              </w:rPr>
            </w:pPr>
            <w:r w:rsidRPr="006C2D2B">
              <w:t>4.</w:t>
            </w:r>
            <w:r w:rsidRPr="006C2D2B">
              <w:tab/>
              <w:t>Provide productive work environment.</w:t>
            </w:r>
          </w:p>
        </w:tc>
        <w:tc>
          <w:tcPr>
            <w:tcW w:w="0" w:type="auto"/>
            <w:tcBorders>
              <w:top w:val="nil"/>
              <w:left w:val="nil"/>
              <w:bottom w:val="nil"/>
              <w:right w:val="nil"/>
            </w:tcBorders>
            <w:tcMar>
              <w:top w:w="0" w:type="dxa"/>
              <w:left w:w="62" w:type="dxa"/>
              <w:bottom w:w="0" w:type="dxa"/>
              <w:right w:w="62" w:type="dxa"/>
            </w:tcMar>
          </w:tcPr>
          <w:p w:rsidR="00000000" w:rsidRPr="006C2D2B" w:rsidP="006C2D2B">
            <w:pPr>
              <w:pStyle w:val="List"/>
            </w:pPr>
            <w:r w:rsidRPr="006C2D2B">
              <w:t>4.1.Establish and maintain a sufficient supply of resources of the necessary quantity and quality to meet customer requireme</w:t>
            </w:r>
            <w:r w:rsidRPr="006C2D2B">
              <w:t>nts.</w:t>
            </w:r>
          </w:p>
          <w:p w:rsidR="00000000" w:rsidRPr="006C2D2B" w:rsidP="006C2D2B">
            <w:pPr>
              <w:pStyle w:val="List"/>
            </w:pPr>
            <w:r w:rsidRPr="006C2D2B">
              <w:t>4.2.Regulate and monitor access to and use of resources for maximum efficiency and sustainability.</w:t>
            </w:r>
          </w:p>
          <w:p w:rsidR="00000000" w:rsidRPr="006C2D2B" w:rsidP="006C2D2B">
            <w:pPr>
              <w:pStyle w:val="List"/>
            </w:pPr>
            <w:r w:rsidRPr="006C2D2B">
              <w:t xml:space="preserve">4.3.Maintain staff working conditions to meet requirements of </w:t>
            </w:r>
            <w:r w:rsidRPr="006C2D2B">
              <w:rPr>
                <w:rStyle w:val="BoldandItalics"/>
              </w:rPr>
              <w:t>relevant legislation</w:t>
            </w:r>
            <w:r w:rsidRPr="006C2D2B">
              <w:t xml:space="preserve"> and store policy.</w:t>
            </w:r>
          </w:p>
          <w:p w:rsidR="00000000" w:rsidRPr="006C2D2B" w:rsidP="006C2D2B">
            <w:pPr>
              <w:pStyle w:val="List"/>
            </w:pPr>
            <w:r w:rsidRPr="006C2D2B">
              <w:t>4.4.Ensure that maintenance frequency and use of eq</w:t>
            </w:r>
            <w:r w:rsidRPr="006C2D2B">
              <w:t>uipment conform to recommended schedules and procedures.</w:t>
            </w:r>
          </w:p>
          <w:p w:rsidR="00000000" w:rsidRPr="006C2D2B" w:rsidP="006C2D2B">
            <w:pPr>
              <w:pStyle w:val="List"/>
            </w:pPr>
            <w:r w:rsidRPr="006C2D2B">
              <w:t>4.5.Replace, repair or adapt resources that do not meet requirements as soon as practicable and with minimum disruption to work activity.</w:t>
            </w:r>
          </w:p>
          <w:p w:rsidR="00000000" w:rsidRPr="006C2D2B" w:rsidP="006C2D2B">
            <w:pPr>
              <w:pStyle w:val="List"/>
            </w:pPr>
            <w:r w:rsidRPr="006C2D2B">
              <w:t xml:space="preserve">4.6.Communicate </w:t>
            </w:r>
            <w:r w:rsidRPr="006C2D2B">
              <w:rPr>
                <w:rStyle w:val="BoldandItalics"/>
              </w:rPr>
              <w:t>recommendations</w:t>
            </w:r>
            <w:r w:rsidRPr="006C2D2B">
              <w:t xml:space="preserve"> for improving conditions to r</w:t>
            </w:r>
            <w:r w:rsidRPr="006C2D2B">
              <w:t>elevant personnel within designated timeframe.</w:t>
            </w:r>
          </w:p>
          <w:p w:rsidR="00000000" w:rsidRPr="006C2D2B" w:rsidP="006C2D2B">
            <w:pPr>
              <w:pStyle w:val="List"/>
            </w:pPr>
            <w:r w:rsidRPr="006C2D2B">
              <w:t>4.7.Maintain complete, accurate records and make them available to authorised personnel.</w:t>
            </w:r>
          </w:p>
        </w:tc>
      </w:tr>
    </w:tbl>
    <w:p w:rsidR="00000000" w:rsidRPr="006C2D2B" w:rsidP="006C2D2B">
      <w:pPr>
        <w:pStyle w:val="BodyText"/>
      </w:pPr>
    </w:p>
    <w:p w:rsidR="00000000" w:rsidRPr="006C2D2B" w:rsidP="006C2D2B">
      <w:pPr>
        <w:pStyle w:val="AllowPageBreak"/>
      </w:pPr>
    </w:p>
    <w:p w:rsidR="00000000" w:rsidRPr="006C2D2B" w:rsidP="006C2D2B">
      <w:pPr>
        <w:pStyle w:val="Heading1"/>
      </w:pPr>
      <w:bookmarkStart w:id="9" w:name="O_395276"/>
      <w:bookmarkEnd w:id="9"/>
      <w:r w:rsidRPr="006C2D2B">
        <w:t>Required Skills and Knowledge</w:t>
      </w:r>
    </w:p>
    <w:tbl>
      <w:tblPr>
        <w:tblW w:w="9408" w:type="dxa"/>
        <w:tblLayout w:type="fixed"/>
        <w:tblCellMar>
          <w:left w:w="62" w:type="dxa"/>
          <w:right w:w="62" w:type="dxa"/>
        </w:tblCellMar>
        <w:tblLook w:val="0000"/>
      </w:tblPr>
      <w:tblGrid>
        <w:gridCol w:w="9408"/>
      </w:tblGrid>
      <w:tr w:rsidTr="006C2D2B">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t>This section describes the skills and knowledge required for this unit.</w:t>
            </w:r>
          </w:p>
        </w:tc>
      </w:tr>
      <w:tr w:rsidTr="006C2D2B">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SpecialBold"/>
              </w:rPr>
              <w:t>Required skills</w:t>
            </w:r>
          </w:p>
        </w:tc>
      </w:tr>
      <w:tr w:rsidTr="006C2D2B">
        <w:tblPrEx>
          <w:tblW w:w="9408" w:type="dxa"/>
          <w:tblLayout w:type="fixed"/>
          <w:tblCellMar>
            <w:left w:w="62" w:type="dxa"/>
            <w:right w:w="62" w:type="dxa"/>
          </w:tblCellMar>
          <w:tblLook w:val="0000"/>
        </w:tblPrEx>
        <w:trPr>
          <w:trHeight w:val="5142"/>
        </w:trPr>
        <w:tc>
          <w:tcPr>
            <w:tcW w:w="9408"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communication and interpersonal skills to:</w:t>
            </w:r>
          </w:p>
          <w:p w:rsidR="00000000" w:rsidRPr="006C2D2B" w:rsidP="006C2D2B">
            <w:pPr>
              <w:pStyle w:val="ListBullet2"/>
            </w:pPr>
            <w:r w:rsidRPr="006C2D2B">
              <w:t>ask questions to identify and confirm requirements</w:t>
            </w:r>
          </w:p>
          <w:p w:rsidR="00000000" w:rsidRPr="006C2D2B" w:rsidP="006C2D2B">
            <w:pPr>
              <w:pStyle w:val="ListBullet2"/>
            </w:pPr>
            <w:r w:rsidRPr="006C2D2B">
              <w:t>communicate with staff through clear and direct communication</w:t>
            </w:r>
          </w:p>
          <w:p w:rsidR="00000000" w:rsidRPr="006C2D2B" w:rsidP="006C2D2B">
            <w:pPr>
              <w:pStyle w:val="ListBullet2"/>
            </w:pPr>
            <w:r w:rsidRPr="006C2D2B">
              <w:t>negotiate with suppliers and customers</w:t>
            </w:r>
          </w:p>
          <w:p w:rsidR="00000000" w:rsidRPr="006C2D2B" w:rsidP="006C2D2B">
            <w:pPr>
              <w:pStyle w:val="ListBullet2"/>
            </w:pPr>
            <w:r w:rsidRPr="006C2D2B">
              <w:t>present information</w:t>
            </w:r>
          </w:p>
          <w:p w:rsidR="00000000" w:rsidRPr="006C2D2B" w:rsidP="006C2D2B">
            <w:pPr>
              <w:pStyle w:val="ListBullet2"/>
            </w:pPr>
            <w:r w:rsidRPr="006C2D2B">
              <w:t>share information</w:t>
            </w:r>
          </w:p>
          <w:p w:rsidR="00000000" w:rsidRPr="006C2D2B" w:rsidP="006C2D2B">
            <w:pPr>
              <w:pStyle w:val="ListBullet2"/>
            </w:pPr>
            <w:r w:rsidRPr="006C2D2B">
              <w:t>use and interpret non-verbal communication</w:t>
            </w:r>
          </w:p>
          <w:p w:rsidR="00000000" w:rsidRPr="006C2D2B" w:rsidP="006C2D2B">
            <w:pPr>
              <w:pStyle w:val="ListBullet2"/>
            </w:pPr>
            <w:r w:rsidRPr="006C2D2B">
              <w:t>use language and concepts appropriate to cultural differences</w:t>
            </w:r>
          </w:p>
          <w:p w:rsidR="00000000" w:rsidRPr="006C2D2B" w:rsidP="006C2D2B">
            <w:pPr>
              <w:pStyle w:val="ListBullet"/>
            </w:pPr>
            <w:r w:rsidRPr="006C2D2B">
              <w:t>literacy and numeracy skills to:</w:t>
            </w:r>
          </w:p>
          <w:p w:rsidR="00000000" w:rsidRPr="006C2D2B" w:rsidP="006C2D2B">
            <w:pPr>
              <w:pStyle w:val="ListBullet2"/>
            </w:pPr>
            <w:r w:rsidRPr="006C2D2B">
              <w:t>calculate costs and pricing arrangements</w:t>
            </w:r>
          </w:p>
          <w:p w:rsidR="00000000" w:rsidRPr="006C2D2B" w:rsidP="006C2D2B">
            <w:pPr>
              <w:pStyle w:val="ListBullet2"/>
            </w:pPr>
            <w:r w:rsidRPr="006C2D2B">
              <w:t>document results</w:t>
            </w:r>
          </w:p>
          <w:p w:rsidR="00000000" w:rsidRPr="006C2D2B" w:rsidP="006C2D2B">
            <w:pPr>
              <w:pStyle w:val="ListBullet2"/>
            </w:pPr>
            <w:r w:rsidRPr="006C2D2B">
              <w:t>estimate volume</w:t>
            </w:r>
          </w:p>
          <w:p w:rsidR="00000000" w:rsidRPr="006C2D2B" w:rsidP="006C2D2B">
            <w:pPr>
              <w:pStyle w:val="ListBullet2"/>
            </w:pPr>
            <w:r w:rsidRPr="006C2D2B">
              <w:t>interpret and maintain data</w:t>
            </w:r>
          </w:p>
          <w:p w:rsidR="00000000" w:rsidRPr="006C2D2B" w:rsidP="006C2D2B">
            <w:pPr>
              <w:pStyle w:val="ListBullet2"/>
            </w:pPr>
            <w:r w:rsidRPr="006C2D2B">
              <w:t>prepare report</w:t>
            </w:r>
            <w:r w:rsidRPr="006C2D2B">
              <w:t>s</w:t>
            </w:r>
          </w:p>
          <w:p w:rsidR="00000000" w:rsidRPr="006C2D2B" w:rsidP="006C2D2B">
            <w:pPr>
              <w:pStyle w:val="ListBullet2"/>
            </w:pPr>
            <w:r w:rsidRPr="006C2D2B">
              <w:t>research, analyse and interpret a broad range of written material</w:t>
            </w:r>
          </w:p>
          <w:p w:rsidR="00000000" w:rsidP="006C2D2B">
            <w:pPr>
              <w:pStyle w:val="ListBullet"/>
              <w:rPr>
                <w:lang w:val="en-NZ"/>
              </w:rPr>
            </w:pPr>
            <w:r w:rsidRPr="006C2D2B">
              <w:t>technical skills to use new technology</w:t>
            </w:r>
          </w:p>
        </w:tc>
      </w:tr>
      <w:tr w:rsidTr="006C2D2B">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SpecialBold"/>
              </w:rPr>
              <w:t>Required knowledge</w:t>
            </w:r>
          </w:p>
        </w:tc>
      </w:tr>
      <w:tr w:rsidTr="006C2D2B">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customer demand and market trends</w:t>
            </w:r>
          </w:p>
          <w:p w:rsidR="00000000" w:rsidRPr="006C2D2B" w:rsidP="006C2D2B">
            <w:pPr>
              <w:pStyle w:val="ListBullet"/>
            </w:pPr>
            <w:r w:rsidRPr="006C2D2B">
              <w:t>principles and techniques for:</w:t>
            </w:r>
          </w:p>
          <w:p w:rsidR="00000000" w:rsidRPr="006C2D2B" w:rsidP="006C2D2B">
            <w:pPr>
              <w:pStyle w:val="ListBullet2"/>
            </w:pPr>
            <w:r w:rsidRPr="006C2D2B">
              <w:t>interpersonal communication</w:t>
            </w:r>
          </w:p>
          <w:p w:rsidR="00000000" w:rsidRPr="006C2D2B" w:rsidP="006C2D2B">
            <w:pPr>
              <w:pStyle w:val="ListBullet2"/>
            </w:pPr>
            <w:r w:rsidRPr="006C2D2B">
              <w:t>purchasing and supply specif</w:t>
            </w:r>
            <w:r w:rsidRPr="006C2D2B">
              <w:t>ications</w:t>
            </w:r>
          </w:p>
          <w:p w:rsidR="00000000" w:rsidRPr="006C2D2B" w:rsidP="006C2D2B">
            <w:pPr>
              <w:pStyle w:val="ListBullet2"/>
            </w:pPr>
            <w:r w:rsidRPr="006C2D2B">
              <w:t>stock control</w:t>
            </w:r>
          </w:p>
          <w:p w:rsidR="00000000" w:rsidRPr="006C2D2B" w:rsidP="006C2D2B">
            <w:pPr>
              <w:pStyle w:val="ListBullet"/>
            </w:pPr>
            <w:r w:rsidRPr="006C2D2B">
              <w:t>product quality standards</w:t>
            </w:r>
          </w:p>
          <w:p w:rsidR="00000000" w:rsidRPr="006C2D2B" w:rsidP="006C2D2B">
            <w:pPr>
              <w:pStyle w:val="ListBullet"/>
            </w:pPr>
            <w:r w:rsidRPr="006C2D2B">
              <w:t>range and availability of new products and services, especially those with enhanced sustainability features</w:t>
            </w:r>
          </w:p>
          <w:p w:rsidR="00000000" w:rsidRPr="006C2D2B" w:rsidP="006C2D2B">
            <w:pPr>
              <w:pStyle w:val="ListBullet"/>
            </w:pPr>
            <w:r w:rsidRPr="006C2D2B">
              <w:t>relevant industry codes of practice applicable to the sales environment</w:t>
            </w:r>
          </w:p>
          <w:p w:rsidR="00000000" w:rsidRPr="006C2D2B" w:rsidP="006C2D2B">
            <w:pPr>
              <w:pStyle w:val="ListBullet"/>
            </w:pPr>
            <w:r w:rsidRPr="006C2D2B">
              <w:t>relevant legislation and s</w:t>
            </w:r>
            <w:r w:rsidRPr="006C2D2B">
              <w:t>tatutory requirements, including work health and safety (WHS) requirements applicable to the sales environment</w:t>
            </w:r>
          </w:p>
          <w:p w:rsidR="00000000" w:rsidRPr="006C2D2B" w:rsidP="006C2D2B">
            <w:pPr>
              <w:pStyle w:val="ListBullet"/>
            </w:pPr>
            <w:r w:rsidRPr="006C2D2B">
              <w:t>store merchandise and service range</w:t>
            </w:r>
          </w:p>
          <w:p w:rsidR="00000000" w:rsidRPr="006C2D2B" w:rsidP="006C2D2B">
            <w:pPr>
              <w:pStyle w:val="ListBullet"/>
            </w:pPr>
            <w:r w:rsidRPr="006C2D2B">
              <w:t>store merchandising plan</w:t>
            </w:r>
          </w:p>
          <w:p w:rsidR="00000000" w:rsidRPr="006C2D2B" w:rsidP="006C2D2B">
            <w:pPr>
              <w:pStyle w:val="ListBullet"/>
            </w:pPr>
            <w:r w:rsidRPr="006C2D2B">
              <w:t>store policies and procedures in regard to:</w:t>
            </w:r>
          </w:p>
          <w:p w:rsidR="00000000" w:rsidRPr="006C2D2B" w:rsidP="006C2D2B">
            <w:pPr>
              <w:pStyle w:val="ListBullet2"/>
            </w:pPr>
            <w:r w:rsidRPr="006C2D2B">
              <w:t>efficient and sustainable use of resour</w:t>
            </w:r>
            <w:r w:rsidRPr="006C2D2B">
              <w:t>ces</w:t>
            </w:r>
          </w:p>
          <w:p w:rsidR="00000000" w:rsidRPr="006C2D2B" w:rsidP="006C2D2B">
            <w:pPr>
              <w:pStyle w:val="ListBullet2"/>
            </w:pPr>
            <w:r w:rsidRPr="006C2D2B">
              <w:t>pricing procedures, including GST requirements</w:t>
            </w:r>
          </w:p>
          <w:p w:rsidR="00000000" w:rsidRPr="006C2D2B" w:rsidP="006C2D2B">
            <w:pPr>
              <w:pStyle w:val="ListBullet2"/>
            </w:pPr>
            <w:r w:rsidRPr="006C2D2B">
              <w:t>quality assurance and control</w:t>
            </w:r>
          </w:p>
          <w:p w:rsidR="00000000" w:rsidRPr="006C2D2B" w:rsidP="006C2D2B">
            <w:pPr>
              <w:pStyle w:val="ListBullet2"/>
            </w:pPr>
            <w:r w:rsidRPr="006C2D2B">
              <w:t>sales and service delivery</w:t>
            </w:r>
          </w:p>
          <w:p w:rsidR="00000000" w:rsidRPr="006C2D2B" w:rsidP="006C2D2B">
            <w:pPr>
              <w:pStyle w:val="ListBullet2"/>
            </w:pPr>
            <w:r w:rsidRPr="006C2D2B">
              <w:t>stock maintenance and control</w:t>
            </w:r>
          </w:p>
          <w:p w:rsidR="00000000" w:rsidRPr="006C2D2B" w:rsidP="006C2D2B">
            <w:pPr>
              <w:pStyle w:val="ListBullet2"/>
            </w:pPr>
            <w:r w:rsidRPr="006C2D2B">
              <w:t>supply specifications</w:t>
            </w:r>
          </w:p>
        </w:tc>
      </w:tr>
    </w:tbl>
    <w:p w:rsidR="00000000" w:rsidRPr="006C2D2B" w:rsidP="006C2D2B">
      <w:pPr>
        <w:pStyle w:val="BodyText"/>
      </w:pPr>
    </w:p>
    <w:p w:rsidR="00000000" w:rsidRPr="006C2D2B" w:rsidP="006C2D2B">
      <w:pPr>
        <w:pStyle w:val="AllowPageBreak"/>
      </w:pPr>
    </w:p>
    <w:p w:rsidR="00000000" w:rsidRPr="006C2D2B" w:rsidP="006C2D2B">
      <w:pPr>
        <w:pStyle w:val="Heading1"/>
      </w:pPr>
      <w:bookmarkStart w:id="10" w:name="O_395277"/>
      <w:bookmarkEnd w:id="10"/>
      <w:r w:rsidRPr="006C2D2B">
        <w:t>Evidence Guide</w:t>
      </w:r>
    </w:p>
    <w:tbl>
      <w:tblPr>
        <w:tblW w:w="0" w:type="auto"/>
        <w:tblLayout w:type="fixed"/>
        <w:tblCellMar>
          <w:left w:w="62" w:type="dxa"/>
          <w:right w:w="62" w:type="dxa"/>
        </w:tblCellMar>
        <w:tblLook w:val="0000"/>
      </w:tblPr>
      <w:tblGrid>
        <w:gridCol w:w="2540"/>
        <w:gridCol w:w="6354"/>
      </w:tblGrid>
      <w:tr w:rsidTr="006C2D2B">
        <w:tblPrEx>
          <w:tblW w:w="0" w:type="auto"/>
          <w:tblLayout w:type="fixed"/>
          <w:tblCellMar>
            <w:left w:w="62" w:type="dxa"/>
            <w:right w:w="62" w:type="dxa"/>
          </w:tblCellMar>
          <w:tblLook w:val="0000"/>
        </w:tblPrEx>
        <w:trPr>
          <w:trHeight w:val="853"/>
        </w:trPr>
        <w:tc>
          <w:tcPr>
            <w:tcW w:w="8894" w:type="dxa"/>
            <w:gridSpan w:val="2"/>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t>The evidence guide provides advice on assessment and must be read in conjunction with the performance criteria, required skills and knowledge, range statement and the Assessment Guidelines for the Training Package.</w:t>
            </w:r>
          </w:p>
        </w:tc>
      </w:tr>
      <w:tr w:rsidTr="006C2D2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SpecialBold"/>
              </w:rPr>
              <w:t>Critical aspects for assessment and evi</w:t>
            </w:r>
            <w:r w:rsidRPr="006C2D2B">
              <w:rPr>
                <w:rStyle w:val="SpecialBold"/>
              </w:rPr>
              <w:t>dence required to demonstrate competency in this unit</w:t>
            </w:r>
          </w:p>
        </w:tc>
        <w:tc>
          <w:tcPr>
            <w:tcW w:w="6354" w:type="dxa"/>
            <w:tcBorders>
              <w:top w:val="nil"/>
              <w:left w:val="nil"/>
              <w:bottom w:val="nil"/>
              <w:right w:val="nil"/>
            </w:tcBorders>
            <w:tcMar>
              <w:top w:w="0" w:type="dxa"/>
              <w:left w:w="62" w:type="dxa"/>
              <w:bottom w:w="0" w:type="dxa"/>
              <w:right w:w="62" w:type="dxa"/>
            </w:tcMar>
          </w:tcPr>
          <w:p w:rsidR="00000000" w:rsidRPr="006C2D2B" w:rsidP="006C2D2B">
            <w:pPr>
              <w:pStyle w:val="BodyText"/>
            </w:pPr>
            <w:r w:rsidRPr="006C2D2B">
              <w:t>Evidence of the following is essential:</w:t>
            </w:r>
          </w:p>
          <w:p w:rsidR="00000000" w:rsidRPr="006C2D2B" w:rsidP="006C2D2B">
            <w:pPr>
              <w:pStyle w:val="ListBullet"/>
            </w:pPr>
            <w:r w:rsidRPr="006C2D2B">
              <w:t>maintains, monitors and evaluates sales and service delivery</w:t>
            </w:r>
          </w:p>
          <w:p w:rsidR="00000000" w:rsidRPr="006C2D2B" w:rsidP="006C2D2B">
            <w:pPr>
              <w:pStyle w:val="ListBullet"/>
            </w:pPr>
            <w:r w:rsidRPr="006C2D2B">
              <w:t>communicates sales and service targets and plans and provides feedback on operations and outcomes to</w:t>
            </w:r>
            <w:r w:rsidRPr="006C2D2B">
              <w:t xml:space="preserve"> relevant personnel according to store policy</w:t>
            </w:r>
          </w:p>
          <w:p w:rsidR="00000000" w:rsidRPr="006C2D2B" w:rsidP="006C2D2B">
            <w:pPr>
              <w:pStyle w:val="ListBullet"/>
            </w:pPr>
            <w:r w:rsidRPr="006C2D2B">
              <w:t>proactively improves sales and service delivery operations</w:t>
            </w:r>
          </w:p>
          <w:p w:rsidR="00000000" w:rsidRPr="006C2D2B" w:rsidP="006C2D2B">
            <w:pPr>
              <w:pStyle w:val="ListBullet"/>
            </w:pPr>
            <w:r w:rsidRPr="006C2D2B">
              <w:t>interprets and maintains data on sales and services delivery</w:t>
            </w:r>
          </w:p>
          <w:p w:rsidR="00000000" w:rsidRPr="006C2D2B" w:rsidP="006C2D2B">
            <w:pPr>
              <w:pStyle w:val="ListBullet"/>
            </w:pPr>
            <w:r w:rsidRPr="006C2D2B">
              <w:t>negotiates and arranges supply of goods according to store policy and procedures</w:t>
            </w:r>
          </w:p>
          <w:p w:rsidR="00000000" w:rsidRPr="006C2D2B" w:rsidP="006C2D2B">
            <w:pPr>
              <w:pStyle w:val="ListBullet"/>
            </w:pPr>
            <w:r w:rsidRPr="006C2D2B">
              <w:t>authorise</w:t>
            </w:r>
            <w:r w:rsidRPr="006C2D2B">
              <w:t>s pricing and payment agreements according to store policy and procedures</w:t>
            </w:r>
          </w:p>
          <w:p w:rsidR="00000000" w:rsidP="006C2D2B">
            <w:pPr>
              <w:pStyle w:val="ListBullet"/>
              <w:rPr>
                <w:lang w:val="en-NZ"/>
              </w:rPr>
            </w:pPr>
            <w:r w:rsidRPr="006C2D2B">
              <w:t>maintains, monitors and evaluates supply of stock.</w:t>
            </w:r>
          </w:p>
        </w:tc>
      </w:tr>
      <w:tr w:rsidTr="006C2D2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SpecialBold"/>
              </w:rPr>
              <w:t>Context of and specific resources for assessment</w:t>
            </w:r>
          </w:p>
        </w:tc>
        <w:tc>
          <w:tcPr>
            <w:tcW w:w="6354" w:type="dxa"/>
            <w:tcBorders>
              <w:top w:val="nil"/>
              <w:left w:val="nil"/>
              <w:bottom w:val="nil"/>
              <w:right w:val="nil"/>
            </w:tcBorders>
            <w:tcMar>
              <w:top w:w="0" w:type="dxa"/>
              <w:left w:w="62" w:type="dxa"/>
              <w:bottom w:w="0" w:type="dxa"/>
              <w:right w:w="62" w:type="dxa"/>
            </w:tcMar>
          </w:tcPr>
          <w:p w:rsidR="00000000" w:rsidRPr="006C2D2B" w:rsidP="006C2D2B">
            <w:pPr>
              <w:pStyle w:val="BodyText"/>
            </w:pPr>
            <w:r w:rsidRPr="006C2D2B">
              <w:t>Assessment must ensure access to:</w:t>
            </w:r>
          </w:p>
          <w:p w:rsidR="00000000" w:rsidRPr="006C2D2B" w:rsidP="006C2D2B">
            <w:pPr>
              <w:pStyle w:val="ListBullet"/>
            </w:pPr>
            <w:r w:rsidRPr="006C2D2B">
              <w:t>a retail work environment</w:t>
            </w:r>
          </w:p>
          <w:p w:rsidR="00000000" w:rsidRPr="006C2D2B" w:rsidP="006C2D2B">
            <w:pPr>
              <w:pStyle w:val="ListBullet"/>
            </w:pPr>
            <w:r w:rsidRPr="006C2D2B">
              <w:t>relevant documentation, such as:</w:t>
            </w:r>
          </w:p>
          <w:p w:rsidR="00000000" w:rsidRPr="006C2D2B" w:rsidP="006C2D2B">
            <w:pPr>
              <w:pStyle w:val="ListBullet2"/>
            </w:pPr>
            <w:r w:rsidRPr="006C2D2B">
              <w:t>policy and procedures manuals</w:t>
            </w:r>
          </w:p>
          <w:p w:rsidR="00000000" w:rsidRPr="006C2D2B" w:rsidP="006C2D2B">
            <w:pPr>
              <w:pStyle w:val="ListBullet2"/>
            </w:pPr>
            <w:r w:rsidRPr="006C2D2B">
              <w:t>sales and service delivery targets and plans</w:t>
            </w:r>
          </w:p>
          <w:p w:rsidR="00000000" w:rsidRPr="006C2D2B" w:rsidP="006C2D2B">
            <w:pPr>
              <w:pStyle w:val="ListBullet2"/>
            </w:pPr>
            <w:r w:rsidRPr="006C2D2B">
              <w:t>records of sales and service</w:t>
            </w:r>
          </w:p>
          <w:p w:rsidR="00000000" w:rsidRPr="006C2D2B" w:rsidP="006C2D2B">
            <w:pPr>
              <w:pStyle w:val="ListBullet2"/>
            </w:pPr>
            <w:r w:rsidRPr="006C2D2B">
              <w:t>legislation and statutory requirements</w:t>
            </w:r>
          </w:p>
          <w:p w:rsidR="00000000" w:rsidRPr="006C2D2B" w:rsidP="006C2D2B">
            <w:pPr>
              <w:pStyle w:val="ListBullet2"/>
            </w:pPr>
            <w:r w:rsidRPr="006C2D2B">
              <w:t>industry codes of practice</w:t>
            </w:r>
          </w:p>
          <w:p w:rsidR="00000000" w:rsidRPr="006C2D2B" w:rsidP="006C2D2B">
            <w:pPr>
              <w:pStyle w:val="ListBullet2"/>
            </w:pPr>
            <w:r w:rsidRPr="006C2D2B">
              <w:t>WHS legislation and codes of practice</w:t>
            </w:r>
          </w:p>
          <w:p w:rsidR="00000000" w:rsidRPr="006C2D2B" w:rsidP="006C2D2B">
            <w:pPr>
              <w:pStyle w:val="ListBullet"/>
            </w:pPr>
            <w:r w:rsidRPr="006C2D2B">
              <w:t>suppliers</w:t>
            </w:r>
          </w:p>
          <w:p w:rsidR="00000000" w:rsidP="006C2D2B">
            <w:pPr>
              <w:pStyle w:val="ListBullet"/>
              <w:rPr>
                <w:lang w:val="en-NZ"/>
              </w:rPr>
            </w:pPr>
            <w:r w:rsidRPr="006C2D2B">
              <w:t>a team.</w:t>
            </w:r>
          </w:p>
        </w:tc>
      </w:tr>
      <w:tr w:rsidTr="006C2D2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SpecialBold"/>
              </w:rPr>
              <w:t>Method of assessment</w:t>
            </w:r>
          </w:p>
        </w:tc>
        <w:tc>
          <w:tcPr>
            <w:tcW w:w="6354" w:type="dxa"/>
            <w:tcBorders>
              <w:top w:val="nil"/>
              <w:left w:val="nil"/>
              <w:bottom w:val="nil"/>
              <w:right w:val="nil"/>
            </w:tcBorders>
            <w:tcMar>
              <w:top w:w="0" w:type="dxa"/>
              <w:left w:w="62" w:type="dxa"/>
              <w:bottom w:w="0" w:type="dxa"/>
              <w:right w:w="62" w:type="dxa"/>
            </w:tcMar>
          </w:tcPr>
          <w:p w:rsidR="00000000" w:rsidRPr="006C2D2B" w:rsidP="006C2D2B">
            <w:pPr>
              <w:pStyle w:val="BodyText"/>
            </w:pPr>
            <w:r w:rsidRPr="006C2D2B">
              <w:t>A range of assessment methods should be used to assess practical skills and knowledge. The following examples are appropriate for this unit:</w:t>
            </w:r>
          </w:p>
          <w:p w:rsidR="00000000" w:rsidRPr="006C2D2B" w:rsidP="006C2D2B">
            <w:pPr>
              <w:pStyle w:val="ListBullet"/>
            </w:pPr>
            <w:r w:rsidRPr="006C2D2B">
              <w:t>observation of the candidate in the workplace</w:t>
            </w:r>
          </w:p>
          <w:p w:rsidR="00000000" w:rsidRPr="006C2D2B" w:rsidP="006C2D2B">
            <w:pPr>
              <w:pStyle w:val="ListBullet"/>
            </w:pPr>
            <w:r w:rsidRPr="006C2D2B">
              <w:t>customer feedback</w:t>
            </w:r>
          </w:p>
          <w:p w:rsidR="00000000" w:rsidRPr="006C2D2B" w:rsidP="006C2D2B">
            <w:pPr>
              <w:pStyle w:val="ListBullet"/>
            </w:pPr>
            <w:r w:rsidRPr="006C2D2B">
              <w:t>research report</w:t>
            </w:r>
          </w:p>
          <w:p w:rsidR="00000000" w:rsidRPr="006C2D2B" w:rsidP="006C2D2B">
            <w:pPr>
              <w:pStyle w:val="ListBullet"/>
            </w:pPr>
            <w:r w:rsidRPr="006C2D2B">
              <w:t>written or verbal questioning to assess knowledge and understanding</w:t>
            </w:r>
          </w:p>
          <w:p w:rsidR="00000000" w:rsidP="006C2D2B">
            <w:pPr>
              <w:pStyle w:val="ListBullet"/>
              <w:rPr>
                <w:lang w:val="en-NZ"/>
              </w:rPr>
            </w:pPr>
            <w:r w:rsidRPr="006C2D2B">
              <w:t>review of portfolios of evidence and third</w:t>
            </w:r>
            <w:r w:rsidRPr="006C2D2B">
              <w:noBreakHyphen/>
              <w:t xml:space="preserve">party workplace reports </w:t>
            </w:r>
            <w:r w:rsidRPr="006C2D2B">
              <w:t>of on</w:t>
            </w:r>
            <w:r w:rsidRPr="006C2D2B">
              <w:noBreakHyphen/>
              <w:t>the</w:t>
            </w:r>
            <w:r w:rsidRPr="006C2D2B">
              <w:noBreakHyphen/>
              <w:t>job performance.</w:t>
            </w:r>
          </w:p>
        </w:tc>
      </w:tr>
      <w:tr w:rsidTr="006C2D2B">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SpecialBold"/>
              </w:rPr>
              <w:t>Guidance information for assessment</w:t>
            </w:r>
          </w:p>
        </w:tc>
        <w:tc>
          <w:tcPr>
            <w:tcW w:w="6354" w:type="dxa"/>
            <w:tcBorders>
              <w:top w:val="nil"/>
              <w:left w:val="nil"/>
              <w:bottom w:val="nil"/>
              <w:right w:val="nil"/>
            </w:tcBorders>
            <w:tcMar>
              <w:top w:w="0" w:type="dxa"/>
              <w:left w:w="62" w:type="dxa"/>
              <w:bottom w:w="0" w:type="dxa"/>
              <w:right w:w="62" w:type="dxa"/>
            </w:tcMar>
          </w:tcPr>
          <w:p w:rsidR="00000000" w:rsidRPr="006C2D2B" w:rsidP="006C2D2B">
            <w:pPr>
              <w:pStyle w:val="BodyText"/>
            </w:pPr>
            <w:r w:rsidRPr="006C2D2B">
              <w:t>Holistic assessment with other units relevant to the indu</w:t>
            </w:r>
            <w:r w:rsidRPr="006C2D2B">
              <w:t>stry sector, workplace and job role is recommended.</w:t>
            </w:r>
          </w:p>
        </w:tc>
      </w:tr>
    </w:tbl>
    <w:p w:rsidR="00000000" w:rsidRPr="006C2D2B" w:rsidP="006C2D2B">
      <w:pPr>
        <w:pStyle w:val="BodyText"/>
      </w:pPr>
    </w:p>
    <w:p w:rsidR="00000000" w:rsidRPr="006C2D2B" w:rsidP="006C2D2B">
      <w:pPr>
        <w:pStyle w:val="AllowPageBreak"/>
      </w:pPr>
    </w:p>
    <w:p w:rsidR="00000000" w:rsidRPr="006C2D2B" w:rsidP="006C2D2B">
      <w:pPr>
        <w:pStyle w:val="Heading1"/>
      </w:pPr>
      <w:bookmarkStart w:id="11" w:name="O_395278"/>
      <w:bookmarkEnd w:id="11"/>
      <w:r w:rsidRPr="006C2D2B">
        <w:t>Range Statement</w:t>
      </w:r>
    </w:p>
    <w:tbl>
      <w:tblPr>
        <w:tblW w:w="0" w:type="auto"/>
        <w:tblLayout w:type="fixed"/>
        <w:tblCellMar>
          <w:left w:w="62" w:type="dxa"/>
          <w:right w:w="62" w:type="dxa"/>
        </w:tblCellMar>
        <w:tblLook w:val="0000"/>
      </w:tblPr>
      <w:tblGrid>
        <w:gridCol w:w="2594"/>
        <w:gridCol w:w="6300"/>
      </w:tblGrid>
      <w:tr w:rsidTr="006C2D2B">
        <w:tblPrEx>
          <w:tblW w:w="0" w:type="auto"/>
          <w:tblLayout w:type="fixed"/>
          <w:tblCellMar>
            <w:left w:w="62" w:type="dxa"/>
            <w:right w:w="62" w:type="dxa"/>
          </w:tblCellMar>
          <w:tblLook w:val="0000"/>
        </w:tblPrEx>
        <w:tc>
          <w:tcPr>
            <w:tcW w:w="8894" w:type="dxa"/>
            <w:gridSpan w:val="2"/>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t>The range statement relates to the unit of competency as a whole. It allows for different work environments and situations that may affect performance. Bold italicised w</w:t>
            </w:r>
            <w:r w:rsidRPr="006C2D2B">
              <w:t>ording, if used in the performance criteria, is detailed below. Essential operating conditions that may be present with training and assessment (depending on the work situation, needs of the candidate, accessibility of the item, and local industry and regi</w:t>
            </w:r>
            <w:r w:rsidRPr="006C2D2B">
              <w:t>onal contexts) may also be included.</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t xml:space="preserve">Methods used to </w:t>
            </w:r>
            <w:r w:rsidRPr="006C2D2B">
              <w:rPr>
                <w:rStyle w:val="BoldandItalics"/>
              </w:rPr>
              <w:t xml:space="preserve">analyse customer needs </w:t>
            </w:r>
            <w:r w:rsidRPr="006C2D2B">
              <w:t>may be: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qualitative</w:t>
            </w:r>
          </w:p>
          <w:p w:rsidR="00000000" w:rsidP="006C2D2B">
            <w:pPr>
              <w:pStyle w:val="ListBullet"/>
              <w:rPr>
                <w:lang w:val="en-NZ"/>
              </w:rPr>
            </w:pPr>
            <w:r w:rsidRPr="006C2D2B">
              <w:t>quantitative.</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Customer</w:t>
            </w:r>
            <w:r w:rsidRPr="006C2D2B">
              <w:t xml:space="preserve"> may include: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customers with routine or special requests</w:t>
            </w:r>
          </w:p>
          <w:p w:rsidR="00000000" w:rsidRPr="006C2D2B" w:rsidP="006C2D2B">
            <w:pPr>
              <w:pStyle w:val="ListBullet"/>
            </w:pPr>
            <w:r w:rsidRPr="006C2D2B">
              <w:t>internal and external contacts</w:t>
            </w:r>
          </w:p>
          <w:p w:rsidR="00000000" w:rsidRPr="006C2D2B" w:rsidP="006C2D2B">
            <w:pPr>
              <w:pStyle w:val="ListBullet"/>
            </w:pPr>
            <w:r w:rsidRPr="006C2D2B">
              <w:t>new or repeat contacts</w:t>
            </w:r>
          </w:p>
          <w:p w:rsidR="00000000" w:rsidRPr="006C2D2B" w:rsidP="006C2D2B">
            <w:pPr>
              <w:pStyle w:val="ListBullet"/>
            </w:pPr>
            <w:r w:rsidRPr="006C2D2B">
              <w:t>people from a range of social, cultural and ethnic backgrounds</w:t>
            </w:r>
          </w:p>
          <w:p w:rsidR="00000000" w:rsidP="006C2D2B">
            <w:pPr>
              <w:pStyle w:val="ListBullet"/>
              <w:rPr>
                <w:lang w:val="en-NZ"/>
              </w:rPr>
            </w:pPr>
            <w:r w:rsidRPr="006C2D2B">
              <w:t>people with varying physical and mental abilities.</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 xml:space="preserve">Staff </w:t>
            </w:r>
            <w:r w:rsidRPr="006C2D2B">
              <w:t>may include: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full</w:t>
            </w:r>
            <w:r w:rsidRPr="006C2D2B">
              <w:noBreakHyphen/>
              <w:t>time, part</w:t>
            </w:r>
            <w:r w:rsidRPr="006C2D2B">
              <w:noBreakHyphen/>
              <w:t>time, casual or contract staff</w:t>
            </w:r>
          </w:p>
          <w:p w:rsidR="00000000" w:rsidRPr="006C2D2B" w:rsidP="006C2D2B">
            <w:pPr>
              <w:pStyle w:val="ListBullet"/>
            </w:pPr>
            <w:r w:rsidRPr="006C2D2B">
              <w:t>people from a range of social, cultural and ethnic backgrounds</w:t>
            </w:r>
          </w:p>
          <w:p w:rsidR="00000000" w:rsidP="006C2D2B">
            <w:pPr>
              <w:pStyle w:val="ListBullet"/>
              <w:rPr>
                <w:lang w:val="en-NZ"/>
              </w:rPr>
            </w:pPr>
            <w:r w:rsidRPr="006C2D2B">
              <w:t>people with</w:t>
            </w:r>
            <w:r w:rsidRPr="006C2D2B">
              <w:t xml:space="preserve"> varying degrees of language and literacy levels.</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Policies and procedures for sales and service delivery</w:t>
            </w:r>
            <w:r w:rsidRPr="006C2D2B">
              <w:t xml:space="preserve"> may involve: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customer complaints</w:t>
            </w:r>
          </w:p>
          <w:p w:rsidR="00000000" w:rsidRPr="006C2D2B" w:rsidP="006C2D2B">
            <w:pPr>
              <w:pStyle w:val="ListBullet"/>
            </w:pPr>
            <w:r w:rsidRPr="006C2D2B">
              <w:t>customer service and sales training</w:t>
            </w:r>
          </w:p>
          <w:p w:rsidR="00000000" w:rsidRPr="006C2D2B" w:rsidP="006C2D2B">
            <w:pPr>
              <w:pStyle w:val="ListBullet"/>
            </w:pPr>
            <w:r w:rsidRPr="006C2D2B">
              <w:t>service standards</w:t>
            </w:r>
          </w:p>
          <w:p w:rsidR="00000000" w:rsidRPr="006C2D2B" w:rsidP="006C2D2B">
            <w:pPr>
              <w:pStyle w:val="ListBullet"/>
            </w:pPr>
            <w:r w:rsidRPr="006C2D2B">
              <w:t>staff induction</w:t>
            </w:r>
          </w:p>
          <w:p w:rsidR="00000000" w:rsidP="006C2D2B">
            <w:pPr>
              <w:pStyle w:val="ListBullet"/>
              <w:rPr>
                <w:lang w:val="en-NZ"/>
              </w:rPr>
            </w:pPr>
            <w:r w:rsidRPr="006C2D2B">
              <w:t>staff presentation.</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 xml:space="preserve">Resource </w:t>
            </w:r>
            <w:r w:rsidRPr="006C2D2B">
              <w:t>may include: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equipment and technology</w:t>
            </w:r>
          </w:p>
          <w:p w:rsidR="00000000" w:rsidRPr="006C2D2B" w:rsidP="006C2D2B">
            <w:pPr>
              <w:pStyle w:val="ListBullet"/>
            </w:pPr>
            <w:r w:rsidRPr="006C2D2B">
              <w:t>finances</w:t>
            </w:r>
          </w:p>
          <w:p w:rsidR="00000000" w:rsidRPr="006C2D2B" w:rsidP="006C2D2B">
            <w:pPr>
              <w:pStyle w:val="ListBullet"/>
            </w:pPr>
            <w:r w:rsidRPr="006C2D2B">
              <w:t>materials</w:t>
            </w:r>
          </w:p>
          <w:p w:rsidR="00000000" w:rsidRPr="006C2D2B" w:rsidP="006C2D2B">
            <w:pPr>
              <w:pStyle w:val="ListBullet"/>
            </w:pPr>
            <w:r w:rsidRPr="006C2D2B">
              <w:t>people</w:t>
            </w:r>
          </w:p>
          <w:p w:rsidR="00000000" w:rsidP="006C2D2B">
            <w:pPr>
              <w:pStyle w:val="ListBullet"/>
              <w:rPr>
                <w:lang w:val="en-NZ"/>
              </w:rPr>
            </w:pPr>
            <w:r w:rsidRPr="006C2D2B">
              <w:t>time.</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Store policy and procedures</w:t>
            </w:r>
            <w:r w:rsidRPr="006C2D2B">
              <w:t xml:space="preserve"> in regard to:</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interaction with customers</w:t>
            </w:r>
          </w:p>
          <w:p w:rsidR="00000000" w:rsidRPr="006C2D2B" w:rsidP="006C2D2B">
            <w:pPr>
              <w:pStyle w:val="ListBullet"/>
            </w:pPr>
            <w:r w:rsidRPr="006C2D2B">
              <w:t>interaction with other team members</w:t>
            </w:r>
          </w:p>
          <w:p w:rsidR="00000000" w:rsidRPr="006C2D2B" w:rsidP="006C2D2B">
            <w:pPr>
              <w:pStyle w:val="ListBullet"/>
            </w:pPr>
            <w:r w:rsidRPr="006C2D2B">
              <w:t>WHS</w:t>
            </w:r>
          </w:p>
          <w:p w:rsidR="00000000" w:rsidRPr="006C2D2B" w:rsidP="006C2D2B">
            <w:pPr>
              <w:pStyle w:val="ListBullet"/>
            </w:pPr>
            <w:r w:rsidRPr="006C2D2B">
              <w:t>quality assurance and control</w:t>
            </w:r>
          </w:p>
          <w:p w:rsidR="00000000" w:rsidP="006C2D2B">
            <w:pPr>
              <w:pStyle w:val="ListBullet"/>
              <w:rPr>
                <w:lang w:val="en-NZ"/>
              </w:rPr>
            </w:pPr>
            <w:r w:rsidRPr="006C2D2B">
              <w:t>acquisition and sale of products and services.</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Specificat</w:t>
            </w:r>
            <w:r w:rsidRPr="006C2D2B">
              <w:rPr>
                <w:rStyle w:val="BoldandItalics"/>
              </w:rPr>
              <w:t>ions</w:t>
            </w:r>
            <w:r w:rsidRPr="006C2D2B">
              <w:t xml:space="preserve"> may include: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customer agreements</w:t>
            </w:r>
          </w:p>
          <w:p w:rsidR="00000000" w:rsidRPr="006C2D2B" w:rsidP="006C2D2B">
            <w:pPr>
              <w:pStyle w:val="ListBullet"/>
            </w:pPr>
            <w:r w:rsidRPr="006C2D2B">
              <w:t>operational means for meeting agreements</w:t>
            </w:r>
          </w:p>
          <w:p w:rsidR="00000000" w:rsidP="006C2D2B">
            <w:pPr>
              <w:pStyle w:val="ListBullet"/>
              <w:rPr>
                <w:lang w:val="en-NZ"/>
              </w:rPr>
            </w:pPr>
            <w:r w:rsidRPr="006C2D2B">
              <w:t>specific functional duties within the organisation.</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Relevant personnel</w:t>
            </w:r>
            <w:r w:rsidRPr="006C2D2B">
              <w:t xml:space="preserve"> may include: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managers</w:t>
            </w:r>
          </w:p>
          <w:p w:rsidR="00000000" w:rsidRPr="006C2D2B" w:rsidP="006C2D2B">
            <w:pPr>
              <w:pStyle w:val="ListBullet"/>
            </w:pPr>
            <w:r w:rsidRPr="006C2D2B">
              <w:t>members of own or other work teams</w:t>
            </w:r>
          </w:p>
          <w:p w:rsidR="00000000" w:rsidP="006C2D2B">
            <w:pPr>
              <w:pStyle w:val="ListBullet"/>
              <w:rPr>
                <w:lang w:val="en-NZ"/>
              </w:rPr>
            </w:pPr>
            <w:r w:rsidRPr="006C2D2B">
              <w:t>supervisors.</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 xml:space="preserve">Feedback </w:t>
            </w:r>
            <w:r w:rsidRPr="006C2D2B">
              <w:t>may be sought and given:</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in groups</w:t>
            </w:r>
          </w:p>
          <w:p w:rsidR="00000000" w:rsidRPr="006C2D2B" w:rsidP="006C2D2B">
            <w:pPr>
              <w:pStyle w:val="ListBullet"/>
            </w:pPr>
            <w:r w:rsidRPr="006C2D2B">
              <w:t>in writing</w:t>
            </w:r>
          </w:p>
          <w:p w:rsidR="00000000" w:rsidRPr="006C2D2B" w:rsidP="006C2D2B">
            <w:pPr>
              <w:pStyle w:val="ListBullet"/>
            </w:pPr>
            <w:r w:rsidRPr="006C2D2B">
              <w:t>individually</w:t>
            </w:r>
          </w:p>
          <w:p w:rsidR="00000000" w:rsidP="006C2D2B">
            <w:pPr>
              <w:pStyle w:val="ListBullet"/>
              <w:rPr>
                <w:lang w:val="en-NZ"/>
              </w:rPr>
            </w:pPr>
            <w:r w:rsidRPr="006C2D2B">
              <w:t>verbally.</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 xml:space="preserve">Factors that may cause </w:t>
            </w:r>
            <w:r w:rsidRPr="006C2D2B">
              <w:rPr>
                <w:rStyle w:val="BoldandItalics"/>
              </w:rPr>
              <w:t>disruption to operations</w:t>
            </w:r>
            <w:r w:rsidRPr="006C2D2B">
              <w:t xml:space="preserve"> may include: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operational resources</w:t>
            </w:r>
          </w:p>
          <w:p w:rsidR="00000000" w:rsidRPr="006C2D2B" w:rsidP="006C2D2B">
            <w:pPr>
              <w:pStyle w:val="ListBullet"/>
            </w:pPr>
            <w:r w:rsidRPr="006C2D2B">
              <w:t>quality of materials</w:t>
            </w:r>
          </w:p>
          <w:p w:rsidR="00000000" w:rsidP="006C2D2B">
            <w:pPr>
              <w:pStyle w:val="ListBullet"/>
              <w:rPr>
                <w:lang w:val="en-NZ"/>
              </w:rPr>
            </w:pPr>
            <w:r w:rsidRPr="006C2D2B">
              <w:t>supply.</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Records</w:t>
            </w:r>
            <w:r w:rsidRPr="006C2D2B">
              <w:t xml:space="preserve"> may be: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electronic</w:t>
            </w:r>
          </w:p>
          <w:p w:rsidR="00000000" w:rsidP="006C2D2B">
            <w:pPr>
              <w:pStyle w:val="ListBullet"/>
              <w:rPr>
                <w:lang w:val="en-NZ"/>
              </w:rPr>
            </w:pPr>
            <w:r w:rsidRPr="006C2D2B">
              <w:t>hard copy.</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t xml:space="preserve">Techniques used to </w:t>
            </w:r>
            <w:r w:rsidRPr="006C2D2B">
              <w:rPr>
                <w:rStyle w:val="BoldandItalics"/>
              </w:rPr>
              <w:t>negotiate</w:t>
            </w:r>
            <w:r w:rsidRPr="006C2D2B">
              <w:t xml:space="preserve"> with suppliers may include: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correspondence</w:t>
            </w:r>
          </w:p>
          <w:p w:rsidR="00000000" w:rsidRPr="006C2D2B" w:rsidP="006C2D2B">
            <w:pPr>
              <w:pStyle w:val="ListBullet"/>
            </w:pPr>
            <w:r w:rsidRPr="006C2D2B">
              <w:t>email</w:t>
            </w:r>
          </w:p>
          <w:p w:rsidR="00000000" w:rsidRPr="006C2D2B" w:rsidP="006C2D2B">
            <w:pPr>
              <w:pStyle w:val="ListBullet"/>
            </w:pPr>
            <w:r w:rsidRPr="006C2D2B">
              <w:t>face-to-face contact</w:t>
            </w:r>
          </w:p>
          <w:p w:rsidR="00000000" w:rsidRPr="006C2D2B" w:rsidP="006C2D2B">
            <w:pPr>
              <w:pStyle w:val="ListBullet"/>
            </w:pPr>
            <w:r w:rsidRPr="006C2D2B">
              <w:t>meetings</w:t>
            </w:r>
          </w:p>
          <w:p w:rsidR="00000000" w:rsidP="006C2D2B">
            <w:pPr>
              <w:pStyle w:val="ListBullet"/>
              <w:rPr>
                <w:lang w:val="en-NZ"/>
              </w:rPr>
            </w:pPr>
            <w:r w:rsidRPr="006C2D2B">
              <w:t>telephone.</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Arrangements with suppliers</w:t>
            </w:r>
            <w:r w:rsidRPr="006C2D2B">
              <w:t xml:space="preserve"> may relate to:</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credit levels</w:t>
            </w:r>
          </w:p>
          <w:p w:rsidR="00000000" w:rsidRPr="006C2D2B" w:rsidP="006C2D2B">
            <w:pPr>
              <w:pStyle w:val="ListBullet"/>
            </w:pPr>
            <w:r w:rsidRPr="006C2D2B">
              <w:t>delivery</w:t>
            </w:r>
          </w:p>
          <w:p w:rsidR="00000000" w:rsidRPr="006C2D2B" w:rsidP="006C2D2B">
            <w:pPr>
              <w:pStyle w:val="ListBullet"/>
            </w:pPr>
            <w:r w:rsidRPr="006C2D2B">
              <w:t>partnerships and exclusivity</w:t>
            </w:r>
          </w:p>
          <w:p w:rsidR="00000000" w:rsidP="006C2D2B">
            <w:pPr>
              <w:pStyle w:val="ListBullet"/>
              <w:rPr>
                <w:lang w:val="en-NZ"/>
              </w:rPr>
            </w:pPr>
            <w:r w:rsidRPr="006C2D2B">
              <w:t>pricing.</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t xml:space="preserve">Sources of </w:t>
            </w:r>
            <w:r w:rsidRPr="006C2D2B">
              <w:rPr>
                <w:rStyle w:val="BoldandItalics"/>
              </w:rPr>
              <w:t xml:space="preserve">supply </w:t>
            </w:r>
            <w:r w:rsidRPr="006C2D2B">
              <w:t>may include: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external organisations</w:t>
            </w:r>
          </w:p>
          <w:p w:rsidR="00000000" w:rsidRPr="006C2D2B" w:rsidP="006C2D2B">
            <w:pPr>
              <w:pStyle w:val="ListBullet"/>
            </w:pPr>
            <w:r w:rsidRPr="006C2D2B">
              <w:t>internal departments and teams</w:t>
            </w:r>
          </w:p>
          <w:p w:rsidR="00000000" w:rsidP="006C2D2B">
            <w:pPr>
              <w:pStyle w:val="ListBullet"/>
              <w:rPr>
                <w:lang w:val="en-NZ"/>
              </w:rPr>
            </w:pPr>
            <w:r w:rsidRPr="006C2D2B">
              <w:t>internal and external personnel.</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Problems with supply</w:t>
            </w:r>
            <w:r w:rsidRPr="006C2D2B">
              <w:t xml:space="preserve"> may involve: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cost</w:t>
            </w:r>
          </w:p>
          <w:p w:rsidR="00000000" w:rsidRPr="006C2D2B" w:rsidP="006C2D2B">
            <w:pPr>
              <w:pStyle w:val="ListBullet"/>
            </w:pPr>
            <w:r w:rsidRPr="006C2D2B">
              <w:t>coverage or content</w:t>
            </w:r>
          </w:p>
          <w:p w:rsidR="00000000" w:rsidRPr="006C2D2B" w:rsidP="006C2D2B">
            <w:pPr>
              <w:pStyle w:val="ListBullet"/>
            </w:pPr>
            <w:r w:rsidRPr="006C2D2B">
              <w:t>quality</w:t>
            </w:r>
          </w:p>
          <w:p w:rsidR="00000000" w:rsidRPr="006C2D2B" w:rsidP="006C2D2B">
            <w:pPr>
              <w:pStyle w:val="ListBullet"/>
            </w:pPr>
            <w:r w:rsidRPr="006C2D2B">
              <w:t>quantity</w:t>
            </w:r>
          </w:p>
          <w:p w:rsidR="00000000" w:rsidP="006C2D2B">
            <w:pPr>
              <w:pStyle w:val="ListBullet"/>
              <w:rPr>
                <w:lang w:val="en-NZ"/>
              </w:rPr>
            </w:pPr>
            <w:r w:rsidRPr="006C2D2B">
              <w:t>time schedules or scales.</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 xml:space="preserve">Relevant legislation </w:t>
            </w:r>
            <w:r w:rsidRPr="006C2D2B">
              <w:t>may include:</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equal employment opportunity and anti</w:t>
            </w:r>
            <w:r w:rsidRPr="006C2D2B">
              <w:noBreakHyphen/>
            </w:r>
            <w:r w:rsidRPr="006C2D2B">
              <w:t>discrimination laws</w:t>
            </w:r>
          </w:p>
          <w:p w:rsidR="00000000" w:rsidRPr="006C2D2B" w:rsidP="006C2D2B">
            <w:pPr>
              <w:pStyle w:val="ListBullet"/>
            </w:pPr>
            <w:r w:rsidRPr="006C2D2B">
              <w:t>federal, state and local legislation</w:t>
            </w:r>
          </w:p>
          <w:p w:rsidR="00000000" w:rsidP="006C2D2B">
            <w:pPr>
              <w:pStyle w:val="ListBullet"/>
              <w:rPr>
                <w:lang w:val="en-NZ"/>
              </w:rPr>
            </w:pPr>
            <w:r w:rsidRPr="006C2D2B">
              <w:t>WHS.</w:t>
            </w:r>
          </w:p>
        </w:tc>
      </w:tr>
      <w:tr w:rsidTr="006C2D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6C2D2B">
            <w:pPr>
              <w:pStyle w:val="BodyText"/>
              <w:rPr>
                <w:lang w:val="en-NZ"/>
              </w:rPr>
            </w:pPr>
            <w:r w:rsidRPr="006C2D2B">
              <w:rPr>
                <w:rStyle w:val="BoldandItalics"/>
              </w:rPr>
              <w:t>Recommendations</w:t>
            </w:r>
            <w:r w:rsidRPr="006C2D2B">
              <w:t xml:space="preserve"> may be communicated to:</w:t>
            </w:r>
          </w:p>
        </w:tc>
        <w:tc>
          <w:tcPr>
            <w:tcW w:w="6300" w:type="dxa"/>
            <w:tcBorders>
              <w:top w:val="nil"/>
              <w:left w:val="nil"/>
              <w:bottom w:val="nil"/>
              <w:right w:val="nil"/>
            </w:tcBorders>
            <w:tcMar>
              <w:top w:w="0" w:type="dxa"/>
              <w:left w:w="62" w:type="dxa"/>
              <w:bottom w:w="0" w:type="dxa"/>
              <w:right w:w="62" w:type="dxa"/>
            </w:tcMar>
          </w:tcPr>
          <w:p w:rsidR="00000000" w:rsidRPr="006C2D2B" w:rsidP="006C2D2B">
            <w:pPr>
              <w:pStyle w:val="ListBullet"/>
            </w:pPr>
            <w:r w:rsidRPr="006C2D2B">
              <w:t>colleagues, specialists, staff from other departments</w:t>
            </w:r>
          </w:p>
          <w:p w:rsidR="00000000" w:rsidRPr="006C2D2B" w:rsidP="006C2D2B">
            <w:pPr>
              <w:pStyle w:val="ListBullet"/>
            </w:pPr>
            <w:r w:rsidRPr="006C2D2B">
              <w:t>external organisations with a health, safety or environmental responsibility</w:t>
            </w:r>
          </w:p>
          <w:p w:rsidR="00000000" w:rsidRPr="006C2D2B" w:rsidP="006C2D2B">
            <w:pPr>
              <w:pStyle w:val="ListBullet"/>
            </w:pPr>
            <w:r w:rsidRPr="006C2D2B">
              <w:t>government bodies</w:t>
            </w:r>
          </w:p>
          <w:p w:rsidR="00000000" w:rsidRPr="006C2D2B" w:rsidP="006C2D2B">
            <w:pPr>
              <w:pStyle w:val="ListBullet"/>
            </w:pPr>
            <w:r w:rsidRPr="006C2D2B">
              <w:t>higher</w:t>
            </w:r>
            <w:r w:rsidRPr="006C2D2B">
              <w:noBreakHyphen/>
              <w:t>level managers</w:t>
            </w:r>
          </w:p>
          <w:p w:rsidR="00000000" w:rsidRPr="006C2D2B" w:rsidP="006C2D2B">
            <w:pPr>
              <w:pStyle w:val="ListBullet"/>
            </w:pPr>
            <w:r w:rsidRPr="006C2D2B">
              <w:t>subordinates.</w:t>
            </w:r>
          </w:p>
        </w:tc>
      </w:tr>
    </w:tbl>
    <w:p w:rsidR="00560B1C" w:rsidP="006C2D2B">
      <w:pPr>
        <w:pStyle w:val="BodyText"/>
      </w:pPr>
    </w:p>
    <w:p w:rsidR="00560B1C" w:rsidP="006C2D2B">
      <w:pPr>
        <w:pStyle w:val="BodyText"/>
      </w:pPr>
    </w:p>
    <w:p w:rsidR="00000000" w:rsidRPr="006C2D2B" w:rsidP="006C2D2B">
      <w:pPr>
        <w:pStyle w:val="Heading1"/>
      </w:pPr>
      <w:bookmarkStart w:id="12" w:name="O_395279"/>
      <w:bookmarkEnd w:id="12"/>
      <w:r w:rsidRPr="006C2D2B">
        <w:t>Unit Sector(s)</w:t>
      </w:r>
    </w:p>
    <w:p w:rsidR="00000000" w:rsidRPr="006C2D2B" w:rsidP="006C2D2B">
      <w:pPr>
        <w:pStyle w:val="BodyText"/>
      </w:pPr>
      <w:r w:rsidRPr="006C2D2B">
        <w:t>Cross Sector</w:t>
      </w:r>
    </w:p>
    <w:p w:rsidR="00000000" w:rsidRPr="006C2D2B" w:rsidP="006C2D2B">
      <w:pPr>
        <w:pStyle w:val="AllowPageBreak"/>
      </w:pPr>
    </w:p>
    <w:p w:rsidR="00000000" w:rsidRPr="006C2D2B" w:rsidP="006C2D2B">
      <w:pPr>
        <w:pStyle w:val="Heading1"/>
      </w:pPr>
      <w:bookmarkStart w:id="13" w:name="O_395280"/>
      <w:bookmarkEnd w:id="13"/>
      <w:r w:rsidRPr="006C2D2B">
        <w:t>Competency Field</w:t>
      </w:r>
    </w:p>
    <w:p w:rsidR="00000000" w:rsidRPr="006C2D2B" w:rsidP="006C2D2B">
      <w:pPr>
        <w:pStyle w:val="BodyText"/>
      </w:pPr>
      <w:r w:rsidRPr="006C2D2B">
        <w:t>Sales</w:t>
      </w:r>
    </w:p>
    <w:p w:rsidR="00000000" w:rsidRPr="006C2D2B" w:rsidP="006C2D2B"/>
    <w:sectPr w:rsidSect="006C2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2B" w:rsidRPr="00560B1C" w:rsidP="00560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1C" w:rsidP="006C2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0B1C" w:rsidP="006C2D2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560B1C" w:rsidP="006C2D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2B" w:rsidRPr="00560B1C" w:rsidP="00560B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1C" w:rsidRPr="002D2AF8" w:rsidP="006C2D2B">
    <w:pPr>
      <w:pStyle w:val="Header"/>
      <w:framePr w:wrap="around"/>
    </w:pPr>
    <w:r>
      <w:fldChar w:fldCharType="begin"/>
    </w:r>
    <w:r>
      <w:instrText xml:space="preserve"> TITLE   \* MERGEFORMAT </w:instrText>
    </w:r>
    <w:r>
      <w:fldChar w:fldCharType="separate"/>
    </w:r>
    <w:r>
      <w:t>SIRXSLS406 Manage sales and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560B1C" w:rsidP="006C2D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744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C2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49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D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D2B"/>
    <w:pPr>
      <w:spacing w:before="360" w:after="60"/>
      <w:outlineLvl w:val="0"/>
    </w:pPr>
    <w:rPr>
      <w:sz w:val="32"/>
    </w:rPr>
  </w:style>
  <w:style w:type="paragraph" w:styleId="Heading2">
    <w:name w:val="heading 2"/>
    <w:basedOn w:val="HeadingBase"/>
    <w:next w:val="BodyText"/>
    <w:link w:val="Heading2Char"/>
    <w:qFormat/>
    <w:rsid w:val="006C2D2B"/>
    <w:pPr>
      <w:keepLines/>
      <w:spacing w:before="240" w:after="120"/>
      <w:outlineLvl w:val="1"/>
    </w:pPr>
    <w:rPr>
      <w:sz w:val="28"/>
      <w:szCs w:val="40"/>
    </w:rPr>
  </w:style>
  <w:style w:type="paragraph" w:styleId="Heading3">
    <w:name w:val="heading 3"/>
    <w:basedOn w:val="HeadingBase"/>
    <w:next w:val="BodyText"/>
    <w:link w:val="Heading3Char"/>
    <w:qFormat/>
    <w:rsid w:val="006C2D2B"/>
    <w:pPr>
      <w:spacing w:before="180" w:after="120"/>
      <w:outlineLvl w:val="2"/>
    </w:pPr>
    <w:rPr>
      <w:spacing w:val="-10"/>
      <w:kern w:val="32"/>
    </w:rPr>
  </w:style>
  <w:style w:type="paragraph" w:styleId="Heading4">
    <w:name w:val="heading 4"/>
    <w:basedOn w:val="HeadingBase"/>
    <w:next w:val="BodyText"/>
    <w:link w:val="Heading4Char"/>
    <w:qFormat/>
    <w:rsid w:val="006C2D2B"/>
    <w:pPr>
      <w:spacing w:before="160" w:after="120"/>
      <w:outlineLvl w:val="3"/>
    </w:pPr>
    <w:rPr>
      <w:sz w:val="22"/>
    </w:rPr>
  </w:style>
  <w:style w:type="paragraph" w:styleId="Heading5">
    <w:name w:val="heading 5"/>
    <w:basedOn w:val="HeadingBase"/>
    <w:next w:val="Normal"/>
    <w:link w:val="Heading5Char"/>
    <w:qFormat/>
    <w:rsid w:val="006C2D2B"/>
    <w:pPr>
      <w:spacing w:before="80"/>
      <w:outlineLvl w:val="4"/>
    </w:pPr>
    <w:rPr>
      <w:color w:val="918585"/>
      <w:sz w:val="20"/>
    </w:rPr>
  </w:style>
  <w:style w:type="paragraph" w:styleId="Heading6">
    <w:name w:val="heading 6"/>
    <w:basedOn w:val="HeadingBase"/>
    <w:next w:val="Normal"/>
    <w:link w:val="Heading6Char"/>
    <w:qFormat/>
    <w:rsid w:val="006C2D2B"/>
    <w:pPr>
      <w:spacing w:before="60"/>
      <w:outlineLvl w:val="5"/>
    </w:pPr>
    <w:rPr>
      <w:color w:val="918585"/>
      <w:sz w:val="20"/>
    </w:rPr>
  </w:style>
  <w:style w:type="paragraph" w:styleId="Heading7">
    <w:name w:val="heading 7"/>
    <w:basedOn w:val="Normal"/>
    <w:next w:val="Normal"/>
    <w:link w:val="Heading7Char"/>
    <w:qFormat/>
    <w:rsid w:val="006C2D2B"/>
    <w:pPr>
      <w:ind w:left="720"/>
      <w:outlineLvl w:val="6"/>
    </w:pPr>
    <w:rPr>
      <w:i/>
    </w:rPr>
  </w:style>
  <w:style w:type="paragraph" w:styleId="Heading8">
    <w:name w:val="heading 8"/>
    <w:basedOn w:val="Normal"/>
    <w:next w:val="Normal"/>
    <w:link w:val="Heading8Char"/>
    <w:qFormat/>
    <w:rsid w:val="006C2D2B"/>
    <w:pPr>
      <w:ind w:left="720"/>
      <w:outlineLvl w:val="7"/>
    </w:pPr>
    <w:rPr>
      <w:i/>
    </w:rPr>
  </w:style>
  <w:style w:type="paragraph" w:styleId="Heading9">
    <w:name w:val="heading 9"/>
    <w:basedOn w:val="Normal"/>
    <w:next w:val="Normal"/>
    <w:link w:val="Heading9Char"/>
    <w:qFormat/>
    <w:rsid w:val="006C2D2B"/>
    <w:pPr>
      <w:ind w:left="720"/>
      <w:outlineLvl w:val="8"/>
    </w:pPr>
    <w:rPr>
      <w:i/>
    </w:rPr>
  </w:style>
  <w:style w:type="character" w:default="1" w:styleId="DefaultParagraphFont">
    <w:name w:val="Default Paragraph Font"/>
    <w:uiPriority w:val="1"/>
    <w:unhideWhenUsed/>
    <w:rsid w:val="006C2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D2B"/>
  </w:style>
  <w:style w:type="character" w:customStyle="1" w:styleId="Heading1Char">
    <w:name w:val="Heading 1 Char"/>
    <w:basedOn w:val="DefaultParagraphFont"/>
    <w:link w:val="Heading1"/>
    <w:rsid w:val="006C2D2B"/>
    <w:rPr>
      <w:rFonts w:ascii="Times New Roman" w:eastAsia="Times New Roman" w:hAnsi="Times New Roman" w:cs="Times New Roman"/>
      <w:b/>
      <w:sz w:val="32"/>
      <w:szCs w:val="20"/>
      <w:lang w:eastAsia="en-US"/>
    </w:rPr>
  </w:style>
  <w:style w:type="paragraph" w:styleId="BodyText">
    <w:name w:val="Body Text"/>
    <w:basedOn w:val="Normal"/>
    <w:link w:val="BodyTextChar"/>
    <w:rsid w:val="006C2D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D2B"/>
    <w:rPr>
      <w:rFonts w:ascii="Times New Roman" w:eastAsia="Times New Roman" w:hAnsi="Times New Roman" w:cs="Times New Roman"/>
      <w:sz w:val="24"/>
      <w:lang w:eastAsia="en-US"/>
    </w:rPr>
  </w:style>
  <w:style w:type="paragraph" w:styleId="List">
    <w:name w:val="List"/>
    <w:basedOn w:val="BodyText"/>
    <w:next w:val="BodyText"/>
    <w:rsid w:val="006C2D2B"/>
    <w:pPr>
      <w:tabs>
        <w:tab w:val="left" w:pos="340"/>
      </w:tabs>
      <w:spacing w:before="60" w:after="60"/>
      <w:ind w:left="340" w:hanging="340"/>
    </w:pPr>
  </w:style>
  <w:style w:type="paragraph" w:styleId="ListBullet">
    <w:name w:val="List Bullet"/>
    <w:basedOn w:val="List"/>
    <w:rsid w:val="006C2D2B"/>
    <w:pPr>
      <w:numPr>
        <w:numId w:val="13"/>
      </w:numPr>
      <w:tabs>
        <w:tab w:val="clear" w:pos="340"/>
      </w:tabs>
      <w:spacing w:before="40" w:after="40"/>
    </w:pPr>
  </w:style>
  <w:style w:type="character" w:customStyle="1" w:styleId="SpecialBold">
    <w:name w:val="Special Bold"/>
    <w:basedOn w:val="DefaultParagraphFont"/>
    <w:rsid w:val="006C2D2B"/>
    <w:rPr>
      <w:b/>
      <w:spacing w:val="0"/>
    </w:rPr>
  </w:style>
  <w:style w:type="paragraph" w:styleId="ListBullet2">
    <w:name w:val="List Bullet 2"/>
    <w:basedOn w:val="List2"/>
    <w:rsid w:val="006C2D2B"/>
    <w:pPr>
      <w:numPr>
        <w:numId w:val="14"/>
      </w:numPr>
      <w:tabs>
        <w:tab w:val="clear" w:pos="680"/>
      </w:tabs>
    </w:pPr>
  </w:style>
  <w:style w:type="paragraph" w:customStyle="1" w:styleId="SuperHeading">
    <w:name w:val="SuperHeading"/>
    <w:basedOn w:val="Normal"/>
    <w:rsid w:val="006C2D2B"/>
    <w:pPr>
      <w:spacing w:before="240" w:after="120"/>
      <w:outlineLvl w:val="0"/>
    </w:pPr>
    <w:rPr>
      <w:rFonts w:ascii="Times New Roman" w:hAnsi="Times New Roman"/>
      <w:b/>
      <w:sz w:val="32"/>
    </w:rPr>
  </w:style>
  <w:style w:type="paragraph" w:customStyle="1" w:styleId="AllowPageBreak">
    <w:name w:val="AllowPageBreak"/>
    <w:rsid w:val="006C2D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2D2B"/>
    <w:rPr>
      <w:b/>
      <w:i/>
      <w:u w:val="none"/>
    </w:rPr>
  </w:style>
  <w:style w:type="character" w:customStyle="1" w:styleId="Heading2Char">
    <w:name w:val="Heading 2 Char"/>
    <w:basedOn w:val="DefaultParagraphFont"/>
    <w:link w:val="Heading2"/>
    <w:rsid w:val="006C2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D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D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D2B"/>
    <w:rPr>
      <w:rFonts w:ascii="Courier New" w:eastAsia="Times New Roman" w:hAnsi="Courier New" w:cs="Times New Roman"/>
      <w:i/>
      <w:szCs w:val="20"/>
      <w:lang w:eastAsia="en-US"/>
    </w:rPr>
  </w:style>
  <w:style w:type="paragraph" w:customStyle="1" w:styleId="HeadingBase">
    <w:name w:val="Heading Base"/>
    <w:rsid w:val="006C2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D2B"/>
    <w:pPr>
      <w:tabs>
        <w:tab w:val="right" w:leader="dot" w:pos="9072"/>
      </w:tabs>
      <w:ind w:left="567"/>
    </w:pPr>
    <w:rPr>
      <w:szCs w:val="22"/>
    </w:rPr>
  </w:style>
  <w:style w:type="paragraph" w:customStyle="1" w:styleId="TOCBase">
    <w:name w:val="TOC Base"/>
    <w:rsid w:val="006C2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D2B"/>
    <w:pPr>
      <w:tabs>
        <w:tab w:val="right" w:leader="dot" w:pos="9072"/>
      </w:tabs>
      <w:spacing w:before="40" w:after="40"/>
      <w:ind w:left="284"/>
    </w:pPr>
    <w:rPr>
      <w:rFonts w:ascii="Times New Roman" w:hAnsi="Times New Roman"/>
    </w:rPr>
  </w:style>
  <w:style w:type="paragraph" w:styleId="TOC1">
    <w:name w:val="toc 1"/>
    <w:basedOn w:val="TOCBase"/>
    <w:next w:val="Normal"/>
    <w:rsid w:val="006C2D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D2B"/>
    <w:rPr>
      <w:rFonts w:ascii="Times New Roman" w:eastAsia="Times New Roman" w:hAnsi="Times New Roman" w:cs="Times New Roman"/>
      <w:sz w:val="16"/>
      <w:lang w:eastAsia="en-US"/>
    </w:rPr>
  </w:style>
  <w:style w:type="paragraph" w:styleId="Title">
    <w:name w:val="Title"/>
    <w:basedOn w:val="HeadingBase"/>
    <w:link w:val="TitleChar"/>
    <w:qFormat/>
    <w:rsid w:val="006C2D2B"/>
    <w:pPr>
      <w:spacing w:before="5040"/>
      <w:jc w:val="center"/>
    </w:pPr>
    <w:rPr>
      <w:sz w:val="48"/>
      <w:szCs w:val="72"/>
      <w:lang w:val="en-US"/>
    </w:rPr>
  </w:style>
  <w:style w:type="character" w:customStyle="1" w:styleId="TitleChar">
    <w:name w:val="Title Char"/>
    <w:basedOn w:val="DefaultParagraphFont"/>
    <w:link w:val="Title"/>
    <w:rsid w:val="006C2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D2B"/>
    <w:pPr>
      <w:tabs>
        <w:tab w:val="left" w:pos="3600"/>
        <w:tab w:val="left" w:pos="3958"/>
      </w:tabs>
    </w:pPr>
  </w:style>
  <w:style w:type="paragraph" w:customStyle="1" w:styleId="Note">
    <w:name w:val="Note"/>
    <w:basedOn w:val="BodyText"/>
    <w:rsid w:val="006C2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D2B"/>
    <w:pPr>
      <w:framePr w:wrap="auto" w:hAnchor="text" w:y="6049"/>
    </w:pPr>
    <w:rPr>
      <w:color w:val="000000"/>
      <w:sz w:val="40"/>
    </w:rPr>
  </w:style>
  <w:style w:type="paragraph" w:customStyle="1" w:styleId="TOCTitle">
    <w:name w:val="TOCTitle"/>
    <w:basedOn w:val="Heading1"/>
    <w:rsid w:val="006C2D2B"/>
    <w:pPr>
      <w:spacing w:after="240"/>
      <w:jc w:val="center"/>
      <w:outlineLvl w:val="9"/>
    </w:pPr>
    <w:rPr>
      <w:caps/>
    </w:rPr>
  </w:style>
  <w:style w:type="paragraph" w:customStyle="1" w:styleId="Version">
    <w:name w:val="Version"/>
    <w:rsid w:val="006C2D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D2B"/>
    <w:pPr>
      <w:keepNext w:val="0"/>
      <w:tabs>
        <w:tab w:val="right" w:pos="4176"/>
      </w:tabs>
      <w:ind w:left="198" w:hanging="198"/>
    </w:pPr>
    <w:rPr>
      <w:rFonts w:ascii="Garamond" w:hAnsi="Garamond"/>
    </w:rPr>
  </w:style>
  <w:style w:type="paragraph" w:styleId="IndexHeading">
    <w:name w:val="index heading"/>
    <w:basedOn w:val="Normal"/>
    <w:next w:val="Index1"/>
    <w:semiHidden/>
    <w:rsid w:val="006C2D2B"/>
    <w:pPr>
      <w:spacing w:before="120" w:after="120"/>
    </w:pPr>
    <w:rPr>
      <w:rFonts w:ascii="Arial" w:hAnsi="Arial"/>
      <w:b/>
      <w:color w:val="918585"/>
      <w:sz w:val="24"/>
    </w:rPr>
  </w:style>
  <w:style w:type="paragraph" w:styleId="Header">
    <w:name w:val="header"/>
    <w:basedOn w:val="Normal"/>
    <w:link w:val="HeaderChar"/>
    <w:rsid w:val="006C2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D2B"/>
    <w:rPr>
      <w:rFonts w:ascii="Times New Roman" w:eastAsia="Times New Roman" w:hAnsi="Times New Roman" w:cs="Times New Roman"/>
      <w:sz w:val="16"/>
      <w:szCs w:val="20"/>
      <w:lang w:val="en-GB" w:eastAsia="en-US"/>
    </w:rPr>
  </w:style>
  <w:style w:type="paragraph" w:customStyle="1" w:styleId="Chapter">
    <w:name w:val="Chapter"/>
    <w:basedOn w:val="Normal"/>
    <w:rsid w:val="006C2D2B"/>
    <w:pPr>
      <w:spacing w:before="240"/>
    </w:pPr>
    <w:rPr>
      <w:rFonts w:ascii="Times New Roman" w:hAnsi="Times New Roman"/>
      <w:smallCaps/>
      <w:spacing w:val="80"/>
      <w:sz w:val="28"/>
    </w:rPr>
  </w:style>
  <w:style w:type="paragraph" w:customStyle="1" w:styleId="InChapter">
    <w:name w:val="InChapter"/>
    <w:basedOn w:val="Heading3"/>
    <w:rsid w:val="006C2D2B"/>
    <w:pPr>
      <w:spacing w:after="240"/>
      <w:outlineLvl w:val="9"/>
    </w:pPr>
    <w:rPr>
      <w:noProof/>
    </w:rPr>
  </w:style>
  <w:style w:type="paragraph" w:styleId="Index2">
    <w:name w:val="index 2"/>
    <w:basedOn w:val="Normal"/>
    <w:next w:val="Normal"/>
    <w:semiHidden/>
    <w:rsid w:val="006C2D2B"/>
    <w:pPr>
      <w:tabs>
        <w:tab w:val="right" w:pos="4176"/>
      </w:tabs>
      <w:ind w:left="568" w:hanging="284"/>
    </w:pPr>
    <w:rPr>
      <w:rFonts w:ascii="Garamond" w:hAnsi="Garamond"/>
    </w:rPr>
  </w:style>
  <w:style w:type="paragraph" w:customStyle="1" w:styleId="Byline">
    <w:name w:val="Byline"/>
    <w:rsid w:val="006C2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D2B"/>
    <w:pPr>
      <w:tabs>
        <w:tab w:val="clear" w:pos="3600"/>
        <w:tab w:val="clear" w:pos="3958"/>
      </w:tabs>
      <w:jc w:val="right"/>
    </w:pPr>
  </w:style>
  <w:style w:type="character" w:styleId="Emphasis">
    <w:name w:val="Emphasis"/>
    <w:basedOn w:val="DefaultParagraphFont"/>
    <w:qFormat/>
    <w:rsid w:val="006C2D2B"/>
    <w:rPr>
      <w:i/>
    </w:rPr>
  </w:style>
  <w:style w:type="paragraph" w:styleId="Caption">
    <w:name w:val="caption"/>
    <w:basedOn w:val="BodyText"/>
    <w:next w:val="Normal"/>
    <w:qFormat/>
    <w:rsid w:val="006C2D2B"/>
    <w:pPr>
      <w:framePr w:w="2268" w:hSpace="181" w:vSpace="181" w:wrap="around" w:vAnchor="text" w:hAnchor="page" w:x="1135" w:y="285" w:anchorLock="1"/>
    </w:pPr>
    <w:rPr>
      <w:i/>
    </w:rPr>
  </w:style>
  <w:style w:type="paragraph" w:customStyle="1" w:styleId="MiniTOCTitle">
    <w:name w:val="MiniTOCTitle"/>
    <w:basedOn w:val="Heading4"/>
    <w:rsid w:val="006C2D2B"/>
    <w:pPr>
      <w:spacing w:before="240"/>
      <w:outlineLvl w:val="9"/>
    </w:pPr>
    <w:rPr>
      <w:noProof/>
      <w:sz w:val="24"/>
    </w:rPr>
  </w:style>
  <w:style w:type="paragraph" w:customStyle="1" w:styleId="MiniTOCItem">
    <w:name w:val="MiniTOCItem"/>
    <w:basedOn w:val="ListBullet"/>
    <w:rsid w:val="006C2D2B"/>
    <w:pPr>
      <w:numPr>
        <w:numId w:val="0"/>
      </w:numPr>
      <w:tabs>
        <w:tab w:val="right" w:leader="dot" w:pos="6521"/>
      </w:tabs>
      <w:spacing w:before="0" w:after="0"/>
    </w:pPr>
  </w:style>
  <w:style w:type="paragraph" w:customStyle="1" w:styleId="TOFTitle">
    <w:name w:val="TOFTitle"/>
    <w:basedOn w:val="TOCTitle"/>
    <w:rsid w:val="006C2D2B"/>
  </w:style>
  <w:style w:type="paragraph" w:styleId="TableofFigures">
    <w:name w:val="table of figures"/>
    <w:basedOn w:val="Normal"/>
    <w:next w:val="Normal"/>
    <w:semiHidden/>
    <w:rsid w:val="006C2D2B"/>
    <w:pPr>
      <w:tabs>
        <w:tab w:val="right" w:leader="dot" w:pos="9072"/>
      </w:tabs>
      <w:ind w:left="970" w:hanging="403"/>
    </w:pPr>
    <w:rPr>
      <w:rFonts w:ascii="Times New Roman" w:hAnsi="Times New Roman"/>
      <w:b/>
    </w:rPr>
  </w:style>
  <w:style w:type="paragraph" w:styleId="ListNumber">
    <w:name w:val="List Number"/>
    <w:basedOn w:val="List"/>
    <w:rsid w:val="006C2D2B"/>
    <w:pPr>
      <w:numPr>
        <w:numId w:val="11"/>
      </w:numPr>
    </w:pPr>
  </w:style>
  <w:style w:type="character" w:customStyle="1" w:styleId="WingdingSymbols">
    <w:name w:val="Wingding Symbols"/>
    <w:rsid w:val="006C2D2B"/>
    <w:rPr>
      <w:rFonts w:ascii="Wingdings" w:hAnsi="Wingdings"/>
    </w:rPr>
  </w:style>
  <w:style w:type="paragraph" w:customStyle="1" w:styleId="TableHeading">
    <w:name w:val="Table Heading"/>
    <w:basedOn w:val="HeadingBase"/>
    <w:rsid w:val="006C2D2B"/>
    <w:pPr>
      <w:keepLines/>
      <w:pBdr>
        <w:bottom w:val="single" w:sz="6" w:space="1" w:color="918585"/>
      </w:pBdr>
      <w:spacing w:before="240"/>
    </w:pPr>
  </w:style>
  <w:style w:type="character" w:customStyle="1" w:styleId="HotSpot">
    <w:name w:val="HotSpot"/>
    <w:rsid w:val="006C2D2B"/>
    <w:rPr>
      <w:color w:val="0033CC"/>
      <w:u w:val="none"/>
    </w:rPr>
  </w:style>
  <w:style w:type="paragraph" w:customStyle="1" w:styleId="BodyTextRight">
    <w:name w:val="Body Text Right"/>
    <w:basedOn w:val="BodyText"/>
    <w:rsid w:val="006C2D2B"/>
    <w:pPr>
      <w:spacing w:before="0" w:after="0"/>
      <w:jc w:val="right"/>
    </w:pPr>
  </w:style>
  <w:style w:type="paragraph" w:styleId="Index3">
    <w:name w:val="index 3"/>
    <w:basedOn w:val="ListNumber2"/>
    <w:next w:val="Normal"/>
    <w:semiHidden/>
    <w:rsid w:val="006C2D2B"/>
    <w:pPr>
      <w:numPr>
        <w:numId w:val="0"/>
      </w:numPr>
      <w:tabs>
        <w:tab w:val="right" w:leader="dot" w:pos="4176"/>
      </w:tabs>
    </w:pPr>
  </w:style>
  <w:style w:type="paragraph" w:styleId="ListNumber2">
    <w:name w:val="List Number 2"/>
    <w:basedOn w:val="List2"/>
    <w:rsid w:val="006C2D2B"/>
    <w:pPr>
      <w:numPr>
        <w:numId w:val="10"/>
      </w:numPr>
      <w:tabs>
        <w:tab w:val="clear" w:pos="1060"/>
      </w:tabs>
    </w:pPr>
  </w:style>
  <w:style w:type="paragraph" w:customStyle="1" w:styleId="MarginNote">
    <w:name w:val="Margin Note"/>
    <w:basedOn w:val="BodyText"/>
    <w:rsid w:val="006C2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D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D2B"/>
    <w:rPr>
      <w:sz w:val="32"/>
    </w:rPr>
  </w:style>
  <w:style w:type="paragraph" w:customStyle="1" w:styleId="HeadingProcedure">
    <w:name w:val="Heading Procedure"/>
    <w:basedOn w:val="HeadingBase"/>
    <w:next w:val="Normal"/>
    <w:rsid w:val="006C2D2B"/>
    <w:pPr>
      <w:tabs>
        <w:tab w:val="left" w:pos="0"/>
      </w:tabs>
      <w:spacing w:before="120" w:after="60"/>
    </w:pPr>
    <w:rPr>
      <w:i/>
      <w:color w:val="918585"/>
      <w:sz w:val="22"/>
    </w:rPr>
  </w:style>
  <w:style w:type="paragraph" w:customStyle="1" w:styleId="TableBodyText">
    <w:name w:val="Table Body Text"/>
    <w:basedOn w:val="BodyText"/>
    <w:rsid w:val="006C2D2B"/>
    <w:pPr>
      <w:spacing w:before="60" w:after="60"/>
    </w:pPr>
  </w:style>
  <w:style w:type="paragraph" w:styleId="ListContinue">
    <w:name w:val="List Continue"/>
    <w:basedOn w:val="List"/>
    <w:rsid w:val="006C2D2B"/>
    <w:pPr>
      <w:ind w:firstLine="0"/>
    </w:pPr>
  </w:style>
  <w:style w:type="paragraph" w:customStyle="1" w:styleId="ListNote">
    <w:name w:val="List Note"/>
    <w:basedOn w:val="List"/>
    <w:rsid w:val="006C2D2B"/>
    <w:pPr>
      <w:pBdr>
        <w:top w:val="single" w:sz="6" w:space="2" w:color="918585"/>
        <w:bottom w:val="single" w:sz="6" w:space="2" w:color="918585"/>
      </w:pBdr>
      <w:tabs>
        <w:tab w:val="left" w:pos="1021"/>
      </w:tabs>
      <w:ind w:firstLine="0"/>
    </w:pPr>
  </w:style>
  <w:style w:type="paragraph" w:customStyle="1" w:styleId="Warning">
    <w:name w:val="Warning"/>
    <w:basedOn w:val="BodyText"/>
    <w:rsid w:val="006C2D2B"/>
    <w:pPr>
      <w:shd w:val="clear" w:color="auto" w:fill="D9D9D9"/>
      <w:tabs>
        <w:tab w:val="left" w:pos="992"/>
      </w:tabs>
      <w:ind w:left="119" w:right="119"/>
    </w:pPr>
    <w:rPr>
      <w:sz w:val="20"/>
    </w:rPr>
  </w:style>
  <w:style w:type="paragraph" w:customStyle="1" w:styleId="MarginIcons">
    <w:name w:val="Margin Icons"/>
    <w:basedOn w:val="BodyText"/>
    <w:rsid w:val="006C2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D2B"/>
    <w:rPr>
      <w:rFonts w:ascii="Courier New" w:hAnsi="Courier New"/>
    </w:rPr>
  </w:style>
  <w:style w:type="paragraph" w:customStyle="1" w:styleId="NoteBullet">
    <w:name w:val="Note Bullet"/>
    <w:basedOn w:val="Note"/>
    <w:rsid w:val="006C2D2B"/>
    <w:pPr>
      <w:tabs>
        <w:tab w:val="clear" w:pos="680"/>
      </w:tabs>
      <w:spacing w:before="60" w:after="60"/>
    </w:pPr>
  </w:style>
  <w:style w:type="paragraph" w:customStyle="1" w:styleId="SubHeading2">
    <w:name w:val="SubHeading2"/>
    <w:basedOn w:val="HeadingBase"/>
    <w:rsid w:val="006C2D2B"/>
    <w:pPr>
      <w:spacing w:before="240" w:after="60"/>
    </w:pPr>
    <w:rPr>
      <w:sz w:val="20"/>
    </w:rPr>
  </w:style>
  <w:style w:type="paragraph" w:customStyle="1" w:styleId="SubHeading1">
    <w:name w:val="SubHeading1"/>
    <w:basedOn w:val="HeadingBase"/>
    <w:rsid w:val="006C2D2B"/>
    <w:pPr>
      <w:spacing w:before="240" w:after="60"/>
    </w:pPr>
    <w:rPr>
      <w:color w:val="918585"/>
      <w:sz w:val="22"/>
    </w:rPr>
  </w:style>
  <w:style w:type="paragraph" w:customStyle="1" w:styleId="SideHeading">
    <w:name w:val="Side Heading"/>
    <w:basedOn w:val="HeadingBase"/>
    <w:rsid w:val="006C2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D2B"/>
    <w:pPr>
      <w:numPr>
        <w:numId w:val="12"/>
      </w:numPr>
    </w:pPr>
  </w:style>
  <w:style w:type="paragraph" w:styleId="PlainText">
    <w:name w:val="Plain Text"/>
    <w:basedOn w:val="Normal"/>
    <w:link w:val="PlainTextChar"/>
    <w:rsid w:val="006C2D2B"/>
    <w:rPr>
      <w:sz w:val="20"/>
    </w:rPr>
  </w:style>
  <w:style w:type="character" w:customStyle="1" w:styleId="PlainTextChar">
    <w:name w:val="Plain Text Char"/>
    <w:basedOn w:val="DefaultParagraphFont"/>
    <w:link w:val="PlainText"/>
    <w:rsid w:val="006C2D2B"/>
    <w:rPr>
      <w:rFonts w:ascii="Courier New" w:eastAsia="Times New Roman" w:hAnsi="Courier New" w:cs="Times New Roman"/>
      <w:sz w:val="20"/>
      <w:szCs w:val="20"/>
      <w:lang w:eastAsia="en-US"/>
    </w:rPr>
  </w:style>
  <w:style w:type="character" w:customStyle="1" w:styleId="MenuOption">
    <w:name w:val="Menu Option"/>
    <w:basedOn w:val="DefaultParagraphFont"/>
    <w:rsid w:val="006C2D2B"/>
    <w:rPr>
      <w:b/>
      <w:smallCaps/>
    </w:rPr>
  </w:style>
  <w:style w:type="paragraph" w:customStyle="1" w:styleId="TableListNumber">
    <w:name w:val="Table List Number"/>
    <w:basedOn w:val="ListNumber"/>
    <w:rsid w:val="006C2D2B"/>
    <w:pPr>
      <w:numPr>
        <w:numId w:val="0"/>
      </w:numPr>
    </w:pPr>
  </w:style>
  <w:style w:type="paragraph" w:styleId="TOC4">
    <w:name w:val="toc 4"/>
    <w:basedOn w:val="TOCBase"/>
    <w:next w:val="Normal"/>
    <w:semiHidden/>
    <w:rsid w:val="006C2D2B"/>
    <w:pPr>
      <w:tabs>
        <w:tab w:val="right" w:leader="dot" w:pos="9071"/>
      </w:tabs>
      <w:ind w:left="1701"/>
    </w:pPr>
  </w:style>
  <w:style w:type="paragraph" w:customStyle="1" w:styleId="ListAlpha">
    <w:name w:val="List Alpha"/>
    <w:basedOn w:val="List"/>
    <w:rsid w:val="006C2D2B"/>
    <w:pPr>
      <w:numPr>
        <w:numId w:val="9"/>
      </w:numPr>
    </w:pPr>
  </w:style>
  <w:style w:type="paragraph" w:customStyle="1" w:styleId="ListAlpha2">
    <w:name w:val="List Alpha 2"/>
    <w:basedOn w:val="List2"/>
    <w:rsid w:val="006C2D2B"/>
    <w:pPr>
      <w:numPr>
        <w:numId w:val="8"/>
      </w:numPr>
    </w:pPr>
  </w:style>
  <w:style w:type="paragraph" w:styleId="List2">
    <w:name w:val="List 2"/>
    <w:basedOn w:val="BodyText"/>
    <w:rsid w:val="006C2D2B"/>
    <w:pPr>
      <w:tabs>
        <w:tab w:val="left" w:pos="680"/>
      </w:tabs>
      <w:spacing w:before="60" w:after="60"/>
      <w:ind w:left="680" w:hanging="340"/>
    </w:pPr>
  </w:style>
  <w:style w:type="paragraph" w:styleId="List3">
    <w:name w:val="List 3"/>
    <w:basedOn w:val="BodyText"/>
    <w:rsid w:val="006C2D2B"/>
    <w:pPr>
      <w:tabs>
        <w:tab w:val="left" w:pos="1021"/>
      </w:tabs>
      <w:spacing w:before="60" w:after="60"/>
      <w:ind w:left="1020" w:hanging="340"/>
    </w:pPr>
  </w:style>
  <w:style w:type="paragraph" w:styleId="List4">
    <w:name w:val="List 4"/>
    <w:basedOn w:val="BodyText"/>
    <w:rsid w:val="006C2D2B"/>
    <w:pPr>
      <w:tabs>
        <w:tab w:val="left" w:pos="1361"/>
      </w:tabs>
      <w:spacing w:before="60" w:after="60"/>
      <w:ind w:left="1361" w:hanging="340"/>
    </w:pPr>
  </w:style>
  <w:style w:type="paragraph" w:styleId="List5">
    <w:name w:val="List 5"/>
    <w:basedOn w:val="BodyText"/>
    <w:rsid w:val="006C2D2B"/>
    <w:pPr>
      <w:tabs>
        <w:tab w:val="left" w:pos="1701"/>
      </w:tabs>
      <w:spacing w:before="60" w:after="60"/>
      <w:ind w:left="1701" w:hanging="340"/>
    </w:pPr>
  </w:style>
  <w:style w:type="paragraph" w:styleId="ListBullet3">
    <w:name w:val="List Bullet 3"/>
    <w:basedOn w:val="List3"/>
    <w:rsid w:val="006C2D2B"/>
    <w:pPr>
      <w:numPr>
        <w:numId w:val="15"/>
      </w:numPr>
      <w:tabs>
        <w:tab w:val="clear" w:pos="1021"/>
      </w:tabs>
      <w:ind w:left="1037" w:hanging="357"/>
    </w:pPr>
  </w:style>
  <w:style w:type="paragraph" w:styleId="ListBullet4">
    <w:name w:val="List Bullet 4"/>
    <w:basedOn w:val="List4"/>
    <w:rsid w:val="006C2D2B"/>
    <w:pPr>
      <w:numPr>
        <w:numId w:val="3"/>
      </w:numPr>
      <w:tabs>
        <w:tab w:val="clear" w:pos="1361"/>
      </w:tabs>
    </w:pPr>
  </w:style>
  <w:style w:type="paragraph" w:styleId="ListBullet5">
    <w:name w:val="List Bullet 5"/>
    <w:basedOn w:val="List5"/>
    <w:rsid w:val="006C2D2B"/>
    <w:pPr>
      <w:numPr>
        <w:numId w:val="4"/>
      </w:numPr>
    </w:pPr>
  </w:style>
  <w:style w:type="paragraph" w:styleId="ListContinue2">
    <w:name w:val="List Continue 2"/>
    <w:basedOn w:val="List2"/>
    <w:rsid w:val="006C2D2B"/>
    <w:pPr>
      <w:ind w:firstLine="0"/>
    </w:pPr>
  </w:style>
  <w:style w:type="paragraph" w:styleId="ListContinue3">
    <w:name w:val="List Continue 3"/>
    <w:basedOn w:val="List3"/>
    <w:rsid w:val="006C2D2B"/>
    <w:pPr>
      <w:ind w:left="1021" w:firstLine="0"/>
    </w:pPr>
  </w:style>
  <w:style w:type="paragraph" w:styleId="ListContinue4">
    <w:name w:val="List Continue 4"/>
    <w:basedOn w:val="List4"/>
    <w:rsid w:val="006C2D2B"/>
    <w:pPr>
      <w:ind w:firstLine="0"/>
    </w:pPr>
  </w:style>
  <w:style w:type="paragraph" w:styleId="ListContinue5">
    <w:name w:val="List Continue 5"/>
    <w:basedOn w:val="List5"/>
    <w:rsid w:val="006C2D2B"/>
    <w:pPr>
      <w:ind w:firstLine="0"/>
    </w:pPr>
  </w:style>
  <w:style w:type="paragraph" w:styleId="ListNumber3">
    <w:name w:val="List Number 3"/>
    <w:basedOn w:val="List3"/>
    <w:rsid w:val="006C2D2B"/>
    <w:pPr>
      <w:numPr>
        <w:numId w:val="5"/>
      </w:numPr>
    </w:pPr>
  </w:style>
  <w:style w:type="paragraph" w:styleId="ListNumber4">
    <w:name w:val="List Number 4"/>
    <w:basedOn w:val="List4"/>
    <w:rsid w:val="006C2D2B"/>
    <w:pPr>
      <w:numPr>
        <w:numId w:val="6"/>
      </w:numPr>
    </w:pPr>
  </w:style>
  <w:style w:type="paragraph" w:styleId="ListNumber5">
    <w:name w:val="List Number 5"/>
    <w:basedOn w:val="List5"/>
    <w:rsid w:val="006C2D2B"/>
    <w:pPr>
      <w:numPr>
        <w:numId w:val="7"/>
      </w:numPr>
    </w:pPr>
  </w:style>
  <w:style w:type="paragraph" w:styleId="BlockText">
    <w:name w:val="Block Text"/>
    <w:basedOn w:val="Normal"/>
    <w:rsid w:val="006C2D2B"/>
    <w:pPr>
      <w:spacing w:after="120"/>
      <w:ind w:left="1440" w:right="1440"/>
    </w:pPr>
  </w:style>
  <w:style w:type="character" w:customStyle="1" w:styleId="Subscript">
    <w:name w:val="Subscript"/>
    <w:basedOn w:val="DefaultParagraphFont"/>
    <w:rsid w:val="006C2D2B"/>
    <w:rPr>
      <w:sz w:val="16"/>
      <w:vertAlign w:val="subscript"/>
    </w:rPr>
  </w:style>
  <w:style w:type="character" w:customStyle="1" w:styleId="Superscript">
    <w:name w:val="Superscript"/>
    <w:basedOn w:val="DefaultParagraphFont"/>
    <w:rsid w:val="006C2D2B"/>
    <w:rPr>
      <w:sz w:val="16"/>
      <w:vertAlign w:val="superscript"/>
    </w:rPr>
  </w:style>
  <w:style w:type="character" w:customStyle="1" w:styleId="Symbols">
    <w:name w:val="Symbols"/>
    <w:basedOn w:val="DefaultParagraphFont"/>
    <w:rsid w:val="006C2D2B"/>
    <w:rPr>
      <w:rFonts w:ascii="Symbol" w:hAnsi="Symbol"/>
    </w:rPr>
  </w:style>
  <w:style w:type="character" w:customStyle="1" w:styleId="MenuOptions">
    <w:name w:val="Menu Options"/>
    <w:basedOn w:val="DefaultParagraphFont"/>
    <w:rsid w:val="006C2D2B"/>
    <w:rPr>
      <w:rFonts w:ascii="Arial Narrow" w:hAnsi="Arial Narrow"/>
      <w:smallCaps/>
    </w:rPr>
  </w:style>
  <w:style w:type="character" w:customStyle="1" w:styleId="Buttons">
    <w:name w:val="Buttons"/>
    <w:basedOn w:val="DefaultParagraphFont"/>
    <w:rsid w:val="006C2D2B"/>
    <w:rPr>
      <w:b/>
    </w:rPr>
  </w:style>
  <w:style w:type="character" w:customStyle="1" w:styleId="Underlined">
    <w:name w:val="Underlined"/>
    <w:basedOn w:val="DefaultParagraphFont"/>
    <w:rsid w:val="006C2D2B"/>
    <w:rPr>
      <w:u w:val="single"/>
    </w:rPr>
  </w:style>
  <w:style w:type="paragraph" w:customStyle="1" w:styleId="TableBodyTextRight">
    <w:name w:val="Table Body Text Right"/>
    <w:basedOn w:val="TableBodyText"/>
    <w:rsid w:val="006C2D2B"/>
    <w:pPr>
      <w:widowControl w:val="0"/>
      <w:autoSpaceDE w:val="0"/>
      <w:autoSpaceDN w:val="0"/>
      <w:adjustRightInd w:val="0"/>
      <w:jc w:val="right"/>
    </w:pPr>
    <w:rPr>
      <w:rFonts w:cs="Arial"/>
      <w:szCs w:val="18"/>
    </w:rPr>
  </w:style>
  <w:style w:type="paragraph" w:customStyle="1" w:styleId="CopyrightText">
    <w:name w:val="Copyright Text"/>
    <w:basedOn w:val="BodyText"/>
    <w:rsid w:val="006C2D2B"/>
    <w:rPr>
      <w:sz w:val="18"/>
    </w:rPr>
  </w:style>
  <w:style w:type="paragraph" w:customStyle="1" w:styleId="BodySmallRight">
    <w:name w:val="Body Small Right"/>
    <w:basedOn w:val="BodyTextRight"/>
    <w:rsid w:val="006C2D2B"/>
    <w:rPr>
      <w:sz w:val="18"/>
      <w:szCs w:val="18"/>
    </w:rPr>
  </w:style>
  <w:style w:type="paragraph" w:customStyle="1" w:styleId="MarginEdition">
    <w:name w:val="Margin Edition"/>
    <w:basedOn w:val="MarginNote"/>
    <w:rsid w:val="006C2D2B"/>
    <w:pPr>
      <w:spacing w:before="0" w:after="0"/>
    </w:pPr>
    <w:rPr>
      <w:rFonts w:ascii="Times New Roman" w:hAnsi="Times New Roman"/>
      <w:color w:val="999999"/>
    </w:rPr>
  </w:style>
  <w:style w:type="paragraph" w:customStyle="1" w:styleId="Spacer">
    <w:name w:val="Spacer"/>
    <w:basedOn w:val="Normal"/>
    <w:rsid w:val="006C2D2B"/>
    <w:rPr>
      <w:sz w:val="2"/>
      <w:szCs w:val="2"/>
    </w:rPr>
  </w:style>
  <w:style w:type="character" w:customStyle="1" w:styleId="Small">
    <w:name w:val="Small"/>
    <w:basedOn w:val="DefaultParagraphFont"/>
    <w:rsid w:val="006C2D2B"/>
    <w:rPr>
      <w:sz w:val="16"/>
    </w:rPr>
  </w:style>
  <w:style w:type="paragraph" w:customStyle="1" w:styleId="WideTable">
    <w:name w:val="Wide Table"/>
    <w:basedOn w:val="Normal"/>
    <w:rsid w:val="006C2D2B"/>
    <w:pPr>
      <w:ind w:left="-1418"/>
    </w:pPr>
    <w:rPr>
      <w:sz w:val="2"/>
      <w:szCs w:val="2"/>
    </w:rPr>
  </w:style>
  <w:style w:type="character" w:styleId="PageNumber">
    <w:name w:val="page number"/>
    <w:basedOn w:val="DefaultParagraphFont"/>
    <w:rsid w:val="006C2D2B"/>
  </w:style>
  <w:style w:type="paragraph" w:styleId="Quote">
    <w:name w:val="Quote"/>
    <w:basedOn w:val="Heading1"/>
    <w:link w:val="QuoteChar"/>
    <w:qFormat/>
    <w:rsid w:val="006C2D2B"/>
    <w:rPr>
      <w:b w:val="0"/>
      <w:sz w:val="72"/>
      <w:szCs w:val="72"/>
      <w:lang w:val="en-NZ"/>
    </w:rPr>
  </w:style>
  <w:style w:type="character" w:customStyle="1" w:styleId="QuoteChar">
    <w:name w:val="Quote Char"/>
    <w:basedOn w:val="DefaultParagraphFont"/>
    <w:link w:val="Quote"/>
    <w:rsid w:val="006C2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D2B"/>
    <w:pPr>
      <w:pageBreakBefore/>
    </w:pPr>
  </w:style>
  <w:style w:type="paragraph" w:customStyle="1" w:styleId="Border">
    <w:name w:val="Border"/>
    <w:basedOn w:val="Normal"/>
    <w:qFormat/>
    <w:rsid w:val="006C2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D2B"/>
    <w:rPr>
      <w:b/>
      <w:bCs/>
      <w:i/>
      <w:iCs/>
      <w:color w:val="auto"/>
    </w:rPr>
  </w:style>
  <w:style w:type="paragraph" w:styleId="IntenseQuote">
    <w:name w:val="Intense Quote"/>
    <w:basedOn w:val="Normal"/>
    <w:next w:val="Normal"/>
    <w:link w:val="IntenseQuoteChar"/>
    <w:uiPriority w:val="30"/>
    <w:qFormat/>
    <w:rsid w:val="006C2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D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D2B"/>
    <w:rPr>
      <w:smallCaps/>
      <w:color w:val="auto"/>
      <w:u w:val="single"/>
    </w:rPr>
  </w:style>
  <w:style w:type="character" w:styleId="IntenseReference">
    <w:name w:val="Intense Reference"/>
    <w:basedOn w:val="DefaultParagraphFont"/>
    <w:uiPriority w:val="32"/>
    <w:qFormat/>
    <w:rsid w:val="006C2D2B"/>
    <w:rPr>
      <w:b/>
      <w:bCs/>
      <w:smallCaps/>
      <w:color w:val="auto"/>
      <w:spacing w:val="5"/>
      <w:u w:val="single"/>
    </w:rPr>
  </w:style>
  <w:style w:type="paragraph" w:customStyle="1" w:styleId="2ColumnHeading">
    <w:name w:val="2Column Heading"/>
    <w:basedOn w:val="BodyText"/>
    <w:qFormat/>
    <w:rsid w:val="006C2D2B"/>
    <w:pPr>
      <w:spacing w:after="60"/>
      <w:ind w:left="-2268"/>
    </w:pPr>
    <w:rPr>
      <w:b/>
    </w:rPr>
  </w:style>
  <w:style w:type="paragraph" w:customStyle="1" w:styleId="Heading1TOC">
    <w:name w:val="Heading1 TOC"/>
    <w:basedOn w:val="Normal"/>
    <w:qFormat/>
    <w:rsid w:val="006C2D2B"/>
    <w:pPr>
      <w:spacing w:before="240" w:after="120"/>
    </w:pPr>
    <w:rPr>
      <w:rFonts w:ascii="Times New Roman" w:hAnsi="Times New Roman"/>
      <w:b/>
      <w:sz w:val="32"/>
    </w:rPr>
  </w:style>
  <w:style w:type="paragraph" w:customStyle="1" w:styleId="Heading2TOC">
    <w:name w:val="Heading2 TOC"/>
    <w:basedOn w:val="Normal"/>
    <w:qFormat/>
    <w:rsid w:val="006C2D2B"/>
    <w:pPr>
      <w:spacing w:before="240" w:after="60"/>
    </w:pPr>
    <w:rPr>
      <w:rFonts w:ascii="Times New Roman" w:hAnsi="Times New Roman"/>
      <w:b/>
      <w:sz w:val="28"/>
    </w:rPr>
  </w:style>
  <w:style w:type="character" w:customStyle="1" w:styleId="Underline">
    <w:name w:val="Underline"/>
    <w:basedOn w:val="DefaultParagraphFont"/>
    <w:qFormat/>
    <w:rsid w:val="006C2D2B"/>
    <w:rPr>
      <w:u w:val="single"/>
    </w:rPr>
  </w:style>
  <w:style w:type="paragraph" w:styleId="BalloonText">
    <w:name w:val="Balloon Text"/>
    <w:basedOn w:val="Normal"/>
    <w:link w:val="BalloonTextChar"/>
    <w:rsid w:val="006C2D2B"/>
    <w:rPr>
      <w:rFonts w:ascii="Tahoma" w:hAnsi="Tahoma" w:cs="Tahoma"/>
      <w:sz w:val="16"/>
      <w:szCs w:val="16"/>
    </w:rPr>
  </w:style>
  <w:style w:type="character" w:customStyle="1" w:styleId="BalloonTextChar">
    <w:name w:val="Balloon Text Char"/>
    <w:basedOn w:val="DefaultParagraphFont"/>
    <w:link w:val="BalloonText"/>
    <w:rsid w:val="006C2D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D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D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D2B"/>
    <w:rPr>
      <w:b/>
      <w:color w:val="660033"/>
      <w:spacing w:val="0"/>
    </w:rPr>
  </w:style>
  <w:style w:type="paragraph" w:customStyle="1" w:styleId="Nameditemlist">
    <w:name w:val="Named item list"/>
    <w:basedOn w:val="BodyText"/>
    <w:qFormat/>
    <w:rsid w:val="006C2D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1523</Words>
  <Characters>9799</Characters>
  <Application>Microsoft Office Word</Application>
  <DocSecurity>0</DocSecurity>
  <Lines>323</Lines>
  <Paragraphs>217</Paragraphs>
  <ScaleCrop>false</ScaleCrop>
  <Company>Author-it Software Corporation Ltd.</Company>
  <LinksUpToDate>false</LinksUpToDate>
  <CharactersWithSpaces>11226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SIRXSLS406 Manage sales and service delivery</dc:title>
  <dc:subject>Approved</dc:subject>
  <dc:creator>Service Skills Australia</dc:creator>
  <cp:keywords>Release: 1</cp:keywords>
  <dc:description>Review Date: 12 April 2008</dc:description>
  <cp:lastModifiedBy>HSD_TPCMSd.prod</cp:lastModifiedBy>
  <cp:revision>3</cp:revision>
  <dcterms:created xsi:type="dcterms:W3CDTF">2016-08-21T22:43:00Z</dcterms:created>
  <dcterms:modified xsi:type="dcterms:W3CDTF">2016-08-21T22:43:00Z</dcterms:modified>
</cp:coreProperties>
</file>