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098" w:rsidP="00A83098">
      <w:pPr>
        <w:pStyle w:val="Title"/>
      </w:pPr>
      <w:bookmarkStart w:id="0" w:name="_GoBack"/>
      <w:bookmarkEnd w:id="0"/>
      <w:r>
        <w:fldChar w:fldCharType="begin"/>
      </w:r>
      <w:r>
        <w:instrText xml:space="preserve"> TITLE   \* MERGEFORMAT </w:instrText>
      </w:r>
      <w:r>
        <w:fldChar w:fldCharType="separate"/>
      </w:r>
      <w:r>
        <w:t>SIRXSLS304 Coordinate sales performance</w:t>
      </w:r>
      <w:r>
        <w:fldChar w:fldCharType="end"/>
      </w:r>
    </w:p>
    <w:p w:rsidR="00A83098" w:rsidP="00A83098">
      <w:pPr>
        <w:pStyle w:val="Version"/>
        <w:sectPr w:rsidSect="008B6C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C17" w:rsidP="008B6C17">
      <w:pPr>
        <w:pStyle w:val="SuperHeading"/>
      </w:pPr>
      <w:r w:rsidRPr="008B6C17">
        <w:t>SIRXSLS304 Coordinate sales performance</w:t>
      </w:r>
    </w:p>
    <w:p w:rsidR="00000000" w:rsidRPr="008B6C17" w:rsidP="008B6C17">
      <w:pPr>
        <w:pStyle w:val="Heading1"/>
      </w:pPr>
      <w:bookmarkStart w:id="1" w:name="O_395238"/>
      <w:bookmarkEnd w:id="1"/>
      <w:r w:rsidRPr="008B6C17">
        <w:t>Modification History</w:t>
      </w:r>
    </w:p>
    <w:p w:rsidR="00000000" w:rsidRPr="008B6C17" w:rsidP="008B6C17">
      <w:pPr>
        <w:pStyle w:val="BodyText"/>
      </w:pPr>
      <w:r w:rsidRPr="008B6C17">
        <w:t xml:space="preserve">The version details of this endorsed unit are in the table below. The latest information </w:t>
      </w:r>
      <w:r w:rsidRPr="008B6C17">
        <w:t>is at the top.</w:t>
      </w:r>
    </w:p>
    <w:tbl>
      <w:tblPr>
        <w:tblW w:w="0" w:type="auto"/>
        <w:tblCellMar>
          <w:left w:w="62" w:type="dxa"/>
          <w:right w:w="62" w:type="dxa"/>
        </w:tblCellMar>
        <w:tblLook w:val="0000"/>
      </w:tblPr>
      <w:tblGrid>
        <w:gridCol w:w="4609"/>
        <w:gridCol w:w="4587"/>
      </w:tblGrid>
      <w:tr w:rsidTr="00A830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C17" w:rsidP="008B6C17">
            <w:pPr>
              <w:pStyle w:val="BodyText"/>
            </w:pPr>
            <w:r w:rsidRPr="008B6C17">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C17">
            <w:pPr>
              <w:pStyle w:val="BodyText"/>
              <w:rPr>
                <w:lang w:val="en-NZ"/>
              </w:rPr>
            </w:pPr>
            <w:r w:rsidRPr="008B6C17">
              <w:rPr>
                <w:rStyle w:val="SpecialBold"/>
              </w:rPr>
              <w:t>Comments</w:t>
            </w:r>
          </w:p>
        </w:tc>
      </w:tr>
      <w:tr w:rsidTr="00A830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C17">
            <w:pPr>
              <w:pStyle w:val="BodyText"/>
              <w:rPr>
                <w:lang w:val="en-NZ"/>
              </w:rPr>
            </w:pPr>
            <w:r w:rsidRPr="008B6C17">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C17" w:rsidP="008B6C17">
            <w:pPr>
              <w:pStyle w:val="BodyText"/>
            </w:pPr>
            <w:r w:rsidRPr="008B6C17">
              <w:t>This is a revised unit, based on and equivalent to SIRXSLS003A Coordinate sales performance.</w:t>
            </w:r>
          </w:p>
        </w:tc>
      </w:tr>
    </w:tbl>
    <w:p w:rsidR="00000000" w:rsidRPr="008B6C17" w:rsidP="008B6C17">
      <w:pPr>
        <w:pStyle w:val="BodyText"/>
      </w:pPr>
    </w:p>
    <w:p w:rsidR="00000000" w:rsidRPr="008B6C17" w:rsidP="008B6C17">
      <w:pPr>
        <w:pStyle w:val="AllowPageBreak"/>
      </w:pPr>
    </w:p>
    <w:p w:rsidR="00000000" w:rsidRPr="008B6C17" w:rsidP="008B6C17">
      <w:pPr>
        <w:pStyle w:val="Heading1"/>
      </w:pPr>
      <w:bookmarkStart w:id="2" w:name="O_395239"/>
      <w:bookmarkEnd w:id="2"/>
      <w:r w:rsidRPr="008B6C17">
        <w:t>Unit Descriptor</w:t>
      </w:r>
    </w:p>
    <w:p w:rsidR="00000000" w:rsidRPr="008B6C17" w:rsidP="008B6C17">
      <w:pPr>
        <w:pStyle w:val="BodyText"/>
      </w:pPr>
      <w:r w:rsidRPr="008B6C17">
        <w:t>This unit describes the performance outcomes, skills and knowledge required to implement and monitor store policies and procedures and relevant legislation in relation to sales transactions, and to provide feedback to management and staff on sales performa</w:t>
      </w:r>
      <w:r w:rsidRPr="008B6C17">
        <w:t>nce in relation to sales targets and planning.</w:t>
      </w:r>
    </w:p>
    <w:p w:rsidR="00000000" w:rsidRPr="008B6C17" w:rsidP="008B6C17">
      <w:pPr>
        <w:pStyle w:val="AllowPageBreak"/>
      </w:pPr>
    </w:p>
    <w:p w:rsidR="00000000" w:rsidRPr="008B6C17" w:rsidP="008B6C17">
      <w:pPr>
        <w:pStyle w:val="Heading1"/>
      </w:pPr>
      <w:bookmarkStart w:id="3" w:name="O_395240"/>
      <w:bookmarkEnd w:id="3"/>
      <w:r w:rsidRPr="008B6C17">
        <w:t>Application of the Unit</w:t>
      </w:r>
    </w:p>
    <w:p w:rsidR="00000000" w:rsidRPr="008B6C17" w:rsidP="008B6C17">
      <w:pPr>
        <w:pStyle w:val="BodyText"/>
      </w:pPr>
      <w:r w:rsidRPr="008B6C17">
        <w:t>This unit applies to staff with managerial responsibility required to monitor store policies and procedures, and provide feedback to management in relation to sales tar</w:t>
      </w:r>
      <w:r w:rsidRPr="008B6C17">
        <w:t>gets and planning.</w:t>
      </w:r>
    </w:p>
    <w:p w:rsidR="00000000" w:rsidRPr="008B6C17" w:rsidP="008B6C17">
      <w:pPr>
        <w:pStyle w:val="AllowPageBreak"/>
      </w:pPr>
    </w:p>
    <w:p w:rsidR="00000000" w:rsidRPr="008B6C17" w:rsidP="008B6C17">
      <w:pPr>
        <w:pStyle w:val="Heading1"/>
      </w:pPr>
      <w:bookmarkStart w:id="4" w:name="O_395241"/>
      <w:bookmarkEnd w:id="4"/>
      <w:r w:rsidRPr="008B6C17">
        <w:t>Licensing/Regulatory Information</w:t>
      </w:r>
    </w:p>
    <w:p w:rsidR="00000000" w:rsidRPr="008B6C17" w:rsidP="008B6C17">
      <w:pPr>
        <w:pStyle w:val="BodyText"/>
      </w:pPr>
      <w:r w:rsidRPr="008B6C17">
        <w:t>No licensing, legislative, regulatory or certification requirements apply to this unit at the time of endorsement.</w:t>
      </w:r>
    </w:p>
    <w:p w:rsidR="00000000" w:rsidRPr="008B6C17" w:rsidP="008B6C17">
      <w:pPr>
        <w:pStyle w:val="AllowPageBreak"/>
      </w:pPr>
    </w:p>
    <w:p w:rsidR="00000000" w:rsidRPr="008B6C17" w:rsidP="008B6C17">
      <w:pPr>
        <w:pStyle w:val="Heading1"/>
      </w:pPr>
      <w:bookmarkStart w:id="5" w:name="O_395242"/>
      <w:bookmarkEnd w:id="5"/>
      <w:r w:rsidRPr="008B6C17">
        <w:t>Pre-Requisites</w:t>
      </w:r>
    </w:p>
    <w:p w:rsidR="00000000" w:rsidRPr="008B6C17" w:rsidP="008B6C17">
      <w:pPr>
        <w:pStyle w:val="BodyText"/>
      </w:pPr>
      <w:r w:rsidRPr="008B6C17">
        <w:t>Nil</w:t>
      </w:r>
    </w:p>
    <w:p w:rsidR="00000000" w:rsidRPr="008B6C17" w:rsidP="008B6C17">
      <w:pPr>
        <w:pStyle w:val="AllowPageBreak"/>
      </w:pPr>
    </w:p>
    <w:p w:rsidR="00000000" w:rsidRPr="008B6C17" w:rsidP="008B6C17">
      <w:pPr>
        <w:pStyle w:val="Heading1"/>
      </w:pPr>
      <w:bookmarkStart w:id="6" w:name="O_395243"/>
      <w:bookmarkEnd w:id="6"/>
      <w:r w:rsidRPr="008B6C17">
        <w:t>Employability Skill</w:t>
      </w:r>
      <w:r w:rsidRPr="008B6C17">
        <w:t>s Information</w:t>
      </w:r>
    </w:p>
    <w:p w:rsidR="00000000" w:rsidRPr="008B6C17" w:rsidP="008B6C17">
      <w:pPr>
        <w:pStyle w:val="BodyText"/>
      </w:pPr>
      <w:r w:rsidRPr="008B6C17">
        <w:t>This unit contains employability skills.</w:t>
      </w:r>
    </w:p>
    <w:p w:rsidR="00000000" w:rsidRPr="008B6C17" w:rsidP="008B6C17">
      <w:pPr>
        <w:pStyle w:val="AllowPageBreak"/>
      </w:pPr>
    </w:p>
    <w:p w:rsidR="00000000" w:rsidRPr="008B6C17" w:rsidP="008B6C17">
      <w:pPr>
        <w:pStyle w:val="Heading1"/>
      </w:pPr>
      <w:bookmarkStart w:id="7" w:name="O_395244"/>
      <w:bookmarkEnd w:id="7"/>
      <w:r w:rsidRPr="008B6C17">
        <w:t>Elements and Performance Criteria Pre-Content</w:t>
      </w:r>
    </w:p>
    <w:p w:rsidR="00000000" w:rsidRPr="008B6C17" w:rsidP="008B6C17">
      <w:pPr>
        <w:pStyle w:val="Heading1"/>
      </w:pPr>
      <w:bookmarkStart w:id="8" w:name="O_395245"/>
      <w:bookmarkEnd w:id="8"/>
      <w:r w:rsidRPr="008B6C17">
        <w:t>Elements and Performance Criteria</w:t>
      </w:r>
    </w:p>
    <w:tbl>
      <w:tblPr>
        <w:tblW w:w="0" w:type="auto"/>
        <w:tblCellMar>
          <w:left w:w="62" w:type="dxa"/>
          <w:right w:w="62" w:type="dxa"/>
        </w:tblCellMar>
        <w:tblLook w:val="0000"/>
      </w:tblPr>
      <w:tblGrid>
        <w:gridCol w:w="4598"/>
        <w:gridCol w:w="4598"/>
      </w:tblGrid>
      <w:tr w:rsidTr="00A830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6C17" w:rsidP="008B6C17">
            <w:pPr>
              <w:pStyle w:val="BodyText"/>
            </w:pPr>
            <w:r w:rsidRPr="008B6C1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rPr>
                <w:rStyle w:val="SpecialBold"/>
              </w:rPr>
              <w:t>Performance criteria</w:t>
            </w:r>
          </w:p>
        </w:tc>
      </w:tr>
      <w:tr w:rsidTr="00A830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t>Performance criteria describe the performance needed to demonstrate achievement of the element. Where bold italicised text is used, further information is detailed in the required skills and</w:t>
            </w:r>
            <w:r w:rsidRPr="008B6C17">
              <w:t xml:space="preserve"> knowledge section and the range statement. Assessment of performance is to be consistent with the evidence guide.</w:t>
            </w:r>
          </w:p>
        </w:tc>
      </w:tr>
      <w:tr w:rsidTr="00A830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C17">
            <w:pPr>
              <w:pStyle w:val="List"/>
              <w:rPr>
                <w:lang w:val="en-NZ"/>
              </w:rPr>
            </w:pPr>
            <w:r w:rsidRPr="008B6C17">
              <w:t>1.</w:t>
            </w:r>
            <w:r w:rsidRPr="008B6C17">
              <w:tab/>
              <w:t>Implement sales policies and procedures.</w:t>
            </w:r>
          </w:p>
        </w:tc>
        <w:tc>
          <w:tcPr>
            <w:tcW w:w="0" w:type="auto"/>
            <w:tcBorders>
              <w:top w:val="nil"/>
              <w:left w:val="nil"/>
              <w:bottom w:val="nil"/>
              <w:right w:val="nil"/>
            </w:tcBorders>
            <w:tcMar>
              <w:top w:w="0" w:type="dxa"/>
              <w:left w:w="62" w:type="dxa"/>
              <w:bottom w:w="0" w:type="dxa"/>
              <w:right w:w="62" w:type="dxa"/>
            </w:tcMar>
          </w:tcPr>
          <w:p w:rsidR="00000000" w:rsidRPr="008B6C17" w:rsidP="008B6C17">
            <w:pPr>
              <w:pStyle w:val="List"/>
            </w:pPr>
            <w:r w:rsidRPr="008B6C17">
              <w:t xml:space="preserve">1.1.Implement and monitor adherence to </w:t>
            </w:r>
            <w:r w:rsidRPr="008B6C17">
              <w:rPr>
                <w:rStyle w:val="BoldandItalics"/>
              </w:rPr>
              <w:t xml:space="preserve">store policy and procedures </w:t>
            </w:r>
            <w:r w:rsidRPr="008B6C17">
              <w:t xml:space="preserve">and </w:t>
            </w:r>
            <w:r w:rsidRPr="008B6C17">
              <w:rPr>
                <w:rStyle w:val="BoldandItalics"/>
              </w:rPr>
              <w:t>relevant legislation</w:t>
            </w:r>
            <w:r w:rsidRPr="008B6C17">
              <w:t xml:space="preserve"> in r</w:t>
            </w:r>
            <w:r w:rsidRPr="008B6C17">
              <w:t xml:space="preserve">egard to </w:t>
            </w:r>
            <w:r w:rsidRPr="008B6C17">
              <w:rPr>
                <w:rStyle w:val="BoldandItalics"/>
              </w:rPr>
              <w:t>selling</w:t>
            </w:r>
            <w:r w:rsidRPr="008B6C17">
              <w:t>.</w:t>
            </w:r>
          </w:p>
          <w:p w:rsidR="00000000" w:rsidRPr="008B6C17" w:rsidP="008B6C17">
            <w:pPr>
              <w:pStyle w:val="List"/>
            </w:pPr>
            <w:r w:rsidRPr="008B6C17">
              <w:t>1.2.Implement and monitor store policy and procedures in regard to</w:t>
            </w:r>
            <w:r w:rsidRPr="008B6C17">
              <w:rPr>
                <w:rStyle w:val="BoldandItalics"/>
              </w:rPr>
              <w:t xml:space="preserve"> sales transactions</w:t>
            </w:r>
            <w:r w:rsidRPr="008B6C17">
              <w:t>.</w:t>
            </w:r>
          </w:p>
          <w:p w:rsidR="00000000" w:rsidRPr="008B6C17" w:rsidP="008B6C17">
            <w:pPr>
              <w:pStyle w:val="List"/>
            </w:pPr>
            <w:r w:rsidRPr="008B6C17">
              <w:t>1.3.Monitor</w:t>
            </w:r>
            <w:r w:rsidRPr="008B6C17">
              <w:rPr>
                <w:rStyle w:val="BoldandItalics"/>
              </w:rPr>
              <w:t xml:space="preserve"> team</w:t>
            </w:r>
            <w:r w:rsidRPr="008B6C17">
              <w:t xml:space="preserve"> to ensure information is entered into point-of-sale equipment accurately.</w:t>
            </w:r>
          </w:p>
          <w:p w:rsidR="00000000" w:rsidRPr="008B6C17" w:rsidP="008B6C17">
            <w:pPr>
              <w:pStyle w:val="List"/>
            </w:pPr>
            <w:r w:rsidRPr="008B6C17">
              <w:t xml:space="preserve">1.4.Monitor team to ensure the efficient and safe </w:t>
            </w:r>
            <w:r w:rsidRPr="008B6C17">
              <w:rPr>
                <w:rStyle w:val="BoldandItalics"/>
              </w:rPr>
              <w:t>handling</w:t>
            </w:r>
            <w:r w:rsidRPr="008B6C17">
              <w:t xml:space="preserve"> o</w:t>
            </w:r>
            <w:r w:rsidRPr="008B6C17">
              <w:t>f goods through point-of-sale areas.</w:t>
            </w:r>
          </w:p>
          <w:p w:rsidR="00000000" w:rsidP="008B6C17">
            <w:pPr>
              <w:pStyle w:val="List"/>
              <w:rPr>
                <w:lang w:val="en-NZ"/>
              </w:rPr>
            </w:pPr>
            <w:r w:rsidRPr="008B6C17">
              <w:t xml:space="preserve">1.5.Monitor team to ensure that products and services are matched to </w:t>
            </w:r>
            <w:r w:rsidRPr="008B6C17">
              <w:rPr>
                <w:rStyle w:val="BoldandItalics"/>
              </w:rPr>
              <w:t>customer</w:t>
            </w:r>
            <w:r w:rsidRPr="008B6C17">
              <w:t xml:space="preserve"> needs.</w:t>
            </w:r>
          </w:p>
        </w:tc>
      </w:tr>
      <w:tr w:rsidTr="00A830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C17">
            <w:pPr>
              <w:pStyle w:val="List"/>
              <w:rPr>
                <w:lang w:val="en-NZ"/>
              </w:rPr>
            </w:pPr>
            <w:r w:rsidRPr="008B6C17">
              <w:t>2.</w:t>
            </w:r>
            <w:r w:rsidRPr="008B6C17">
              <w:tab/>
              <w:t>Provide feedback and coaching to improve implementation of sales policies and procedures.</w:t>
            </w:r>
          </w:p>
        </w:tc>
        <w:tc>
          <w:tcPr>
            <w:tcW w:w="0" w:type="auto"/>
            <w:tcBorders>
              <w:top w:val="nil"/>
              <w:left w:val="nil"/>
              <w:bottom w:val="nil"/>
              <w:right w:val="nil"/>
            </w:tcBorders>
            <w:tcMar>
              <w:top w:w="0" w:type="dxa"/>
              <w:left w:w="62" w:type="dxa"/>
              <w:bottom w:w="0" w:type="dxa"/>
              <w:right w:w="62" w:type="dxa"/>
            </w:tcMar>
          </w:tcPr>
          <w:p w:rsidR="00000000" w:rsidRPr="008B6C17" w:rsidP="008B6C17">
            <w:pPr>
              <w:pStyle w:val="List"/>
            </w:pPr>
            <w:r w:rsidRPr="008B6C17">
              <w:t>2.1.Provide individual information and c</w:t>
            </w:r>
            <w:r w:rsidRPr="008B6C17">
              <w:t>oach sales team members in store policy and procedures and relevant legislation in regard to selling.</w:t>
            </w:r>
          </w:p>
          <w:p w:rsidR="00000000" w:rsidRPr="008B6C17" w:rsidP="008B6C17">
            <w:pPr>
              <w:pStyle w:val="List"/>
            </w:pPr>
            <w:r w:rsidRPr="008B6C17">
              <w:t>2.2.Provide individual information and coach sales team members on the implementation of store policy and procedures in regard to sales transactions.</w:t>
            </w:r>
          </w:p>
          <w:p w:rsidR="00000000" w:rsidP="008B6C17">
            <w:pPr>
              <w:pStyle w:val="List"/>
              <w:rPr>
                <w:lang w:val="en-NZ"/>
              </w:rPr>
            </w:pPr>
            <w:r w:rsidRPr="008B6C17">
              <w:t>2.3.</w:t>
            </w:r>
            <w:r w:rsidRPr="008B6C17">
              <w:t>Provide support to team members to promote sales and service techniques.</w:t>
            </w:r>
          </w:p>
        </w:tc>
      </w:tr>
      <w:tr w:rsidTr="00A830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C17">
            <w:pPr>
              <w:pStyle w:val="List"/>
              <w:rPr>
                <w:lang w:val="en-NZ"/>
              </w:rPr>
            </w:pPr>
            <w:r w:rsidRPr="008B6C17">
              <w:t>3.</w:t>
            </w:r>
            <w:r w:rsidRPr="008B6C17">
              <w:tab/>
              <w:t>Monitor achievement of sales targets.</w:t>
            </w:r>
          </w:p>
        </w:tc>
        <w:tc>
          <w:tcPr>
            <w:tcW w:w="0" w:type="auto"/>
            <w:tcBorders>
              <w:top w:val="nil"/>
              <w:left w:val="nil"/>
              <w:bottom w:val="nil"/>
              <w:right w:val="nil"/>
            </w:tcBorders>
            <w:tcMar>
              <w:top w:w="0" w:type="dxa"/>
              <w:left w:w="62" w:type="dxa"/>
              <w:bottom w:w="0" w:type="dxa"/>
              <w:right w:w="62" w:type="dxa"/>
            </w:tcMar>
          </w:tcPr>
          <w:p w:rsidR="00000000" w:rsidRPr="008B6C17" w:rsidP="008B6C17">
            <w:pPr>
              <w:pStyle w:val="List"/>
            </w:pPr>
            <w:r w:rsidRPr="008B6C17">
              <w:t>3.1.Monitor and record individual and department sales targets according to store policy.</w:t>
            </w:r>
          </w:p>
          <w:p w:rsidR="00000000" w:rsidRPr="008B6C17" w:rsidP="008B6C17">
            <w:pPr>
              <w:pStyle w:val="List"/>
            </w:pPr>
            <w:r w:rsidRPr="008B6C17">
              <w:t xml:space="preserve">3.2.Monitor and record store sales results in line </w:t>
            </w:r>
            <w:r w:rsidRPr="008B6C17">
              <w:t>with sales targets and according to store policy.</w:t>
            </w:r>
          </w:p>
          <w:p w:rsidR="00000000" w:rsidRPr="008B6C17" w:rsidP="008B6C17">
            <w:pPr>
              <w:pStyle w:val="List"/>
            </w:pPr>
            <w:r w:rsidRPr="008B6C17">
              <w:t xml:space="preserve">3.3.Provide </w:t>
            </w:r>
            <w:r w:rsidRPr="008B6C17">
              <w:rPr>
                <w:rStyle w:val="BoldandItalics"/>
              </w:rPr>
              <w:t xml:space="preserve">feedback </w:t>
            </w:r>
            <w:r w:rsidRPr="008B6C17">
              <w:t>to management and staff on sales performance in relation to sales targets and planning.</w:t>
            </w:r>
          </w:p>
        </w:tc>
      </w:tr>
    </w:tbl>
    <w:p w:rsidR="00000000" w:rsidRPr="008B6C17" w:rsidP="008B6C17">
      <w:pPr>
        <w:pStyle w:val="BodyText"/>
      </w:pPr>
    </w:p>
    <w:p w:rsidR="00000000" w:rsidRPr="008B6C17" w:rsidP="008B6C17">
      <w:pPr>
        <w:pStyle w:val="AllowPageBreak"/>
      </w:pPr>
    </w:p>
    <w:p w:rsidR="00000000" w:rsidRPr="008B6C17" w:rsidP="008B6C17">
      <w:pPr>
        <w:pStyle w:val="Heading1"/>
      </w:pPr>
      <w:bookmarkStart w:id="9" w:name="O_395246"/>
      <w:bookmarkEnd w:id="9"/>
      <w:r w:rsidRPr="008B6C17">
        <w:t>Required Skills and Knowledge</w:t>
      </w:r>
    </w:p>
    <w:tbl>
      <w:tblPr>
        <w:tblW w:w="0" w:type="auto"/>
        <w:tblLayout w:type="fixed"/>
        <w:tblCellMar>
          <w:left w:w="62" w:type="dxa"/>
          <w:right w:w="62" w:type="dxa"/>
        </w:tblCellMar>
        <w:tblLook w:val="0000"/>
      </w:tblPr>
      <w:tblGrid>
        <w:gridCol w:w="8930"/>
      </w:tblGrid>
      <w:tr w:rsidTr="008B6C17">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t>This section describes the skills and knowledge required for this unit.</w:t>
            </w:r>
          </w:p>
        </w:tc>
      </w:tr>
      <w:tr w:rsidTr="008B6C17">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rPr>
                <w:rStyle w:val="SpecialBold"/>
              </w:rPr>
              <w:t>Required skills</w:t>
            </w:r>
          </w:p>
        </w:tc>
      </w:tr>
      <w:tr w:rsidTr="008B6C17">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8B6C17" w:rsidP="008B6C17">
            <w:pPr>
              <w:pStyle w:val="ListBullet"/>
            </w:pPr>
            <w:r w:rsidRPr="008B6C17">
              <w:t>communication and interpersonal skills to:</w:t>
            </w:r>
          </w:p>
          <w:p w:rsidR="00000000" w:rsidRPr="008B6C17" w:rsidP="008B6C17">
            <w:pPr>
              <w:pStyle w:val="ListBullet2"/>
            </w:pPr>
            <w:r w:rsidRPr="008B6C17">
              <w:t>ask questions to identify and confirm requirements</w:t>
            </w:r>
          </w:p>
          <w:p w:rsidR="00000000" w:rsidRPr="008B6C17" w:rsidP="008B6C17">
            <w:pPr>
              <w:pStyle w:val="ListBullet2"/>
            </w:pPr>
            <w:r w:rsidRPr="008B6C17">
              <w:t>give instructions</w:t>
            </w:r>
          </w:p>
          <w:p w:rsidR="00000000" w:rsidRPr="008B6C17" w:rsidP="008B6C17">
            <w:pPr>
              <w:pStyle w:val="ListBullet2"/>
            </w:pPr>
            <w:r w:rsidRPr="008B6C17">
              <w:t>provide feedback, coaching and performance analysis through clear and direct communication</w:t>
            </w:r>
          </w:p>
          <w:p w:rsidR="00000000" w:rsidRPr="008B6C17" w:rsidP="008B6C17">
            <w:pPr>
              <w:pStyle w:val="ListBullet2"/>
            </w:pPr>
            <w:r w:rsidRPr="008B6C17">
              <w:t>share information</w:t>
            </w:r>
          </w:p>
          <w:p w:rsidR="00000000" w:rsidRPr="008B6C17" w:rsidP="008B6C17">
            <w:pPr>
              <w:pStyle w:val="ListBullet2"/>
            </w:pPr>
            <w:r w:rsidRPr="008B6C17">
              <w:t>use and interpret non-verbal communication</w:t>
            </w:r>
          </w:p>
          <w:p w:rsidR="00000000" w:rsidRPr="008B6C17" w:rsidP="008B6C17">
            <w:pPr>
              <w:pStyle w:val="ListBullet2"/>
            </w:pPr>
            <w:r w:rsidRPr="008B6C17">
              <w:t>use language and concepts appropriate to cultural differences</w:t>
            </w:r>
          </w:p>
          <w:p w:rsidR="00000000" w:rsidRPr="008B6C17" w:rsidP="008B6C17">
            <w:pPr>
              <w:pStyle w:val="ListBullet"/>
            </w:pPr>
            <w:r w:rsidRPr="008B6C17">
              <w:t>literacy and numeracy skills to:</w:t>
            </w:r>
          </w:p>
          <w:p w:rsidR="00000000" w:rsidRPr="008B6C17" w:rsidP="008B6C17">
            <w:pPr>
              <w:pStyle w:val="ListBullet2"/>
            </w:pPr>
            <w:r w:rsidRPr="008B6C17">
              <w:t>analyse</w:t>
            </w:r>
            <w:r w:rsidRPr="008B6C17">
              <w:t xml:space="preserve"> store, department and individual sales figures</w:t>
            </w:r>
          </w:p>
          <w:p w:rsidR="00000000" w:rsidRPr="008B6C17" w:rsidP="008B6C17">
            <w:pPr>
              <w:pStyle w:val="ListBullet2"/>
            </w:pPr>
            <w:r w:rsidRPr="008B6C17">
              <w:t>process and record information</w:t>
            </w:r>
          </w:p>
          <w:p w:rsidR="00000000" w:rsidP="008B6C17">
            <w:pPr>
              <w:pStyle w:val="ListBullet2"/>
              <w:rPr>
                <w:lang w:val="en-NZ"/>
              </w:rPr>
            </w:pPr>
            <w:r w:rsidRPr="008B6C17">
              <w:t>read store policy and procedures</w:t>
            </w:r>
          </w:p>
        </w:tc>
      </w:tr>
      <w:tr w:rsidTr="008B6C17">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rPr>
                <w:rStyle w:val="SpecialBold"/>
              </w:rPr>
              <w:t>Required knowledge</w:t>
            </w:r>
          </w:p>
        </w:tc>
      </w:tr>
      <w:tr w:rsidTr="008B6C17">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8B6C17" w:rsidP="008B6C17">
            <w:pPr>
              <w:pStyle w:val="ListBullet"/>
            </w:pPr>
            <w:r w:rsidRPr="008B6C17">
              <w:t>customer profiles</w:t>
            </w:r>
          </w:p>
          <w:p w:rsidR="00000000" w:rsidRPr="008B6C17" w:rsidP="008B6C17">
            <w:pPr>
              <w:pStyle w:val="ListBullet"/>
            </w:pPr>
            <w:r w:rsidRPr="008B6C17">
              <w:t>factors that enhance sales performance</w:t>
            </w:r>
          </w:p>
          <w:p w:rsidR="00000000" w:rsidRPr="008B6C17" w:rsidP="008B6C17">
            <w:pPr>
              <w:pStyle w:val="ListBullet"/>
            </w:pPr>
            <w:r w:rsidRPr="008B6C17">
              <w:t>location of store departments and importance of sales to store performance</w:t>
            </w:r>
          </w:p>
          <w:p w:rsidR="00000000" w:rsidRPr="008B6C17" w:rsidP="008B6C17">
            <w:pPr>
              <w:pStyle w:val="ListBullet"/>
            </w:pPr>
            <w:r w:rsidRPr="008B6C17">
              <w:t>pricing procedures, including GST requirements</w:t>
            </w:r>
          </w:p>
          <w:p w:rsidR="00000000" w:rsidRPr="008B6C17" w:rsidP="008B6C17">
            <w:pPr>
              <w:pStyle w:val="ListBullet"/>
            </w:pPr>
            <w:r w:rsidRPr="008B6C17">
              <w:t>principles and techniques of interpersonal communication</w:t>
            </w:r>
          </w:p>
          <w:p w:rsidR="00000000" w:rsidRPr="008B6C17" w:rsidP="008B6C17">
            <w:pPr>
              <w:pStyle w:val="ListBullet"/>
            </w:pPr>
            <w:r w:rsidRPr="008B6C17">
              <w:t>relevant industry codes of practice</w:t>
            </w:r>
          </w:p>
          <w:p w:rsidR="00000000" w:rsidRPr="008B6C17" w:rsidP="008B6C17">
            <w:pPr>
              <w:pStyle w:val="ListBullet"/>
            </w:pPr>
            <w:r w:rsidRPr="008B6C17">
              <w:t>relevant legislation and statutory requir</w:t>
            </w:r>
            <w:r w:rsidRPr="008B6C17">
              <w:t>ements, including:</w:t>
            </w:r>
          </w:p>
          <w:p w:rsidR="00000000" w:rsidRPr="008B6C17" w:rsidP="008B6C17">
            <w:pPr>
              <w:pStyle w:val="ListBullet2"/>
            </w:pPr>
            <w:r w:rsidRPr="008B6C17">
              <w:t>work health and safety (WHS) requirements</w:t>
            </w:r>
          </w:p>
          <w:p w:rsidR="00000000" w:rsidRPr="008B6C17" w:rsidP="008B6C17">
            <w:pPr>
              <w:pStyle w:val="ListBullet2"/>
            </w:pPr>
            <w:r w:rsidRPr="008B6C17">
              <w:t>sustainability requirements</w:t>
            </w:r>
          </w:p>
          <w:p w:rsidR="00000000" w:rsidRPr="008B6C17" w:rsidP="008B6C17">
            <w:pPr>
              <w:pStyle w:val="ListBullet"/>
            </w:pPr>
            <w:r w:rsidRPr="008B6C17">
              <w:t>stock control procedures</w:t>
            </w:r>
          </w:p>
          <w:p w:rsidR="00000000" w:rsidRPr="008B6C17" w:rsidP="008B6C17">
            <w:pPr>
              <w:pStyle w:val="ListBullet"/>
            </w:pPr>
            <w:r w:rsidRPr="008B6C17">
              <w:t>store and department sales targets</w:t>
            </w:r>
          </w:p>
          <w:p w:rsidR="00000000" w:rsidRPr="008B6C17" w:rsidP="008B6C17">
            <w:pPr>
              <w:pStyle w:val="ListBullet"/>
            </w:pPr>
            <w:r w:rsidRPr="008B6C17">
              <w:t>store merchandise and services</w:t>
            </w:r>
          </w:p>
          <w:p w:rsidR="00000000" w:rsidRPr="008B6C17" w:rsidP="008B6C17">
            <w:pPr>
              <w:pStyle w:val="ListBullet"/>
            </w:pPr>
            <w:r w:rsidRPr="008B6C17">
              <w:t>store policies and procedures in regard to:</w:t>
            </w:r>
          </w:p>
          <w:p w:rsidR="00000000" w:rsidRPr="008B6C17" w:rsidP="008B6C17">
            <w:pPr>
              <w:pStyle w:val="ListBullet2"/>
            </w:pPr>
            <w:r w:rsidRPr="008B6C17">
              <w:t>allocated duties and responsibilities</w:t>
            </w:r>
          </w:p>
          <w:p w:rsidR="00000000" w:rsidRPr="008B6C17" w:rsidP="008B6C17">
            <w:pPr>
              <w:pStyle w:val="ListBullet2"/>
            </w:pPr>
            <w:r w:rsidRPr="008B6C17">
              <w:t>efficient use of resources</w:t>
            </w:r>
          </w:p>
          <w:p w:rsidR="00000000" w:rsidRPr="008B6C17" w:rsidP="008B6C17">
            <w:pPr>
              <w:pStyle w:val="ListBullet2"/>
            </w:pPr>
            <w:r w:rsidRPr="008B6C17">
              <w:t>internal and external customer contact</w:t>
            </w:r>
          </w:p>
          <w:p w:rsidR="00000000" w:rsidRPr="008B6C17" w:rsidP="008B6C17">
            <w:pPr>
              <w:pStyle w:val="ListBullet2"/>
            </w:pPr>
            <w:r w:rsidRPr="008B6C17">
              <w:t>selling products and services</w:t>
            </w:r>
          </w:p>
        </w:tc>
      </w:tr>
    </w:tbl>
    <w:p w:rsidR="00000000" w:rsidRPr="008B6C17" w:rsidP="008B6C17">
      <w:pPr>
        <w:pStyle w:val="BodyText"/>
      </w:pPr>
    </w:p>
    <w:p w:rsidR="00000000" w:rsidRPr="008B6C17" w:rsidP="008B6C17">
      <w:pPr>
        <w:pStyle w:val="AllowPageBreak"/>
      </w:pPr>
    </w:p>
    <w:p w:rsidR="00000000" w:rsidRPr="008B6C17" w:rsidP="008B6C17">
      <w:pPr>
        <w:pStyle w:val="Heading1"/>
      </w:pPr>
      <w:bookmarkStart w:id="10" w:name="O_395247"/>
      <w:bookmarkEnd w:id="10"/>
      <w:r w:rsidRPr="008B6C17">
        <w:t>Evidence Guide</w:t>
      </w:r>
    </w:p>
    <w:tbl>
      <w:tblPr>
        <w:tblW w:w="0" w:type="auto"/>
        <w:tblLayout w:type="fixed"/>
        <w:tblCellMar>
          <w:left w:w="62" w:type="dxa"/>
          <w:right w:w="62" w:type="dxa"/>
        </w:tblCellMar>
        <w:tblLook w:val="0000"/>
      </w:tblPr>
      <w:tblGrid>
        <w:gridCol w:w="2527"/>
        <w:gridCol w:w="6403"/>
      </w:tblGrid>
      <w:tr w:rsidTr="008B6C17">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t>The evidence guide provides advice on assessment and must be read in conjunction with the performance criteria, required skills and knowledge, range statement and the Assessment Guidelines for the Training Package.</w:t>
            </w:r>
          </w:p>
        </w:tc>
      </w:tr>
      <w:tr w:rsidTr="008B6C17">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rPr>
                <w:rStyle w:val="SpecialBold"/>
              </w:rPr>
              <w:t>Critical aspects for assessment and evi</w:t>
            </w:r>
            <w:r w:rsidRPr="008B6C17">
              <w:rPr>
                <w:rStyle w:val="SpecialBold"/>
              </w:rPr>
              <w:t>dence required to demonstrate competency in this unit</w:t>
            </w:r>
          </w:p>
        </w:tc>
        <w:tc>
          <w:tcPr>
            <w:tcW w:w="6403" w:type="dxa"/>
            <w:tcBorders>
              <w:top w:val="nil"/>
              <w:left w:val="nil"/>
              <w:bottom w:val="nil"/>
              <w:right w:val="nil"/>
            </w:tcBorders>
            <w:tcMar>
              <w:top w:w="0" w:type="dxa"/>
              <w:left w:w="62" w:type="dxa"/>
              <w:bottom w:w="0" w:type="dxa"/>
              <w:right w:w="62" w:type="dxa"/>
            </w:tcMar>
          </w:tcPr>
          <w:p w:rsidR="00000000" w:rsidRPr="008B6C17" w:rsidP="008B6C17">
            <w:pPr>
              <w:pStyle w:val="BodyText"/>
            </w:pPr>
            <w:r w:rsidRPr="008B6C17">
              <w:t>Evidence of the following is essential:</w:t>
            </w:r>
          </w:p>
          <w:p w:rsidR="00000000" w:rsidRPr="008B6C17" w:rsidP="008B6C17">
            <w:pPr>
              <w:pStyle w:val="ListBullet"/>
            </w:pPr>
            <w:r w:rsidRPr="008B6C17">
              <w:t>applies store policies and procedures and industry codes of practice in regard to customer service and selling products and services</w:t>
            </w:r>
          </w:p>
          <w:p w:rsidR="00000000" w:rsidRPr="008B6C17" w:rsidP="008B6C17">
            <w:pPr>
              <w:pStyle w:val="ListBullet"/>
            </w:pPr>
            <w:r w:rsidRPr="008B6C17">
              <w:t>implements and monitors store policies and procedures in relation to sales transactions, including non</w:t>
            </w:r>
            <w:r w:rsidRPr="008B6C17">
              <w:noBreakHyphen/>
              <w:t>cash sales and variations to standard sales transactions</w:t>
            </w:r>
          </w:p>
          <w:p w:rsidR="00000000" w:rsidRPr="008B6C17" w:rsidP="008B6C17">
            <w:pPr>
              <w:pStyle w:val="ListBullet"/>
            </w:pPr>
            <w:r w:rsidRPr="008B6C17">
              <w:t>provides information and coaching to sales team members to improve sales policy implementation</w:t>
            </w:r>
          </w:p>
          <w:p w:rsidR="00000000" w:rsidP="008B6C17">
            <w:pPr>
              <w:pStyle w:val="ListBullet"/>
              <w:rPr>
                <w:lang w:val="en-NZ"/>
              </w:rPr>
            </w:pPr>
            <w:r w:rsidRPr="008B6C17">
              <w:t>m</w:t>
            </w:r>
            <w:r w:rsidRPr="008B6C17">
              <w:t>onitors and provides feedback to management and staff on sales performance in relation to sales targets and planning.</w:t>
            </w:r>
          </w:p>
        </w:tc>
      </w:tr>
      <w:tr w:rsidTr="008B6C17">
        <w:tblPrEx>
          <w:tblW w:w="0" w:type="auto"/>
          <w:tblLayout w:type="fixed"/>
          <w:tblCellMar>
            <w:left w:w="62" w:type="dxa"/>
            <w:right w:w="62" w:type="dxa"/>
          </w:tblCellMar>
          <w:tblLook w:val="0000"/>
        </w:tblPrEx>
        <w:trPr>
          <w:trHeight w:val="2919"/>
        </w:trPr>
        <w:tc>
          <w:tcPr>
            <w:tcW w:w="2527" w:type="dxa"/>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rPr>
                <w:rStyle w:val="SpecialBold"/>
              </w:rPr>
              <w:t>Context of and specific resources for assessment</w:t>
            </w:r>
          </w:p>
        </w:tc>
        <w:tc>
          <w:tcPr>
            <w:tcW w:w="6403" w:type="dxa"/>
            <w:tcBorders>
              <w:top w:val="nil"/>
              <w:left w:val="nil"/>
              <w:bottom w:val="nil"/>
              <w:right w:val="nil"/>
            </w:tcBorders>
            <w:tcMar>
              <w:top w:w="0" w:type="dxa"/>
              <w:left w:w="62" w:type="dxa"/>
              <w:bottom w:w="0" w:type="dxa"/>
              <w:right w:w="62" w:type="dxa"/>
            </w:tcMar>
          </w:tcPr>
          <w:p w:rsidR="00000000" w:rsidRPr="008B6C17" w:rsidP="008B6C17">
            <w:pPr>
              <w:pStyle w:val="BodyText"/>
            </w:pPr>
            <w:r w:rsidRPr="008B6C17">
              <w:t>Assessment must ensure access to:</w:t>
            </w:r>
          </w:p>
          <w:p w:rsidR="00000000" w:rsidRPr="008B6C17" w:rsidP="008B6C17">
            <w:pPr>
              <w:pStyle w:val="ListBullet"/>
            </w:pPr>
            <w:r w:rsidRPr="008B6C17">
              <w:t>a retail work environment</w:t>
            </w:r>
          </w:p>
          <w:p w:rsidR="00000000" w:rsidRPr="008B6C17" w:rsidP="008B6C17">
            <w:pPr>
              <w:pStyle w:val="ListBullet"/>
            </w:pPr>
            <w:r w:rsidRPr="008B6C17">
              <w:t>relevant documentation, suc</w:t>
            </w:r>
            <w:r w:rsidRPr="008B6C17">
              <w:t>h as:</w:t>
            </w:r>
          </w:p>
          <w:p w:rsidR="00000000" w:rsidRPr="008B6C17" w:rsidP="008B6C17">
            <w:pPr>
              <w:pStyle w:val="ListBullet2"/>
            </w:pPr>
            <w:r w:rsidRPr="008B6C17">
              <w:t>policy and procedures manuals</w:t>
            </w:r>
          </w:p>
          <w:p w:rsidR="00000000" w:rsidRPr="008B6C17" w:rsidP="008B6C17">
            <w:pPr>
              <w:pStyle w:val="ListBullet2"/>
            </w:pPr>
            <w:r w:rsidRPr="008B6C17">
              <w:t>individual and department sales targets and results</w:t>
            </w:r>
          </w:p>
          <w:p w:rsidR="00000000" w:rsidRPr="008B6C17" w:rsidP="008B6C17">
            <w:pPr>
              <w:pStyle w:val="ListBullet2"/>
            </w:pPr>
            <w:r w:rsidRPr="008B6C17">
              <w:t>reporting proforma</w:t>
            </w:r>
          </w:p>
          <w:p w:rsidR="00000000" w:rsidRPr="008B6C17" w:rsidP="008B6C17">
            <w:pPr>
              <w:pStyle w:val="ListBullet2"/>
            </w:pPr>
            <w:r w:rsidRPr="008B6C17">
              <w:t>legislation and statutory requirements</w:t>
            </w:r>
          </w:p>
          <w:p w:rsidR="00000000" w:rsidRPr="008B6C17" w:rsidP="008B6C17">
            <w:pPr>
              <w:pStyle w:val="ListBullet"/>
            </w:pPr>
            <w:r w:rsidRPr="008B6C17">
              <w:t>a sales team</w:t>
            </w:r>
          </w:p>
          <w:p w:rsidR="00000000" w:rsidP="008B6C17">
            <w:pPr>
              <w:pStyle w:val="ListBullet"/>
              <w:rPr>
                <w:lang w:val="en-NZ"/>
              </w:rPr>
            </w:pPr>
            <w:r w:rsidRPr="008B6C17">
              <w:t>point-of-sale equipment and materials.</w:t>
            </w:r>
          </w:p>
        </w:tc>
      </w:tr>
      <w:tr w:rsidTr="008B6C17">
        <w:tblPrEx>
          <w:tblW w:w="0" w:type="auto"/>
          <w:tblLayout w:type="fixed"/>
          <w:tblCellMar>
            <w:left w:w="62" w:type="dxa"/>
            <w:right w:w="62" w:type="dxa"/>
          </w:tblCellMar>
          <w:tblLook w:val="0000"/>
        </w:tblPrEx>
        <w:trPr>
          <w:trHeight w:val="1816"/>
        </w:trPr>
        <w:tc>
          <w:tcPr>
            <w:tcW w:w="2527" w:type="dxa"/>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rPr>
                <w:rStyle w:val="SpecialBold"/>
              </w:rPr>
              <w:t>Method of assessment</w:t>
            </w:r>
          </w:p>
        </w:tc>
        <w:tc>
          <w:tcPr>
            <w:tcW w:w="6403" w:type="dxa"/>
            <w:tcBorders>
              <w:top w:val="nil"/>
              <w:left w:val="nil"/>
              <w:bottom w:val="nil"/>
              <w:right w:val="nil"/>
            </w:tcBorders>
            <w:tcMar>
              <w:top w:w="0" w:type="dxa"/>
              <w:left w:w="62" w:type="dxa"/>
              <w:bottom w:w="0" w:type="dxa"/>
              <w:right w:w="62" w:type="dxa"/>
            </w:tcMar>
          </w:tcPr>
          <w:p w:rsidR="00000000" w:rsidRPr="008B6C17" w:rsidP="008B6C17">
            <w:pPr>
              <w:pStyle w:val="BodyText"/>
            </w:pPr>
            <w:r w:rsidRPr="008B6C17">
              <w:t>A range of assessment methods should be used to assess practical skills and knowledge. The following examples are appropriate for this unit:</w:t>
            </w:r>
          </w:p>
          <w:p w:rsidR="00000000" w:rsidRPr="008B6C17" w:rsidP="008B6C17">
            <w:pPr>
              <w:pStyle w:val="ListBullet"/>
            </w:pPr>
            <w:r w:rsidRPr="008B6C17">
              <w:t>observation of the candidate in the workplace</w:t>
            </w:r>
          </w:p>
          <w:p w:rsidR="00000000" w:rsidRPr="008B6C17" w:rsidP="008B6C17">
            <w:pPr>
              <w:pStyle w:val="ListBullet"/>
            </w:pPr>
            <w:r w:rsidRPr="008B6C17">
              <w:t>answers to questions about specific skills and knowledge</w:t>
            </w:r>
          </w:p>
          <w:p w:rsidR="00000000" w:rsidP="008B6C17">
            <w:pPr>
              <w:pStyle w:val="ListBullet"/>
              <w:rPr>
                <w:lang w:val="en-NZ"/>
              </w:rPr>
            </w:pPr>
            <w:r w:rsidRPr="008B6C17">
              <w:t>review of p</w:t>
            </w:r>
            <w:r w:rsidRPr="008B6C17">
              <w:t>ortfolios of evidence and third-party workplace reports of on-the-job performance.</w:t>
            </w:r>
          </w:p>
        </w:tc>
      </w:tr>
      <w:tr w:rsidTr="008B6C17">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rPr>
                <w:rStyle w:val="SpecialBold"/>
              </w:rPr>
              <w:t>Guidance information for assessment</w:t>
            </w:r>
          </w:p>
        </w:tc>
        <w:tc>
          <w:tcPr>
            <w:tcW w:w="6403" w:type="dxa"/>
            <w:tcBorders>
              <w:top w:val="nil"/>
              <w:left w:val="nil"/>
              <w:bottom w:val="nil"/>
              <w:right w:val="nil"/>
            </w:tcBorders>
            <w:tcMar>
              <w:top w:w="0" w:type="dxa"/>
              <w:left w:w="62" w:type="dxa"/>
              <w:bottom w:w="0" w:type="dxa"/>
              <w:right w:w="62" w:type="dxa"/>
            </w:tcMar>
          </w:tcPr>
          <w:p w:rsidR="00000000" w:rsidRPr="008B6C17" w:rsidP="008B6C17">
            <w:pPr>
              <w:pStyle w:val="BodyText"/>
            </w:pPr>
            <w:r w:rsidRPr="008B6C17">
              <w:t>Holistic assessment with other units relevant to the industry sector, workplace and job role is recommended.</w:t>
            </w:r>
          </w:p>
        </w:tc>
      </w:tr>
    </w:tbl>
    <w:p w:rsidR="00000000" w:rsidRPr="008B6C17" w:rsidP="008B6C17">
      <w:pPr>
        <w:pStyle w:val="BodyText"/>
      </w:pPr>
    </w:p>
    <w:p w:rsidR="00000000" w:rsidRPr="008B6C17" w:rsidP="008B6C17">
      <w:pPr>
        <w:pStyle w:val="AllowPageBreak"/>
      </w:pPr>
    </w:p>
    <w:p w:rsidR="00000000" w:rsidRPr="008B6C17" w:rsidP="008B6C17">
      <w:pPr>
        <w:pStyle w:val="Heading1"/>
      </w:pPr>
      <w:bookmarkStart w:id="11" w:name="O_395248"/>
      <w:bookmarkEnd w:id="11"/>
      <w:r w:rsidRPr="008B6C17">
        <w:t>Range Statement</w:t>
      </w:r>
    </w:p>
    <w:tbl>
      <w:tblPr>
        <w:tblW w:w="0" w:type="auto"/>
        <w:tblLayout w:type="fixed"/>
        <w:tblCellMar>
          <w:left w:w="62" w:type="dxa"/>
          <w:right w:w="62" w:type="dxa"/>
        </w:tblCellMar>
        <w:tblLook w:val="0000"/>
      </w:tblPr>
      <w:tblGrid>
        <w:gridCol w:w="2521"/>
        <w:gridCol w:w="6409"/>
      </w:tblGrid>
      <w:tr w:rsidTr="008B6C17">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t>The range statement relates to the unit of competency as a whole. It allows for different work environments and situations that may affect performance. Bold italicised wording, if used in the performance criteria, is detailed below. Essenti</w:t>
            </w:r>
            <w:r w:rsidRPr="008B6C17">
              <w:t>al operating conditions that may be present with training and assessment (depending on the work situation, needs of the individual, accessibility of the item, and local industry and regional contexts) may also be included.</w:t>
            </w:r>
          </w:p>
        </w:tc>
      </w:tr>
      <w:tr w:rsidTr="008B6C17">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rPr>
                <w:rStyle w:val="BoldandItalics"/>
              </w:rPr>
              <w:t>Store policy and procedures</w:t>
            </w:r>
            <w:r w:rsidRPr="008B6C17">
              <w:t xml:space="preserve"> in </w:t>
            </w:r>
            <w:r w:rsidRPr="008B6C17">
              <w:t>regard to:</w:t>
            </w:r>
          </w:p>
        </w:tc>
        <w:tc>
          <w:tcPr>
            <w:tcW w:w="6409" w:type="dxa"/>
            <w:tcBorders>
              <w:top w:val="nil"/>
              <w:left w:val="nil"/>
              <w:bottom w:val="nil"/>
              <w:right w:val="nil"/>
            </w:tcBorders>
            <w:tcMar>
              <w:top w:w="0" w:type="dxa"/>
              <w:left w:w="62" w:type="dxa"/>
              <w:bottom w:w="0" w:type="dxa"/>
              <w:right w:w="62" w:type="dxa"/>
            </w:tcMar>
          </w:tcPr>
          <w:p w:rsidR="00000000" w:rsidRPr="008B6C17" w:rsidP="008B6C17">
            <w:pPr>
              <w:pStyle w:val="ListBullet"/>
            </w:pPr>
            <w:r w:rsidRPr="008B6C17">
              <w:t>allocated duties and responsibilities</w:t>
            </w:r>
          </w:p>
          <w:p w:rsidR="00000000" w:rsidRPr="008B6C17" w:rsidP="008B6C17">
            <w:pPr>
              <w:pStyle w:val="ListBullet"/>
            </w:pPr>
            <w:r w:rsidRPr="008B6C17">
              <w:t>efficient use of resources</w:t>
            </w:r>
          </w:p>
          <w:p w:rsidR="00000000" w:rsidRPr="008B6C17" w:rsidP="008B6C17">
            <w:pPr>
              <w:pStyle w:val="ListBullet"/>
            </w:pPr>
            <w:r w:rsidRPr="008B6C17">
              <w:t>internal and external customer contact</w:t>
            </w:r>
          </w:p>
          <w:p w:rsidR="00000000" w:rsidRPr="008B6C17" w:rsidP="008B6C17">
            <w:pPr>
              <w:pStyle w:val="ListBullet"/>
            </w:pPr>
            <w:r w:rsidRPr="008B6C17">
              <w:t>reporting</w:t>
            </w:r>
          </w:p>
          <w:p w:rsidR="00000000" w:rsidRPr="008B6C17" w:rsidP="008B6C17">
            <w:pPr>
              <w:pStyle w:val="ListBullet"/>
            </w:pPr>
            <w:r w:rsidRPr="008B6C17">
              <w:t>sales transactions</w:t>
            </w:r>
          </w:p>
          <w:p w:rsidR="00000000" w:rsidP="008B6C17">
            <w:pPr>
              <w:pStyle w:val="ListBullet"/>
              <w:rPr>
                <w:lang w:val="en-NZ"/>
              </w:rPr>
            </w:pPr>
            <w:r w:rsidRPr="008B6C17">
              <w:t>selling products and services.</w:t>
            </w:r>
          </w:p>
        </w:tc>
      </w:tr>
      <w:tr w:rsidTr="008B6C17">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rPr>
                <w:rStyle w:val="BoldandItalics"/>
              </w:rPr>
              <w:t>Relevant legislation</w:t>
            </w:r>
            <w:r w:rsidRPr="008B6C17">
              <w:t xml:space="preserve"> may include:</w:t>
            </w:r>
          </w:p>
        </w:tc>
        <w:tc>
          <w:tcPr>
            <w:tcW w:w="6409" w:type="dxa"/>
            <w:tcBorders>
              <w:top w:val="nil"/>
              <w:left w:val="nil"/>
              <w:bottom w:val="nil"/>
              <w:right w:val="nil"/>
            </w:tcBorders>
            <w:tcMar>
              <w:top w:w="0" w:type="dxa"/>
              <w:left w:w="62" w:type="dxa"/>
              <w:bottom w:w="0" w:type="dxa"/>
              <w:right w:w="62" w:type="dxa"/>
            </w:tcMar>
          </w:tcPr>
          <w:p w:rsidR="00000000" w:rsidRPr="008B6C17" w:rsidP="008B6C17">
            <w:pPr>
              <w:pStyle w:val="ListBullet"/>
            </w:pPr>
            <w:r w:rsidRPr="008B6C17">
              <w:t>environmental and sustainability legislation</w:t>
            </w:r>
          </w:p>
          <w:p w:rsidR="00000000" w:rsidRPr="008B6C17" w:rsidP="008B6C17">
            <w:pPr>
              <w:pStyle w:val="ListBullet"/>
            </w:pPr>
            <w:r w:rsidRPr="008B6C17">
              <w:t>industry codes of practice</w:t>
            </w:r>
          </w:p>
          <w:p w:rsidR="00000000" w:rsidRPr="008B6C17" w:rsidP="008B6C17">
            <w:pPr>
              <w:pStyle w:val="ListBullet"/>
            </w:pPr>
            <w:r w:rsidRPr="008B6C17">
              <w:t>liquor laws</w:t>
            </w:r>
          </w:p>
          <w:p w:rsidR="00000000" w:rsidRPr="008B6C17" w:rsidP="008B6C17">
            <w:pPr>
              <w:pStyle w:val="ListBullet"/>
            </w:pPr>
            <w:r w:rsidRPr="008B6C17">
              <w:t>lottery legislation</w:t>
            </w:r>
          </w:p>
          <w:p w:rsidR="00000000" w:rsidRPr="008B6C17" w:rsidP="008B6C17">
            <w:pPr>
              <w:pStyle w:val="ListBullet"/>
            </w:pPr>
            <w:r w:rsidRPr="008B6C17">
              <w:t>WHS</w:t>
            </w:r>
          </w:p>
          <w:p w:rsidR="00000000" w:rsidRPr="008B6C17" w:rsidP="008B6C17">
            <w:pPr>
              <w:pStyle w:val="ListBullet"/>
            </w:pPr>
            <w:r w:rsidRPr="008B6C17">
              <w:t>pricing procedures, including GST requirements</w:t>
            </w:r>
          </w:p>
          <w:p w:rsidR="00000000" w:rsidRPr="008B6C17" w:rsidP="008B6C17">
            <w:pPr>
              <w:pStyle w:val="ListBullet"/>
            </w:pPr>
            <w:r w:rsidRPr="008B6C17">
              <w:t>sale of second-hand goods</w:t>
            </w:r>
          </w:p>
          <w:p w:rsidR="00000000" w:rsidRPr="008B6C17" w:rsidP="008B6C17">
            <w:pPr>
              <w:pStyle w:val="ListBullet"/>
            </w:pPr>
            <w:r w:rsidRPr="008B6C17">
              <w:t>sale of X and R-rated products</w:t>
            </w:r>
          </w:p>
          <w:p w:rsidR="00000000" w:rsidRPr="008B6C17" w:rsidP="008B6C17">
            <w:pPr>
              <w:pStyle w:val="ListBullet"/>
            </w:pPr>
            <w:r w:rsidRPr="008B6C17">
              <w:t>tobacco laws</w:t>
            </w:r>
          </w:p>
          <w:p w:rsidR="00000000" w:rsidRPr="008B6C17" w:rsidP="008B6C17">
            <w:pPr>
              <w:pStyle w:val="ListBullet"/>
            </w:pPr>
            <w:r w:rsidRPr="008B6C17">
              <w:t>Australian consumer law and fair trading Acts</w:t>
            </w:r>
          </w:p>
          <w:p w:rsidR="00000000" w:rsidRPr="008B6C17" w:rsidP="008B6C17">
            <w:pPr>
              <w:pStyle w:val="ListBullet"/>
            </w:pPr>
            <w:r w:rsidRPr="008B6C17">
              <w:t>trading hours</w:t>
            </w:r>
          </w:p>
          <w:p w:rsidR="00000000" w:rsidP="008B6C17">
            <w:pPr>
              <w:pStyle w:val="ListBullet"/>
              <w:rPr>
                <w:lang w:val="en-NZ"/>
              </w:rPr>
            </w:pPr>
            <w:r w:rsidRPr="008B6C17">
              <w:t>transport, stor</w:t>
            </w:r>
            <w:r w:rsidRPr="008B6C17">
              <w:t>age and handling of goods.</w:t>
            </w:r>
          </w:p>
        </w:tc>
      </w:tr>
      <w:tr w:rsidTr="008B6C17">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rPr>
                <w:rStyle w:val="BoldandItalics"/>
              </w:rPr>
              <w:t>Selling</w:t>
            </w:r>
            <w:r w:rsidRPr="008B6C17">
              <w:t xml:space="preserve"> may include:</w:t>
            </w:r>
          </w:p>
        </w:tc>
        <w:tc>
          <w:tcPr>
            <w:tcW w:w="6409" w:type="dxa"/>
            <w:tcBorders>
              <w:top w:val="nil"/>
              <w:left w:val="nil"/>
              <w:bottom w:val="nil"/>
              <w:right w:val="nil"/>
            </w:tcBorders>
            <w:tcMar>
              <w:top w:w="0" w:type="dxa"/>
              <w:left w:w="62" w:type="dxa"/>
              <w:bottom w:w="0" w:type="dxa"/>
              <w:right w:w="62" w:type="dxa"/>
            </w:tcMar>
          </w:tcPr>
          <w:p w:rsidR="00000000" w:rsidRPr="008B6C17" w:rsidP="008B6C17">
            <w:pPr>
              <w:pStyle w:val="ListBullet"/>
            </w:pPr>
            <w:r w:rsidRPr="008B6C17">
              <w:t>face-to-face</w:t>
            </w:r>
          </w:p>
          <w:p w:rsidR="00000000" w:rsidRPr="008B6C17" w:rsidP="008B6C17">
            <w:pPr>
              <w:pStyle w:val="ListBullet"/>
            </w:pPr>
            <w:r w:rsidRPr="008B6C17">
              <w:t>internet</w:t>
            </w:r>
          </w:p>
          <w:p w:rsidR="00000000" w:rsidP="008B6C17">
            <w:pPr>
              <w:pStyle w:val="ListBullet"/>
              <w:rPr>
                <w:lang w:val="en-NZ"/>
              </w:rPr>
            </w:pPr>
            <w:r w:rsidRPr="008B6C17">
              <w:t>telephone.</w:t>
            </w:r>
          </w:p>
        </w:tc>
      </w:tr>
      <w:tr w:rsidTr="008B6C17">
        <w:tblPrEx>
          <w:tblW w:w="0" w:type="auto"/>
          <w:tblLayout w:type="fixed"/>
          <w:tblCellMar>
            <w:left w:w="62" w:type="dxa"/>
            <w:right w:w="62" w:type="dxa"/>
          </w:tblCellMar>
          <w:tblLook w:val="0000"/>
        </w:tblPrEx>
        <w:trPr>
          <w:trHeight w:val="2228"/>
        </w:trPr>
        <w:tc>
          <w:tcPr>
            <w:tcW w:w="2521" w:type="dxa"/>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rPr>
                <w:rStyle w:val="BoldandItalics"/>
              </w:rPr>
              <w:t>Sales transactions</w:t>
            </w:r>
            <w:r w:rsidRPr="008B6C17">
              <w:t xml:space="preserve"> may include:</w:t>
            </w:r>
          </w:p>
        </w:tc>
        <w:tc>
          <w:tcPr>
            <w:tcW w:w="6409" w:type="dxa"/>
            <w:tcBorders>
              <w:top w:val="nil"/>
              <w:left w:val="nil"/>
              <w:bottom w:val="nil"/>
              <w:right w:val="nil"/>
            </w:tcBorders>
            <w:tcMar>
              <w:top w:w="0" w:type="dxa"/>
              <w:left w:w="62" w:type="dxa"/>
              <w:bottom w:w="0" w:type="dxa"/>
              <w:right w:w="62" w:type="dxa"/>
            </w:tcMar>
          </w:tcPr>
          <w:p w:rsidR="00000000" w:rsidRPr="008B6C17" w:rsidP="008B6C17">
            <w:pPr>
              <w:pStyle w:val="ListBullet"/>
            </w:pPr>
            <w:r w:rsidRPr="008B6C17">
              <w:t>cash</w:t>
            </w:r>
          </w:p>
          <w:p w:rsidR="00000000" w:rsidRPr="008B6C17" w:rsidP="008B6C17">
            <w:pPr>
              <w:pStyle w:val="ListBullet"/>
            </w:pPr>
            <w:r w:rsidRPr="008B6C17">
              <w:t>cheque</w:t>
            </w:r>
          </w:p>
          <w:p w:rsidR="00000000" w:rsidRPr="008B6C17" w:rsidP="008B6C17">
            <w:pPr>
              <w:pStyle w:val="ListBullet"/>
            </w:pPr>
            <w:r w:rsidRPr="008B6C17">
              <w:t>credit card</w:t>
            </w:r>
          </w:p>
          <w:p w:rsidR="00000000" w:rsidRPr="008B6C17" w:rsidP="008B6C17">
            <w:pPr>
              <w:pStyle w:val="ListBullet"/>
            </w:pPr>
            <w:r w:rsidRPr="008B6C17">
              <w:t>EFTPOS</w:t>
            </w:r>
          </w:p>
          <w:p w:rsidR="00000000" w:rsidRPr="008B6C17" w:rsidP="008B6C17">
            <w:pPr>
              <w:pStyle w:val="ListBullet"/>
            </w:pPr>
            <w:r w:rsidRPr="008B6C17">
              <w:t>gift voucher</w:t>
            </w:r>
          </w:p>
          <w:p w:rsidR="00000000" w:rsidRPr="008B6C17" w:rsidP="008B6C17">
            <w:pPr>
              <w:pStyle w:val="ListBullet"/>
            </w:pPr>
            <w:r w:rsidRPr="008B6C17">
              <w:t>lay-by</w:t>
            </w:r>
          </w:p>
          <w:p w:rsidR="00000000" w:rsidP="008B6C17">
            <w:pPr>
              <w:pStyle w:val="ListBullet"/>
              <w:rPr>
                <w:lang w:val="en-NZ"/>
              </w:rPr>
            </w:pPr>
            <w:r w:rsidRPr="008B6C17">
              <w:t>store card.</w:t>
            </w:r>
          </w:p>
        </w:tc>
      </w:tr>
      <w:tr w:rsidTr="008B6C17">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rPr>
                <w:rStyle w:val="BoldandItalics"/>
              </w:rPr>
              <w:t>Team</w:t>
            </w:r>
            <w:r w:rsidRPr="008B6C17">
              <w:t xml:space="preserve"> may include:</w:t>
            </w:r>
          </w:p>
        </w:tc>
        <w:tc>
          <w:tcPr>
            <w:tcW w:w="6409" w:type="dxa"/>
            <w:tcBorders>
              <w:top w:val="nil"/>
              <w:left w:val="nil"/>
              <w:bottom w:val="nil"/>
              <w:right w:val="nil"/>
            </w:tcBorders>
            <w:tcMar>
              <w:top w:w="0" w:type="dxa"/>
              <w:left w:w="62" w:type="dxa"/>
              <w:bottom w:w="0" w:type="dxa"/>
              <w:right w:w="62" w:type="dxa"/>
            </w:tcMar>
          </w:tcPr>
          <w:p w:rsidR="00000000" w:rsidRPr="008B6C17" w:rsidP="008B6C17">
            <w:pPr>
              <w:pStyle w:val="ListBullet"/>
            </w:pPr>
            <w:r w:rsidRPr="008B6C17">
              <w:t>full</w:t>
            </w:r>
            <w:r w:rsidRPr="008B6C17">
              <w:noBreakHyphen/>
              <w:t>time, part-time, casual or contract staff</w:t>
            </w:r>
          </w:p>
          <w:p w:rsidR="00000000" w:rsidRPr="008B6C17" w:rsidP="008B6C17">
            <w:pPr>
              <w:pStyle w:val="ListBullet"/>
            </w:pPr>
            <w:r w:rsidRPr="008B6C17">
              <w:t>people from a range of cultural, social and ethnic</w:t>
            </w:r>
          </w:p>
          <w:p w:rsidR="00000000" w:rsidP="008B6C17">
            <w:pPr>
              <w:pStyle w:val="ListBullet"/>
              <w:rPr>
                <w:lang w:val="en-NZ"/>
              </w:rPr>
            </w:pPr>
            <w:r w:rsidRPr="008B6C17">
              <w:t>people with varying degrees of language and literacy.</w:t>
            </w:r>
          </w:p>
        </w:tc>
      </w:tr>
      <w:tr w:rsidTr="008B6C17">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rPr>
                <w:rStyle w:val="BoldandItalics"/>
              </w:rPr>
              <w:t>Handling</w:t>
            </w:r>
            <w:r w:rsidRPr="008B6C17">
              <w:t xml:space="preserve"> techniques may vary according to:</w:t>
            </w:r>
          </w:p>
        </w:tc>
        <w:tc>
          <w:tcPr>
            <w:tcW w:w="6409" w:type="dxa"/>
            <w:tcBorders>
              <w:top w:val="nil"/>
              <w:left w:val="nil"/>
              <w:bottom w:val="nil"/>
              <w:right w:val="nil"/>
            </w:tcBorders>
            <w:tcMar>
              <w:top w:w="0" w:type="dxa"/>
              <w:left w:w="62" w:type="dxa"/>
              <w:bottom w:w="0" w:type="dxa"/>
              <w:right w:w="62" w:type="dxa"/>
            </w:tcMar>
          </w:tcPr>
          <w:p w:rsidR="00000000" w:rsidRPr="008B6C17" w:rsidP="008B6C17">
            <w:pPr>
              <w:pStyle w:val="ListBullet"/>
            </w:pPr>
            <w:r w:rsidRPr="008B6C17">
              <w:t>industry codes of practice</w:t>
            </w:r>
          </w:p>
          <w:p w:rsidR="00000000" w:rsidRPr="008B6C17" w:rsidP="008B6C17">
            <w:pPr>
              <w:pStyle w:val="ListBullet"/>
            </w:pPr>
            <w:r w:rsidRPr="008B6C17">
              <w:t>WHS</w:t>
            </w:r>
          </w:p>
          <w:p w:rsidR="00000000" w:rsidP="008B6C17">
            <w:pPr>
              <w:pStyle w:val="ListBullet"/>
              <w:rPr>
                <w:lang w:val="en-NZ"/>
              </w:rPr>
            </w:pPr>
            <w:r w:rsidRPr="008B6C17">
              <w:t>stock characteristics.</w:t>
            </w:r>
          </w:p>
        </w:tc>
      </w:tr>
      <w:tr w:rsidTr="008B6C17">
        <w:tblPrEx>
          <w:tblW w:w="0" w:type="auto"/>
          <w:tblLayout w:type="fixed"/>
          <w:tblCellMar>
            <w:left w:w="62" w:type="dxa"/>
            <w:right w:w="62" w:type="dxa"/>
          </w:tblCellMar>
          <w:tblLook w:val="0000"/>
        </w:tblPrEx>
        <w:trPr>
          <w:trHeight w:val="1534"/>
        </w:trPr>
        <w:tc>
          <w:tcPr>
            <w:tcW w:w="2521" w:type="dxa"/>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rPr>
                <w:rStyle w:val="BoldandItalics"/>
              </w:rPr>
              <w:t>Customers</w:t>
            </w:r>
            <w:r w:rsidRPr="008B6C17">
              <w:t xml:space="preserve"> may include:</w:t>
            </w:r>
          </w:p>
        </w:tc>
        <w:tc>
          <w:tcPr>
            <w:tcW w:w="6409" w:type="dxa"/>
            <w:tcBorders>
              <w:top w:val="nil"/>
              <w:left w:val="nil"/>
              <w:bottom w:val="nil"/>
              <w:right w:val="nil"/>
            </w:tcBorders>
            <w:tcMar>
              <w:top w:w="0" w:type="dxa"/>
              <w:left w:w="62" w:type="dxa"/>
              <w:bottom w:w="0" w:type="dxa"/>
              <w:right w:w="62" w:type="dxa"/>
            </w:tcMar>
          </w:tcPr>
          <w:p w:rsidR="00000000" w:rsidRPr="008B6C17" w:rsidP="008B6C17">
            <w:pPr>
              <w:pStyle w:val="ListBullet"/>
            </w:pPr>
            <w:r w:rsidRPr="008B6C17">
              <w:t>customers with routine or special requests</w:t>
            </w:r>
          </w:p>
          <w:p w:rsidR="00000000" w:rsidRPr="008B6C17" w:rsidP="008B6C17">
            <w:pPr>
              <w:pStyle w:val="ListBullet"/>
            </w:pPr>
            <w:r w:rsidRPr="008B6C17">
              <w:t>internal or external contacts</w:t>
            </w:r>
          </w:p>
          <w:p w:rsidR="00000000" w:rsidRPr="008B6C17" w:rsidP="008B6C17">
            <w:pPr>
              <w:pStyle w:val="ListBullet"/>
            </w:pPr>
            <w:r w:rsidRPr="008B6C17">
              <w:t>new or repeat contacts</w:t>
            </w:r>
          </w:p>
          <w:p w:rsidR="00000000" w:rsidRPr="008B6C17" w:rsidP="008B6C17">
            <w:pPr>
              <w:pStyle w:val="ListBullet"/>
            </w:pPr>
            <w:r w:rsidRPr="008B6C17">
              <w:t>people from a range of social, cultural and ethnic backgrounds</w:t>
            </w:r>
          </w:p>
          <w:p w:rsidR="00000000" w:rsidP="008B6C17">
            <w:pPr>
              <w:pStyle w:val="ListBullet"/>
              <w:rPr>
                <w:lang w:val="en-NZ"/>
              </w:rPr>
            </w:pPr>
            <w:r w:rsidRPr="008B6C17">
              <w:t>people with varying physical and mental abilities.</w:t>
            </w:r>
          </w:p>
        </w:tc>
      </w:tr>
      <w:tr w:rsidTr="008B6C17">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8B6C17">
            <w:pPr>
              <w:pStyle w:val="BodyText"/>
              <w:rPr>
                <w:lang w:val="en-NZ"/>
              </w:rPr>
            </w:pPr>
            <w:r w:rsidRPr="008B6C17">
              <w:rPr>
                <w:rStyle w:val="BoldandItalics"/>
              </w:rPr>
              <w:t>Feedback</w:t>
            </w:r>
            <w:r w:rsidRPr="008B6C17">
              <w:t xml:space="preserve"> to management and staff may include:</w:t>
            </w:r>
          </w:p>
        </w:tc>
        <w:tc>
          <w:tcPr>
            <w:tcW w:w="6409" w:type="dxa"/>
            <w:tcBorders>
              <w:top w:val="nil"/>
              <w:left w:val="nil"/>
              <w:bottom w:val="nil"/>
              <w:right w:val="nil"/>
            </w:tcBorders>
            <w:tcMar>
              <w:top w:w="0" w:type="dxa"/>
              <w:left w:w="62" w:type="dxa"/>
              <w:bottom w:w="0" w:type="dxa"/>
              <w:right w:w="62" w:type="dxa"/>
            </w:tcMar>
          </w:tcPr>
          <w:p w:rsidR="00000000" w:rsidRPr="008B6C17" w:rsidP="008B6C17">
            <w:pPr>
              <w:pStyle w:val="ListBullet"/>
            </w:pPr>
            <w:r w:rsidRPr="008B6C17">
              <w:t>business documents</w:t>
            </w:r>
          </w:p>
          <w:p w:rsidR="00000000" w:rsidRPr="008B6C17" w:rsidP="008B6C17">
            <w:pPr>
              <w:pStyle w:val="ListBullet"/>
            </w:pPr>
            <w:r w:rsidRPr="008B6C17">
              <w:t>email</w:t>
            </w:r>
          </w:p>
          <w:p w:rsidR="00000000" w:rsidRPr="008B6C17" w:rsidP="008B6C17">
            <w:pPr>
              <w:pStyle w:val="ListBullet"/>
            </w:pPr>
            <w:r w:rsidRPr="008B6C17">
              <w:t>financial reports</w:t>
            </w:r>
          </w:p>
          <w:p w:rsidR="00000000" w:rsidRPr="008B6C17" w:rsidP="008B6C17">
            <w:pPr>
              <w:pStyle w:val="ListBullet"/>
            </w:pPr>
            <w:r w:rsidRPr="008B6C17">
              <w:t>informal meetings</w:t>
            </w:r>
          </w:p>
          <w:p w:rsidR="00000000" w:rsidRPr="008B6C17" w:rsidP="008B6C17">
            <w:pPr>
              <w:pStyle w:val="ListBullet"/>
            </w:pPr>
            <w:r w:rsidRPr="008B6C17">
              <w:t>presentations</w:t>
            </w:r>
          </w:p>
          <w:p w:rsidR="00000000" w:rsidRPr="008B6C17" w:rsidP="008B6C17">
            <w:pPr>
              <w:pStyle w:val="ListBullet"/>
            </w:pPr>
            <w:r w:rsidRPr="008B6C17">
              <w:t>records of store sales</w:t>
            </w:r>
          </w:p>
          <w:p w:rsidR="00000000" w:rsidRPr="008B6C17" w:rsidP="008B6C17">
            <w:pPr>
              <w:pStyle w:val="ListBullet"/>
            </w:pPr>
            <w:r w:rsidRPr="008B6C17">
              <w:t>reports.</w:t>
            </w:r>
          </w:p>
        </w:tc>
      </w:tr>
    </w:tbl>
    <w:p w:rsidR="00000000" w:rsidRPr="008B6C17" w:rsidP="008B6C17">
      <w:pPr>
        <w:pStyle w:val="BodyText"/>
      </w:pPr>
    </w:p>
    <w:p w:rsidR="00000000" w:rsidRPr="008B6C17" w:rsidP="008B6C17">
      <w:pPr>
        <w:pStyle w:val="AllowPageBreak"/>
      </w:pPr>
    </w:p>
    <w:p w:rsidR="00000000" w:rsidRPr="008B6C17" w:rsidP="008B6C17">
      <w:pPr>
        <w:pStyle w:val="Heading1"/>
      </w:pPr>
      <w:bookmarkStart w:id="12" w:name="O_395249"/>
      <w:bookmarkEnd w:id="12"/>
      <w:r w:rsidRPr="008B6C17">
        <w:t>Unit Sector(s)</w:t>
      </w:r>
    </w:p>
    <w:p w:rsidR="00000000" w:rsidRPr="008B6C17" w:rsidP="008B6C17">
      <w:pPr>
        <w:pStyle w:val="BodyText"/>
      </w:pPr>
      <w:r w:rsidRPr="008B6C17">
        <w:t>Cross-Sector</w:t>
      </w:r>
    </w:p>
    <w:p w:rsidR="00000000" w:rsidRPr="008B6C17" w:rsidP="008B6C17">
      <w:pPr>
        <w:pStyle w:val="AllowPageBreak"/>
      </w:pPr>
    </w:p>
    <w:p w:rsidR="00000000" w:rsidRPr="008B6C17" w:rsidP="008B6C17">
      <w:pPr>
        <w:pStyle w:val="Heading1"/>
      </w:pPr>
      <w:bookmarkStart w:id="13" w:name="O_395250"/>
      <w:bookmarkEnd w:id="13"/>
      <w:r w:rsidRPr="008B6C17">
        <w:t>Competency field</w:t>
      </w:r>
    </w:p>
    <w:p w:rsidR="00000000" w:rsidRPr="008B6C17" w:rsidP="008B6C17">
      <w:pPr>
        <w:pStyle w:val="BodyText"/>
      </w:pPr>
      <w:r w:rsidRPr="008B6C17">
        <w:t>Sales</w:t>
      </w:r>
    </w:p>
    <w:p w:rsidR="00000000" w:rsidRPr="008B6C17" w:rsidP="008B6C17"/>
    <w:sectPr w:rsidSect="008B6C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C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3098" w:rsidP="00A830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C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098" w:rsidP="008B6C1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83098" w:rsidP="008B6C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83098" w:rsidP="008B6C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C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C17" w:rsidRPr="00A83098" w:rsidP="00A830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C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098" w:rsidP="008B6C17">
    <w:pPr>
      <w:pStyle w:val="Header"/>
      <w:framePr w:wrap="around"/>
    </w:pPr>
    <w:r>
      <w:fldChar w:fldCharType="begin"/>
    </w:r>
    <w:r>
      <w:instrText xml:space="preserve"> TITLE   \* MERGEFORMAT </w:instrText>
    </w:r>
    <w:r>
      <w:fldChar w:fldCharType="separate"/>
    </w:r>
    <w:r>
      <w:t>SIRXSLS304 Coordinate sales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A83098" w:rsidP="008B6C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CAB4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3EA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48CD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C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C17"/>
    <w:pPr>
      <w:spacing w:before="360" w:after="60"/>
      <w:outlineLvl w:val="0"/>
    </w:pPr>
    <w:rPr>
      <w:sz w:val="32"/>
    </w:rPr>
  </w:style>
  <w:style w:type="paragraph" w:styleId="Heading2">
    <w:name w:val="heading 2"/>
    <w:basedOn w:val="HeadingBase"/>
    <w:next w:val="BodyText"/>
    <w:link w:val="Heading2Char"/>
    <w:qFormat/>
    <w:rsid w:val="008B6C17"/>
    <w:pPr>
      <w:keepLines/>
      <w:spacing w:before="240" w:after="120"/>
      <w:outlineLvl w:val="1"/>
    </w:pPr>
    <w:rPr>
      <w:sz w:val="28"/>
      <w:szCs w:val="40"/>
    </w:rPr>
  </w:style>
  <w:style w:type="paragraph" w:styleId="Heading3">
    <w:name w:val="heading 3"/>
    <w:basedOn w:val="HeadingBase"/>
    <w:next w:val="BodyText"/>
    <w:link w:val="Heading3Char"/>
    <w:qFormat/>
    <w:rsid w:val="008B6C17"/>
    <w:pPr>
      <w:spacing w:before="180" w:after="120"/>
      <w:outlineLvl w:val="2"/>
    </w:pPr>
    <w:rPr>
      <w:spacing w:val="-10"/>
      <w:kern w:val="32"/>
    </w:rPr>
  </w:style>
  <w:style w:type="paragraph" w:styleId="Heading4">
    <w:name w:val="heading 4"/>
    <w:basedOn w:val="HeadingBase"/>
    <w:next w:val="BodyText"/>
    <w:link w:val="Heading4Char"/>
    <w:qFormat/>
    <w:rsid w:val="008B6C17"/>
    <w:pPr>
      <w:spacing w:before="160" w:after="120"/>
      <w:outlineLvl w:val="3"/>
    </w:pPr>
    <w:rPr>
      <w:sz w:val="22"/>
    </w:rPr>
  </w:style>
  <w:style w:type="paragraph" w:styleId="Heading5">
    <w:name w:val="heading 5"/>
    <w:basedOn w:val="HeadingBase"/>
    <w:next w:val="Normal"/>
    <w:link w:val="Heading5Char"/>
    <w:qFormat/>
    <w:rsid w:val="008B6C17"/>
    <w:pPr>
      <w:spacing w:before="80"/>
      <w:outlineLvl w:val="4"/>
    </w:pPr>
    <w:rPr>
      <w:color w:val="918585"/>
      <w:sz w:val="20"/>
    </w:rPr>
  </w:style>
  <w:style w:type="paragraph" w:styleId="Heading6">
    <w:name w:val="heading 6"/>
    <w:basedOn w:val="HeadingBase"/>
    <w:next w:val="Normal"/>
    <w:link w:val="Heading6Char"/>
    <w:qFormat/>
    <w:rsid w:val="008B6C17"/>
    <w:pPr>
      <w:spacing w:before="60"/>
      <w:outlineLvl w:val="5"/>
    </w:pPr>
    <w:rPr>
      <w:color w:val="918585"/>
      <w:sz w:val="20"/>
    </w:rPr>
  </w:style>
  <w:style w:type="paragraph" w:styleId="Heading7">
    <w:name w:val="heading 7"/>
    <w:basedOn w:val="Normal"/>
    <w:next w:val="Normal"/>
    <w:link w:val="Heading7Char"/>
    <w:qFormat/>
    <w:rsid w:val="008B6C17"/>
    <w:pPr>
      <w:ind w:left="720"/>
      <w:outlineLvl w:val="6"/>
    </w:pPr>
    <w:rPr>
      <w:i/>
    </w:rPr>
  </w:style>
  <w:style w:type="paragraph" w:styleId="Heading8">
    <w:name w:val="heading 8"/>
    <w:basedOn w:val="Normal"/>
    <w:next w:val="Normal"/>
    <w:link w:val="Heading8Char"/>
    <w:qFormat/>
    <w:rsid w:val="008B6C17"/>
    <w:pPr>
      <w:ind w:left="720"/>
      <w:outlineLvl w:val="7"/>
    </w:pPr>
    <w:rPr>
      <w:i/>
    </w:rPr>
  </w:style>
  <w:style w:type="paragraph" w:styleId="Heading9">
    <w:name w:val="heading 9"/>
    <w:basedOn w:val="Normal"/>
    <w:next w:val="Normal"/>
    <w:link w:val="Heading9Char"/>
    <w:qFormat/>
    <w:rsid w:val="008B6C17"/>
    <w:pPr>
      <w:ind w:left="720"/>
      <w:outlineLvl w:val="8"/>
    </w:pPr>
    <w:rPr>
      <w:i/>
    </w:rPr>
  </w:style>
  <w:style w:type="character" w:default="1" w:styleId="DefaultParagraphFont">
    <w:name w:val="Default Paragraph Font"/>
    <w:uiPriority w:val="1"/>
    <w:unhideWhenUsed/>
    <w:rsid w:val="008B6C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C17"/>
  </w:style>
  <w:style w:type="character" w:customStyle="1" w:styleId="Heading1Char">
    <w:name w:val="Heading 1 Char"/>
    <w:basedOn w:val="DefaultParagraphFont"/>
    <w:link w:val="Heading1"/>
    <w:rsid w:val="008B6C17"/>
    <w:rPr>
      <w:rFonts w:ascii="Times New Roman" w:eastAsia="Times New Roman" w:hAnsi="Times New Roman" w:cs="Times New Roman"/>
      <w:b/>
      <w:sz w:val="32"/>
      <w:szCs w:val="20"/>
      <w:lang w:eastAsia="en-US"/>
    </w:rPr>
  </w:style>
  <w:style w:type="paragraph" w:styleId="BodyText">
    <w:name w:val="Body Text"/>
    <w:basedOn w:val="Normal"/>
    <w:link w:val="BodyTextChar"/>
    <w:rsid w:val="008B6C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6C17"/>
    <w:rPr>
      <w:rFonts w:ascii="Times New Roman" w:eastAsia="Times New Roman" w:hAnsi="Times New Roman" w:cs="Times New Roman"/>
      <w:sz w:val="24"/>
      <w:lang w:eastAsia="en-US"/>
    </w:rPr>
  </w:style>
  <w:style w:type="paragraph" w:styleId="Footer">
    <w:name w:val="footer"/>
    <w:basedOn w:val="Normal"/>
    <w:link w:val="FooterChar"/>
    <w:rsid w:val="008B6C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C17"/>
    <w:rPr>
      <w:rFonts w:ascii="Times New Roman" w:eastAsia="Times New Roman" w:hAnsi="Times New Roman" w:cs="Times New Roman"/>
      <w:sz w:val="16"/>
      <w:lang w:eastAsia="en-US"/>
    </w:rPr>
  </w:style>
  <w:style w:type="paragraph" w:styleId="List">
    <w:name w:val="List"/>
    <w:basedOn w:val="BodyText"/>
    <w:next w:val="BodyText"/>
    <w:rsid w:val="008B6C17"/>
    <w:pPr>
      <w:tabs>
        <w:tab w:val="left" w:pos="340"/>
      </w:tabs>
      <w:spacing w:before="60" w:after="60"/>
      <w:ind w:left="340" w:hanging="340"/>
    </w:pPr>
  </w:style>
  <w:style w:type="paragraph" w:styleId="ListBullet">
    <w:name w:val="List Bullet"/>
    <w:basedOn w:val="List"/>
    <w:rsid w:val="008B6C17"/>
    <w:pPr>
      <w:numPr>
        <w:numId w:val="13"/>
      </w:numPr>
      <w:tabs>
        <w:tab w:val="clear" w:pos="340"/>
      </w:tabs>
      <w:spacing w:before="40" w:after="40"/>
    </w:pPr>
  </w:style>
  <w:style w:type="character" w:customStyle="1" w:styleId="SpecialBold">
    <w:name w:val="Special Bold"/>
    <w:basedOn w:val="DefaultParagraphFont"/>
    <w:rsid w:val="008B6C17"/>
    <w:rPr>
      <w:b/>
      <w:spacing w:val="0"/>
    </w:rPr>
  </w:style>
  <w:style w:type="paragraph" w:styleId="ListBullet2">
    <w:name w:val="List Bullet 2"/>
    <w:basedOn w:val="List2"/>
    <w:rsid w:val="008B6C17"/>
    <w:pPr>
      <w:numPr>
        <w:numId w:val="14"/>
      </w:numPr>
      <w:tabs>
        <w:tab w:val="clear" w:pos="680"/>
      </w:tabs>
    </w:pPr>
  </w:style>
  <w:style w:type="paragraph" w:customStyle="1" w:styleId="SuperHeading">
    <w:name w:val="SuperHeading"/>
    <w:basedOn w:val="Normal"/>
    <w:rsid w:val="008B6C17"/>
    <w:pPr>
      <w:spacing w:before="240" w:after="120"/>
      <w:outlineLvl w:val="0"/>
    </w:pPr>
    <w:rPr>
      <w:rFonts w:ascii="Times New Roman" w:hAnsi="Times New Roman"/>
      <w:b/>
      <w:sz w:val="28"/>
    </w:rPr>
  </w:style>
  <w:style w:type="paragraph" w:customStyle="1" w:styleId="AllowPageBreak">
    <w:name w:val="AllowPageBreak"/>
    <w:rsid w:val="008B6C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6C17"/>
    <w:rPr>
      <w:b/>
      <w:i/>
      <w:u w:val="none"/>
    </w:rPr>
  </w:style>
  <w:style w:type="character" w:customStyle="1" w:styleId="Heading2Char">
    <w:name w:val="Heading 2 Char"/>
    <w:basedOn w:val="DefaultParagraphFont"/>
    <w:link w:val="Heading2"/>
    <w:rsid w:val="008B6C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C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C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C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C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C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C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C17"/>
    <w:rPr>
      <w:rFonts w:ascii="Courier New" w:eastAsia="Times New Roman" w:hAnsi="Courier New" w:cs="Times New Roman"/>
      <w:i/>
      <w:szCs w:val="20"/>
      <w:lang w:eastAsia="en-US"/>
    </w:rPr>
  </w:style>
  <w:style w:type="paragraph" w:customStyle="1" w:styleId="HeadingBase">
    <w:name w:val="Heading Base"/>
    <w:rsid w:val="008B6C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C17"/>
    <w:pPr>
      <w:tabs>
        <w:tab w:val="right" w:leader="dot" w:pos="9072"/>
      </w:tabs>
      <w:ind w:left="567"/>
    </w:pPr>
    <w:rPr>
      <w:szCs w:val="22"/>
    </w:rPr>
  </w:style>
  <w:style w:type="paragraph" w:customStyle="1" w:styleId="TOCBase">
    <w:name w:val="TOC Base"/>
    <w:rsid w:val="008B6C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C17"/>
    <w:pPr>
      <w:tabs>
        <w:tab w:val="right" w:leader="dot" w:pos="9072"/>
      </w:tabs>
      <w:spacing w:before="40" w:after="40"/>
      <w:ind w:left="284"/>
    </w:pPr>
    <w:rPr>
      <w:rFonts w:ascii="Times New Roman" w:hAnsi="Times New Roman"/>
    </w:rPr>
  </w:style>
  <w:style w:type="paragraph" w:styleId="TOC1">
    <w:name w:val="toc 1"/>
    <w:basedOn w:val="TOCBase"/>
    <w:next w:val="Normal"/>
    <w:rsid w:val="008B6C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6C17"/>
    <w:pPr>
      <w:spacing w:before="5040"/>
      <w:jc w:val="center"/>
    </w:pPr>
    <w:rPr>
      <w:sz w:val="48"/>
      <w:szCs w:val="72"/>
      <w:lang w:val="en-US"/>
    </w:rPr>
  </w:style>
  <w:style w:type="character" w:customStyle="1" w:styleId="TitleChar">
    <w:name w:val="Title Char"/>
    <w:basedOn w:val="DefaultParagraphFont"/>
    <w:link w:val="Title"/>
    <w:rsid w:val="008B6C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C17"/>
    <w:pPr>
      <w:tabs>
        <w:tab w:val="left" w:pos="3600"/>
        <w:tab w:val="left" w:pos="3958"/>
      </w:tabs>
    </w:pPr>
  </w:style>
  <w:style w:type="paragraph" w:customStyle="1" w:styleId="Note">
    <w:name w:val="Note"/>
    <w:basedOn w:val="BodyText"/>
    <w:rsid w:val="008B6C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C17"/>
    <w:pPr>
      <w:framePr w:wrap="auto" w:hAnchor="text" w:y="6049"/>
    </w:pPr>
    <w:rPr>
      <w:color w:val="000000"/>
      <w:sz w:val="40"/>
    </w:rPr>
  </w:style>
  <w:style w:type="paragraph" w:customStyle="1" w:styleId="TOCTitle">
    <w:name w:val="TOCTitle"/>
    <w:basedOn w:val="Heading1"/>
    <w:rsid w:val="008B6C17"/>
    <w:pPr>
      <w:spacing w:after="240"/>
      <w:jc w:val="center"/>
      <w:outlineLvl w:val="9"/>
    </w:pPr>
    <w:rPr>
      <w:caps/>
    </w:rPr>
  </w:style>
  <w:style w:type="paragraph" w:customStyle="1" w:styleId="Version">
    <w:name w:val="Version"/>
    <w:rsid w:val="008B6C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C17"/>
    <w:pPr>
      <w:keepNext w:val="0"/>
      <w:tabs>
        <w:tab w:val="right" w:pos="4176"/>
      </w:tabs>
      <w:ind w:left="198" w:hanging="198"/>
    </w:pPr>
    <w:rPr>
      <w:rFonts w:ascii="Garamond" w:hAnsi="Garamond"/>
    </w:rPr>
  </w:style>
  <w:style w:type="paragraph" w:styleId="IndexHeading">
    <w:name w:val="index heading"/>
    <w:basedOn w:val="Normal"/>
    <w:next w:val="Index1"/>
    <w:semiHidden/>
    <w:rsid w:val="008B6C17"/>
    <w:pPr>
      <w:spacing w:before="120" w:after="120"/>
    </w:pPr>
    <w:rPr>
      <w:rFonts w:ascii="Arial" w:hAnsi="Arial"/>
      <w:b/>
      <w:color w:val="918585"/>
      <w:sz w:val="24"/>
    </w:rPr>
  </w:style>
  <w:style w:type="paragraph" w:styleId="Header">
    <w:name w:val="header"/>
    <w:basedOn w:val="Normal"/>
    <w:link w:val="HeaderChar"/>
    <w:rsid w:val="008B6C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C17"/>
    <w:rPr>
      <w:rFonts w:ascii="Times New Roman" w:eastAsia="Times New Roman" w:hAnsi="Times New Roman" w:cs="Times New Roman"/>
      <w:sz w:val="16"/>
      <w:szCs w:val="20"/>
      <w:lang w:val="en-GB" w:eastAsia="en-US"/>
    </w:rPr>
  </w:style>
  <w:style w:type="paragraph" w:customStyle="1" w:styleId="Chapter">
    <w:name w:val="Chapter"/>
    <w:basedOn w:val="Normal"/>
    <w:rsid w:val="008B6C17"/>
    <w:pPr>
      <w:spacing w:before="240"/>
    </w:pPr>
    <w:rPr>
      <w:rFonts w:ascii="Times New Roman" w:hAnsi="Times New Roman"/>
      <w:smallCaps/>
      <w:spacing w:val="80"/>
      <w:sz w:val="28"/>
    </w:rPr>
  </w:style>
  <w:style w:type="paragraph" w:customStyle="1" w:styleId="InChapter">
    <w:name w:val="InChapter"/>
    <w:basedOn w:val="Heading3"/>
    <w:rsid w:val="008B6C17"/>
    <w:pPr>
      <w:spacing w:after="240"/>
      <w:outlineLvl w:val="9"/>
    </w:pPr>
    <w:rPr>
      <w:noProof/>
    </w:rPr>
  </w:style>
  <w:style w:type="paragraph" w:styleId="Index2">
    <w:name w:val="index 2"/>
    <w:basedOn w:val="Normal"/>
    <w:next w:val="Normal"/>
    <w:semiHidden/>
    <w:rsid w:val="008B6C17"/>
    <w:pPr>
      <w:tabs>
        <w:tab w:val="right" w:pos="4176"/>
      </w:tabs>
      <w:ind w:left="568" w:hanging="284"/>
    </w:pPr>
    <w:rPr>
      <w:rFonts w:ascii="Garamond" w:hAnsi="Garamond"/>
    </w:rPr>
  </w:style>
  <w:style w:type="paragraph" w:customStyle="1" w:styleId="Byline">
    <w:name w:val="Byline"/>
    <w:rsid w:val="008B6C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C17"/>
    <w:pPr>
      <w:tabs>
        <w:tab w:val="clear" w:pos="3600"/>
        <w:tab w:val="clear" w:pos="3958"/>
      </w:tabs>
      <w:jc w:val="right"/>
    </w:pPr>
  </w:style>
  <w:style w:type="character" w:styleId="Emphasis">
    <w:name w:val="Emphasis"/>
    <w:basedOn w:val="DefaultParagraphFont"/>
    <w:qFormat/>
    <w:rsid w:val="008B6C17"/>
    <w:rPr>
      <w:i/>
    </w:rPr>
  </w:style>
  <w:style w:type="paragraph" w:styleId="Caption">
    <w:name w:val="caption"/>
    <w:basedOn w:val="BodyText"/>
    <w:next w:val="Normal"/>
    <w:qFormat/>
    <w:rsid w:val="008B6C17"/>
    <w:pPr>
      <w:framePr w:w="2268" w:hSpace="181" w:vSpace="181" w:wrap="around" w:vAnchor="text" w:hAnchor="page" w:x="1135" w:y="285" w:anchorLock="1"/>
    </w:pPr>
    <w:rPr>
      <w:i/>
    </w:rPr>
  </w:style>
  <w:style w:type="paragraph" w:customStyle="1" w:styleId="MiniTOCTitle">
    <w:name w:val="MiniTOCTitle"/>
    <w:basedOn w:val="Heading4"/>
    <w:rsid w:val="008B6C17"/>
    <w:pPr>
      <w:spacing w:before="240"/>
      <w:outlineLvl w:val="9"/>
    </w:pPr>
    <w:rPr>
      <w:noProof/>
      <w:sz w:val="24"/>
    </w:rPr>
  </w:style>
  <w:style w:type="paragraph" w:customStyle="1" w:styleId="MiniTOCItem">
    <w:name w:val="MiniTOCItem"/>
    <w:basedOn w:val="ListBullet"/>
    <w:rsid w:val="008B6C17"/>
    <w:pPr>
      <w:numPr>
        <w:numId w:val="0"/>
      </w:numPr>
      <w:tabs>
        <w:tab w:val="right" w:leader="dot" w:pos="6521"/>
      </w:tabs>
      <w:spacing w:before="0" w:after="0"/>
    </w:pPr>
  </w:style>
  <w:style w:type="paragraph" w:customStyle="1" w:styleId="TOFTitle">
    <w:name w:val="TOFTitle"/>
    <w:basedOn w:val="TOCTitle"/>
    <w:rsid w:val="008B6C17"/>
  </w:style>
  <w:style w:type="paragraph" w:styleId="TableofFigures">
    <w:name w:val="table of figures"/>
    <w:basedOn w:val="Normal"/>
    <w:next w:val="Normal"/>
    <w:semiHidden/>
    <w:rsid w:val="008B6C17"/>
    <w:pPr>
      <w:tabs>
        <w:tab w:val="right" w:leader="dot" w:pos="9072"/>
      </w:tabs>
      <w:ind w:left="970" w:hanging="403"/>
    </w:pPr>
    <w:rPr>
      <w:rFonts w:ascii="Times New Roman" w:hAnsi="Times New Roman"/>
      <w:b/>
    </w:rPr>
  </w:style>
  <w:style w:type="paragraph" w:styleId="ListNumber">
    <w:name w:val="List Number"/>
    <w:basedOn w:val="List"/>
    <w:rsid w:val="008B6C17"/>
    <w:pPr>
      <w:numPr>
        <w:numId w:val="11"/>
      </w:numPr>
    </w:pPr>
  </w:style>
  <w:style w:type="character" w:customStyle="1" w:styleId="WingdingSymbols">
    <w:name w:val="Wingding Symbols"/>
    <w:rsid w:val="008B6C17"/>
    <w:rPr>
      <w:rFonts w:ascii="Wingdings" w:hAnsi="Wingdings"/>
    </w:rPr>
  </w:style>
  <w:style w:type="paragraph" w:customStyle="1" w:styleId="TableHeading">
    <w:name w:val="Table Heading"/>
    <w:basedOn w:val="HeadingBase"/>
    <w:rsid w:val="008B6C17"/>
    <w:pPr>
      <w:keepLines/>
      <w:pBdr>
        <w:bottom w:val="single" w:sz="6" w:space="1" w:color="918585"/>
      </w:pBdr>
      <w:spacing w:before="240"/>
    </w:pPr>
  </w:style>
  <w:style w:type="character" w:customStyle="1" w:styleId="HotSpot">
    <w:name w:val="HotSpot"/>
    <w:rsid w:val="008B6C17"/>
    <w:rPr>
      <w:color w:val="0033CC"/>
      <w:u w:val="none"/>
    </w:rPr>
  </w:style>
  <w:style w:type="paragraph" w:customStyle="1" w:styleId="BodyTextRight">
    <w:name w:val="Body Text Right"/>
    <w:basedOn w:val="BodyText"/>
    <w:rsid w:val="008B6C17"/>
    <w:pPr>
      <w:spacing w:before="0" w:after="0"/>
      <w:jc w:val="right"/>
    </w:pPr>
  </w:style>
  <w:style w:type="paragraph" w:styleId="Index3">
    <w:name w:val="index 3"/>
    <w:basedOn w:val="ListNumber2"/>
    <w:next w:val="Normal"/>
    <w:semiHidden/>
    <w:rsid w:val="008B6C17"/>
    <w:pPr>
      <w:numPr>
        <w:numId w:val="0"/>
      </w:numPr>
      <w:tabs>
        <w:tab w:val="right" w:leader="dot" w:pos="4176"/>
      </w:tabs>
    </w:pPr>
  </w:style>
  <w:style w:type="paragraph" w:styleId="ListNumber2">
    <w:name w:val="List Number 2"/>
    <w:basedOn w:val="List2"/>
    <w:rsid w:val="008B6C17"/>
    <w:pPr>
      <w:numPr>
        <w:numId w:val="10"/>
      </w:numPr>
      <w:tabs>
        <w:tab w:val="clear" w:pos="1060"/>
      </w:tabs>
    </w:pPr>
  </w:style>
  <w:style w:type="paragraph" w:customStyle="1" w:styleId="MarginNote">
    <w:name w:val="Margin Note"/>
    <w:basedOn w:val="BodyText"/>
    <w:rsid w:val="008B6C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C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C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C17"/>
    <w:rPr>
      <w:sz w:val="32"/>
    </w:rPr>
  </w:style>
  <w:style w:type="paragraph" w:customStyle="1" w:styleId="HeadingProcedure">
    <w:name w:val="Heading Procedure"/>
    <w:basedOn w:val="HeadingBase"/>
    <w:next w:val="Normal"/>
    <w:rsid w:val="008B6C17"/>
    <w:pPr>
      <w:tabs>
        <w:tab w:val="left" w:pos="0"/>
      </w:tabs>
      <w:spacing w:before="120" w:after="60"/>
    </w:pPr>
    <w:rPr>
      <w:i/>
      <w:color w:val="918585"/>
      <w:sz w:val="22"/>
    </w:rPr>
  </w:style>
  <w:style w:type="paragraph" w:customStyle="1" w:styleId="TableBodyText">
    <w:name w:val="Table Body Text"/>
    <w:basedOn w:val="BodyText"/>
    <w:rsid w:val="008B6C17"/>
    <w:pPr>
      <w:spacing w:before="60" w:after="60"/>
    </w:pPr>
  </w:style>
  <w:style w:type="paragraph" w:styleId="ListContinue">
    <w:name w:val="List Continue"/>
    <w:basedOn w:val="List"/>
    <w:rsid w:val="008B6C17"/>
    <w:pPr>
      <w:ind w:firstLine="0"/>
    </w:pPr>
  </w:style>
  <w:style w:type="paragraph" w:customStyle="1" w:styleId="ListNote">
    <w:name w:val="List Note"/>
    <w:basedOn w:val="List"/>
    <w:rsid w:val="008B6C17"/>
    <w:pPr>
      <w:pBdr>
        <w:top w:val="single" w:sz="6" w:space="2" w:color="918585"/>
        <w:bottom w:val="single" w:sz="6" w:space="2" w:color="918585"/>
      </w:pBdr>
      <w:tabs>
        <w:tab w:val="left" w:pos="1021"/>
      </w:tabs>
      <w:ind w:firstLine="0"/>
    </w:pPr>
  </w:style>
  <w:style w:type="paragraph" w:customStyle="1" w:styleId="Warning">
    <w:name w:val="Warning"/>
    <w:basedOn w:val="BodyText"/>
    <w:rsid w:val="008B6C17"/>
    <w:pPr>
      <w:shd w:val="clear" w:color="auto" w:fill="D9D9D9"/>
      <w:tabs>
        <w:tab w:val="left" w:pos="992"/>
      </w:tabs>
      <w:ind w:left="119" w:right="119"/>
    </w:pPr>
    <w:rPr>
      <w:sz w:val="20"/>
    </w:rPr>
  </w:style>
  <w:style w:type="paragraph" w:customStyle="1" w:styleId="MarginIcons">
    <w:name w:val="Margin Icons"/>
    <w:basedOn w:val="BodyText"/>
    <w:rsid w:val="008B6C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C17"/>
    <w:rPr>
      <w:rFonts w:ascii="Courier New" w:hAnsi="Courier New"/>
    </w:rPr>
  </w:style>
  <w:style w:type="paragraph" w:customStyle="1" w:styleId="NoteBullet">
    <w:name w:val="Note Bullet"/>
    <w:basedOn w:val="Note"/>
    <w:rsid w:val="008B6C17"/>
    <w:pPr>
      <w:tabs>
        <w:tab w:val="clear" w:pos="680"/>
      </w:tabs>
      <w:spacing w:before="60" w:after="60"/>
    </w:pPr>
  </w:style>
  <w:style w:type="paragraph" w:customStyle="1" w:styleId="SubHeading2">
    <w:name w:val="SubHeading2"/>
    <w:basedOn w:val="HeadingBase"/>
    <w:rsid w:val="008B6C17"/>
    <w:pPr>
      <w:spacing w:before="240" w:after="60"/>
    </w:pPr>
    <w:rPr>
      <w:sz w:val="20"/>
    </w:rPr>
  </w:style>
  <w:style w:type="paragraph" w:customStyle="1" w:styleId="SubHeading1">
    <w:name w:val="SubHeading1"/>
    <w:basedOn w:val="HeadingBase"/>
    <w:rsid w:val="008B6C17"/>
    <w:pPr>
      <w:spacing w:before="240" w:after="60"/>
    </w:pPr>
    <w:rPr>
      <w:color w:val="918585"/>
      <w:sz w:val="22"/>
    </w:rPr>
  </w:style>
  <w:style w:type="paragraph" w:customStyle="1" w:styleId="SideHeading">
    <w:name w:val="Side Heading"/>
    <w:basedOn w:val="HeadingBase"/>
    <w:rsid w:val="008B6C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C17"/>
    <w:pPr>
      <w:numPr>
        <w:numId w:val="12"/>
      </w:numPr>
    </w:pPr>
  </w:style>
  <w:style w:type="paragraph" w:styleId="PlainText">
    <w:name w:val="Plain Text"/>
    <w:basedOn w:val="Normal"/>
    <w:link w:val="PlainTextChar"/>
    <w:rsid w:val="008B6C17"/>
    <w:rPr>
      <w:sz w:val="20"/>
    </w:rPr>
  </w:style>
  <w:style w:type="character" w:customStyle="1" w:styleId="PlainTextChar">
    <w:name w:val="Plain Text Char"/>
    <w:basedOn w:val="DefaultParagraphFont"/>
    <w:link w:val="PlainText"/>
    <w:rsid w:val="008B6C17"/>
    <w:rPr>
      <w:rFonts w:ascii="Courier New" w:eastAsia="Times New Roman" w:hAnsi="Courier New" w:cs="Times New Roman"/>
      <w:sz w:val="20"/>
      <w:szCs w:val="20"/>
      <w:lang w:eastAsia="en-US"/>
    </w:rPr>
  </w:style>
  <w:style w:type="character" w:customStyle="1" w:styleId="MenuOption">
    <w:name w:val="Menu Option"/>
    <w:basedOn w:val="DefaultParagraphFont"/>
    <w:rsid w:val="008B6C17"/>
    <w:rPr>
      <w:b/>
      <w:smallCaps/>
    </w:rPr>
  </w:style>
  <w:style w:type="paragraph" w:customStyle="1" w:styleId="TableListNumber">
    <w:name w:val="Table List Number"/>
    <w:basedOn w:val="ListNumber"/>
    <w:rsid w:val="008B6C17"/>
    <w:pPr>
      <w:numPr>
        <w:numId w:val="0"/>
      </w:numPr>
    </w:pPr>
  </w:style>
  <w:style w:type="paragraph" w:styleId="TOC4">
    <w:name w:val="toc 4"/>
    <w:basedOn w:val="TOCBase"/>
    <w:next w:val="Normal"/>
    <w:semiHidden/>
    <w:rsid w:val="008B6C17"/>
    <w:pPr>
      <w:tabs>
        <w:tab w:val="right" w:leader="dot" w:pos="9071"/>
      </w:tabs>
      <w:ind w:left="1701"/>
    </w:pPr>
  </w:style>
  <w:style w:type="paragraph" w:customStyle="1" w:styleId="ListAlpha">
    <w:name w:val="List Alpha"/>
    <w:basedOn w:val="List"/>
    <w:rsid w:val="008B6C17"/>
    <w:pPr>
      <w:numPr>
        <w:numId w:val="9"/>
      </w:numPr>
    </w:pPr>
  </w:style>
  <w:style w:type="paragraph" w:customStyle="1" w:styleId="ListAlpha2">
    <w:name w:val="List Alpha 2"/>
    <w:basedOn w:val="List2"/>
    <w:rsid w:val="008B6C17"/>
    <w:pPr>
      <w:numPr>
        <w:numId w:val="8"/>
      </w:numPr>
    </w:pPr>
  </w:style>
  <w:style w:type="paragraph" w:styleId="List2">
    <w:name w:val="List 2"/>
    <w:basedOn w:val="BodyText"/>
    <w:rsid w:val="008B6C17"/>
    <w:pPr>
      <w:tabs>
        <w:tab w:val="left" w:pos="680"/>
      </w:tabs>
      <w:spacing w:before="60" w:after="60"/>
      <w:ind w:left="680" w:hanging="340"/>
    </w:pPr>
  </w:style>
  <w:style w:type="paragraph" w:styleId="List3">
    <w:name w:val="List 3"/>
    <w:basedOn w:val="BodyText"/>
    <w:rsid w:val="008B6C17"/>
    <w:pPr>
      <w:tabs>
        <w:tab w:val="left" w:pos="1021"/>
      </w:tabs>
      <w:spacing w:before="60" w:after="60"/>
      <w:ind w:left="1020" w:hanging="340"/>
    </w:pPr>
  </w:style>
  <w:style w:type="paragraph" w:styleId="List4">
    <w:name w:val="List 4"/>
    <w:basedOn w:val="BodyText"/>
    <w:rsid w:val="008B6C17"/>
    <w:pPr>
      <w:tabs>
        <w:tab w:val="left" w:pos="1361"/>
      </w:tabs>
      <w:spacing w:before="60" w:after="60"/>
      <w:ind w:left="1361" w:hanging="340"/>
    </w:pPr>
  </w:style>
  <w:style w:type="paragraph" w:styleId="List5">
    <w:name w:val="List 5"/>
    <w:basedOn w:val="BodyText"/>
    <w:rsid w:val="008B6C17"/>
    <w:pPr>
      <w:tabs>
        <w:tab w:val="left" w:pos="1701"/>
      </w:tabs>
      <w:spacing w:before="60" w:after="60"/>
      <w:ind w:left="1701" w:hanging="340"/>
    </w:pPr>
  </w:style>
  <w:style w:type="paragraph" w:styleId="ListBullet3">
    <w:name w:val="List Bullet 3"/>
    <w:basedOn w:val="List3"/>
    <w:rsid w:val="008B6C17"/>
    <w:pPr>
      <w:numPr>
        <w:numId w:val="15"/>
      </w:numPr>
      <w:tabs>
        <w:tab w:val="clear" w:pos="1021"/>
      </w:tabs>
      <w:ind w:left="1037" w:hanging="357"/>
    </w:pPr>
  </w:style>
  <w:style w:type="paragraph" w:styleId="ListBullet4">
    <w:name w:val="List Bullet 4"/>
    <w:basedOn w:val="List4"/>
    <w:rsid w:val="008B6C17"/>
    <w:pPr>
      <w:numPr>
        <w:numId w:val="3"/>
      </w:numPr>
    </w:pPr>
  </w:style>
  <w:style w:type="paragraph" w:styleId="ListBullet5">
    <w:name w:val="List Bullet 5"/>
    <w:basedOn w:val="List5"/>
    <w:rsid w:val="008B6C17"/>
    <w:pPr>
      <w:numPr>
        <w:numId w:val="4"/>
      </w:numPr>
    </w:pPr>
  </w:style>
  <w:style w:type="paragraph" w:styleId="ListContinue2">
    <w:name w:val="List Continue 2"/>
    <w:basedOn w:val="List2"/>
    <w:rsid w:val="008B6C17"/>
    <w:pPr>
      <w:ind w:firstLine="0"/>
    </w:pPr>
  </w:style>
  <w:style w:type="paragraph" w:styleId="ListContinue3">
    <w:name w:val="List Continue 3"/>
    <w:basedOn w:val="List3"/>
    <w:rsid w:val="008B6C17"/>
    <w:pPr>
      <w:ind w:left="1021" w:firstLine="0"/>
    </w:pPr>
  </w:style>
  <w:style w:type="paragraph" w:styleId="ListContinue4">
    <w:name w:val="List Continue 4"/>
    <w:basedOn w:val="List4"/>
    <w:rsid w:val="008B6C17"/>
    <w:pPr>
      <w:ind w:firstLine="0"/>
    </w:pPr>
  </w:style>
  <w:style w:type="paragraph" w:styleId="ListContinue5">
    <w:name w:val="List Continue 5"/>
    <w:basedOn w:val="List5"/>
    <w:rsid w:val="008B6C17"/>
    <w:pPr>
      <w:ind w:firstLine="0"/>
    </w:pPr>
  </w:style>
  <w:style w:type="paragraph" w:styleId="ListNumber3">
    <w:name w:val="List Number 3"/>
    <w:basedOn w:val="List3"/>
    <w:rsid w:val="008B6C17"/>
    <w:pPr>
      <w:numPr>
        <w:numId w:val="5"/>
      </w:numPr>
    </w:pPr>
  </w:style>
  <w:style w:type="paragraph" w:styleId="ListNumber4">
    <w:name w:val="List Number 4"/>
    <w:basedOn w:val="List4"/>
    <w:rsid w:val="008B6C17"/>
    <w:pPr>
      <w:numPr>
        <w:numId w:val="6"/>
      </w:numPr>
    </w:pPr>
  </w:style>
  <w:style w:type="paragraph" w:styleId="ListNumber5">
    <w:name w:val="List Number 5"/>
    <w:basedOn w:val="List5"/>
    <w:rsid w:val="008B6C17"/>
    <w:pPr>
      <w:numPr>
        <w:numId w:val="7"/>
      </w:numPr>
    </w:pPr>
  </w:style>
  <w:style w:type="paragraph" w:styleId="BlockText">
    <w:name w:val="Block Text"/>
    <w:basedOn w:val="Normal"/>
    <w:rsid w:val="008B6C17"/>
    <w:pPr>
      <w:spacing w:after="120"/>
      <w:ind w:left="1440" w:right="1440"/>
    </w:pPr>
  </w:style>
  <w:style w:type="character" w:customStyle="1" w:styleId="Subscript">
    <w:name w:val="Subscript"/>
    <w:basedOn w:val="DefaultParagraphFont"/>
    <w:rsid w:val="008B6C17"/>
    <w:rPr>
      <w:sz w:val="16"/>
      <w:vertAlign w:val="subscript"/>
    </w:rPr>
  </w:style>
  <w:style w:type="character" w:customStyle="1" w:styleId="Superscript">
    <w:name w:val="Superscript"/>
    <w:basedOn w:val="DefaultParagraphFont"/>
    <w:rsid w:val="008B6C17"/>
    <w:rPr>
      <w:sz w:val="16"/>
      <w:vertAlign w:val="superscript"/>
    </w:rPr>
  </w:style>
  <w:style w:type="character" w:customStyle="1" w:styleId="Symbols">
    <w:name w:val="Symbols"/>
    <w:basedOn w:val="DefaultParagraphFont"/>
    <w:rsid w:val="008B6C17"/>
    <w:rPr>
      <w:rFonts w:ascii="Symbol" w:hAnsi="Symbol"/>
    </w:rPr>
  </w:style>
  <w:style w:type="character" w:customStyle="1" w:styleId="MenuOptions">
    <w:name w:val="Menu Options"/>
    <w:basedOn w:val="DefaultParagraphFont"/>
    <w:rsid w:val="008B6C17"/>
    <w:rPr>
      <w:rFonts w:ascii="Arial Narrow" w:hAnsi="Arial Narrow"/>
      <w:smallCaps/>
    </w:rPr>
  </w:style>
  <w:style w:type="character" w:customStyle="1" w:styleId="Buttons">
    <w:name w:val="Buttons"/>
    <w:basedOn w:val="DefaultParagraphFont"/>
    <w:rsid w:val="008B6C17"/>
    <w:rPr>
      <w:b/>
    </w:rPr>
  </w:style>
  <w:style w:type="character" w:customStyle="1" w:styleId="Underlined">
    <w:name w:val="Underlined"/>
    <w:basedOn w:val="DefaultParagraphFont"/>
    <w:rsid w:val="008B6C17"/>
    <w:rPr>
      <w:u w:val="single"/>
    </w:rPr>
  </w:style>
  <w:style w:type="paragraph" w:customStyle="1" w:styleId="TableBodyTextRight">
    <w:name w:val="Table Body Text Right"/>
    <w:basedOn w:val="TableBodyText"/>
    <w:rsid w:val="008B6C17"/>
    <w:pPr>
      <w:widowControl w:val="0"/>
      <w:autoSpaceDE w:val="0"/>
      <w:autoSpaceDN w:val="0"/>
      <w:adjustRightInd w:val="0"/>
      <w:jc w:val="right"/>
    </w:pPr>
    <w:rPr>
      <w:rFonts w:cs="Arial"/>
      <w:szCs w:val="18"/>
    </w:rPr>
  </w:style>
  <w:style w:type="paragraph" w:customStyle="1" w:styleId="CopyrightText">
    <w:name w:val="Copyright Text"/>
    <w:basedOn w:val="BodyText"/>
    <w:rsid w:val="008B6C17"/>
    <w:rPr>
      <w:sz w:val="18"/>
    </w:rPr>
  </w:style>
  <w:style w:type="paragraph" w:customStyle="1" w:styleId="BodySmallRight">
    <w:name w:val="Body Small Right"/>
    <w:basedOn w:val="BodyTextRight"/>
    <w:rsid w:val="008B6C17"/>
    <w:rPr>
      <w:sz w:val="18"/>
      <w:szCs w:val="18"/>
    </w:rPr>
  </w:style>
  <w:style w:type="paragraph" w:customStyle="1" w:styleId="MarginEdition">
    <w:name w:val="Margin Edition"/>
    <w:basedOn w:val="MarginNote"/>
    <w:rsid w:val="008B6C17"/>
    <w:pPr>
      <w:spacing w:before="0" w:after="0"/>
    </w:pPr>
    <w:rPr>
      <w:rFonts w:ascii="Times New Roman" w:hAnsi="Times New Roman"/>
      <w:color w:val="999999"/>
    </w:rPr>
  </w:style>
  <w:style w:type="paragraph" w:customStyle="1" w:styleId="Spacer">
    <w:name w:val="Spacer"/>
    <w:basedOn w:val="Normal"/>
    <w:rsid w:val="008B6C17"/>
    <w:rPr>
      <w:sz w:val="2"/>
      <w:szCs w:val="2"/>
    </w:rPr>
  </w:style>
  <w:style w:type="character" w:customStyle="1" w:styleId="Small">
    <w:name w:val="Small"/>
    <w:basedOn w:val="DefaultParagraphFont"/>
    <w:rsid w:val="008B6C17"/>
    <w:rPr>
      <w:sz w:val="16"/>
    </w:rPr>
  </w:style>
  <w:style w:type="paragraph" w:customStyle="1" w:styleId="WideTable">
    <w:name w:val="Wide Table"/>
    <w:basedOn w:val="Normal"/>
    <w:rsid w:val="008B6C17"/>
    <w:pPr>
      <w:ind w:left="-1418"/>
    </w:pPr>
    <w:rPr>
      <w:sz w:val="2"/>
      <w:szCs w:val="2"/>
    </w:rPr>
  </w:style>
  <w:style w:type="character" w:styleId="PageNumber">
    <w:name w:val="page number"/>
    <w:basedOn w:val="DefaultParagraphFont"/>
    <w:rsid w:val="008B6C17"/>
  </w:style>
  <w:style w:type="paragraph" w:styleId="Quote">
    <w:name w:val="Quote"/>
    <w:basedOn w:val="Heading1"/>
    <w:link w:val="QuoteChar"/>
    <w:qFormat/>
    <w:rsid w:val="008B6C17"/>
    <w:rPr>
      <w:b w:val="0"/>
      <w:sz w:val="72"/>
      <w:szCs w:val="72"/>
      <w:lang w:val="en-NZ"/>
    </w:rPr>
  </w:style>
  <w:style w:type="character" w:customStyle="1" w:styleId="QuoteChar">
    <w:name w:val="Quote Char"/>
    <w:basedOn w:val="DefaultParagraphFont"/>
    <w:link w:val="Quote"/>
    <w:rsid w:val="008B6C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C17"/>
    <w:pPr>
      <w:pageBreakBefore/>
    </w:pPr>
  </w:style>
  <w:style w:type="paragraph" w:customStyle="1" w:styleId="Border">
    <w:name w:val="Border"/>
    <w:basedOn w:val="Normal"/>
    <w:qFormat/>
    <w:rsid w:val="008B6C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C17"/>
    <w:rPr>
      <w:b/>
      <w:bCs/>
      <w:i/>
      <w:iCs/>
      <w:color w:val="auto"/>
    </w:rPr>
  </w:style>
  <w:style w:type="paragraph" w:styleId="IntenseQuote">
    <w:name w:val="Intense Quote"/>
    <w:basedOn w:val="Normal"/>
    <w:next w:val="Normal"/>
    <w:link w:val="IntenseQuoteChar"/>
    <w:uiPriority w:val="30"/>
    <w:qFormat/>
    <w:rsid w:val="008B6C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C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C17"/>
    <w:rPr>
      <w:smallCaps/>
      <w:color w:val="auto"/>
      <w:u w:val="single"/>
    </w:rPr>
  </w:style>
  <w:style w:type="character" w:styleId="IntenseReference">
    <w:name w:val="Intense Reference"/>
    <w:basedOn w:val="DefaultParagraphFont"/>
    <w:uiPriority w:val="32"/>
    <w:qFormat/>
    <w:rsid w:val="008B6C17"/>
    <w:rPr>
      <w:b/>
      <w:bCs/>
      <w:smallCaps/>
      <w:color w:val="auto"/>
      <w:spacing w:val="5"/>
      <w:u w:val="single"/>
    </w:rPr>
  </w:style>
  <w:style w:type="paragraph" w:customStyle="1" w:styleId="2ColumnHeading">
    <w:name w:val="2Column Heading"/>
    <w:basedOn w:val="BodyText"/>
    <w:qFormat/>
    <w:rsid w:val="008B6C17"/>
    <w:pPr>
      <w:spacing w:after="60"/>
      <w:ind w:left="-2268"/>
    </w:pPr>
    <w:rPr>
      <w:b/>
    </w:rPr>
  </w:style>
  <w:style w:type="paragraph" w:customStyle="1" w:styleId="Heading1TOC">
    <w:name w:val="Heading1 TOC"/>
    <w:basedOn w:val="Normal"/>
    <w:qFormat/>
    <w:rsid w:val="008B6C17"/>
    <w:pPr>
      <w:spacing w:before="240" w:after="120"/>
    </w:pPr>
    <w:rPr>
      <w:rFonts w:ascii="Times New Roman" w:hAnsi="Times New Roman"/>
      <w:b/>
      <w:sz w:val="32"/>
    </w:rPr>
  </w:style>
  <w:style w:type="paragraph" w:customStyle="1" w:styleId="Heading2TOC">
    <w:name w:val="Heading2 TOC"/>
    <w:basedOn w:val="Normal"/>
    <w:qFormat/>
    <w:rsid w:val="008B6C17"/>
    <w:pPr>
      <w:spacing w:before="240" w:after="60"/>
    </w:pPr>
    <w:rPr>
      <w:rFonts w:ascii="Times New Roman" w:hAnsi="Times New Roman"/>
      <w:b/>
      <w:sz w:val="28"/>
    </w:rPr>
  </w:style>
  <w:style w:type="character" w:customStyle="1" w:styleId="Underline">
    <w:name w:val="Underline"/>
    <w:basedOn w:val="DefaultParagraphFont"/>
    <w:qFormat/>
    <w:rsid w:val="008B6C17"/>
    <w:rPr>
      <w:u w:val="single"/>
    </w:rPr>
  </w:style>
  <w:style w:type="paragraph" w:styleId="BalloonText">
    <w:name w:val="Balloon Text"/>
    <w:basedOn w:val="Normal"/>
    <w:link w:val="BalloonTextChar"/>
    <w:rsid w:val="008B6C17"/>
    <w:rPr>
      <w:rFonts w:ascii="Tahoma" w:hAnsi="Tahoma" w:cs="Tahoma"/>
      <w:sz w:val="16"/>
      <w:szCs w:val="16"/>
    </w:rPr>
  </w:style>
  <w:style w:type="character" w:customStyle="1" w:styleId="BalloonTextChar">
    <w:name w:val="Balloon Text Char"/>
    <w:basedOn w:val="DefaultParagraphFont"/>
    <w:link w:val="BalloonText"/>
    <w:rsid w:val="008B6C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C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6C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C17"/>
    <w:rPr>
      <w:b/>
      <w:color w:val="660033"/>
      <w:spacing w:val="0"/>
    </w:rPr>
  </w:style>
  <w:style w:type="paragraph" w:customStyle="1" w:styleId="Nameditemlist">
    <w:name w:val="Named item list"/>
    <w:basedOn w:val="BodyText"/>
    <w:qFormat/>
    <w:rsid w:val="008B6C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6816</Characters>
  <Application>Microsoft Office Word</Application>
  <DocSecurity>0</DocSecurity>
  <Lines>230</Lines>
  <Paragraphs>156</Paragraphs>
  <ScaleCrop>false</ScaleCrop>
  <Company>Author-it Software Corporation Ltd.</Company>
  <LinksUpToDate>false</LinksUpToDate>
  <CharactersWithSpaces>7827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SIRXSLS304 Coordinate sales performance</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2012-06-14T07:38:00Z</dcterms:created>
  <dcterms:modified xsi:type="dcterms:W3CDTF">2012-06-14T07:38:00Z</dcterms:modified>
</cp:coreProperties>
</file>