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491D" w:rsidP="008E491D">
      <w:pPr>
        <w:pStyle w:val="Title"/>
      </w:pPr>
      <w:bookmarkStart w:id="0" w:name="_GoBack"/>
      <w:bookmarkEnd w:id="0"/>
      <w:r>
        <w:fldChar w:fldCharType="begin"/>
      </w:r>
      <w:r>
        <w:instrText xml:space="preserve"> TITLE   \* MERGEFORMAT </w:instrText>
      </w:r>
      <w:r>
        <w:fldChar w:fldCharType="separate"/>
      </w:r>
      <w:r>
        <w:t>SIRXRSK201 Minimise loss</w:t>
      </w:r>
      <w:r>
        <w:fldChar w:fldCharType="end"/>
      </w:r>
    </w:p>
    <w:p w:rsidR="008E491D" w:rsidP="008E491D">
      <w:pPr>
        <w:pStyle w:val="Version"/>
        <w:sectPr w:rsidSect="007B7B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7BD1" w:rsidP="007B7BD1">
      <w:pPr>
        <w:pStyle w:val="SuperHeading"/>
      </w:pPr>
      <w:r w:rsidRPr="007B7BD1">
        <w:t>SIRXRSK201 Minimise loss</w:t>
      </w:r>
    </w:p>
    <w:p w:rsidR="00000000" w:rsidRPr="007B7BD1" w:rsidP="007B7BD1">
      <w:pPr>
        <w:pStyle w:val="Heading1"/>
      </w:pPr>
      <w:bookmarkStart w:id="1" w:name="O_395133"/>
      <w:bookmarkEnd w:id="1"/>
      <w:r w:rsidRPr="007B7BD1">
        <w:t>Modification History</w:t>
      </w:r>
    </w:p>
    <w:p w:rsidR="00000000" w:rsidRPr="007B7BD1" w:rsidP="007B7BD1">
      <w:pPr>
        <w:pStyle w:val="BodyText"/>
      </w:pPr>
      <w:r w:rsidRPr="007B7BD1">
        <w:t>The version details of this endorsed unit are in the table below. The latest information is at the top.</w:t>
      </w:r>
    </w:p>
    <w:tbl>
      <w:tblPr>
        <w:tblW w:w="0" w:type="auto"/>
        <w:tblCellMar>
          <w:left w:w="62" w:type="dxa"/>
          <w:right w:w="62" w:type="dxa"/>
        </w:tblCellMar>
        <w:tblLook w:val="0000"/>
      </w:tblPr>
      <w:tblGrid>
        <w:gridCol w:w="4609"/>
        <w:gridCol w:w="4587"/>
      </w:tblGrid>
      <w:tr w:rsidTr="008E49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BD1" w:rsidP="007B7BD1">
            <w:pPr>
              <w:pStyle w:val="BodyText"/>
            </w:pPr>
            <w:r w:rsidRPr="007B7BD1">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BD1">
            <w:pPr>
              <w:pStyle w:val="BodyText"/>
              <w:rPr>
                <w:lang w:val="en-NZ"/>
              </w:rPr>
            </w:pPr>
            <w:r w:rsidRPr="007B7BD1">
              <w:rPr>
                <w:rStyle w:val="SpecialBold"/>
              </w:rPr>
              <w:t>Comments</w:t>
            </w:r>
          </w:p>
        </w:tc>
      </w:tr>
      <w:tr w:rsidTr="008E49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BD1">
            <w:pPr>
              <w:pStyle w:val="BodyText"/>
              <w:rPr>
                <w:lang w:val="en-NZ"/>
              </w:rPr>
            </w:pPr>
            <w:r w:rsidRPr="007B7BD1">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BD1" w:rsidP="007B7BD1">
            <w:pPr>
              <w:pStyle w:val="BodyText"/>
            </w:pPr>
            <w:r w:rsidRPr="007B7BD1">
              <w:t>This is a revised unit, based on but not equivalent to SIRXRSK001A Minimise theft. Content and element added regarding using stock effectively.</w:t>
            </w:r>
          </w:p>
        </w:tc>
      </w:tr>
    </w:tbl>
    <w:p w:rsidR="00000000" w:rsidRPr="007B7BD1" w:rsidP="007B7BD1">
      <w:pPr>
        <w:pStyle w:val="BodyText"/>
      </w:pPr>
    </w:p>
    <w:p w:rsidR="00000000" w:rsidRPr="007B7BD1" w:rsidP="007B7BD1">
      <w:pPr>
        <w:pStyle w:val="AllowPageBreak"/>
      </w:pPr>
    </w:p>
    <w:p w:rsidR="00000000" w:rsidRPr="007B7BD1" w:rsidP="007B7BD1">
      <w:pPr>
        <w:pStyle w:val="Heading1"/>
      </w:pPr>
      <w:bookmarkStart w:id="2" w:name="O_395134"/>
      <w:bookmarkEnd w:id="2"/>
      <w:r w:rsidRPr="007B7BD1">
        <w:t>Unit Descriptor</w:t>
      </w:r>
    </w:p>
    <w:p w:rsidR="00000000" w:rsidRPr="007B7BD1" w:rsidP="007B7BD1">
      <w:pPr>
        <w:pStyle w:val="BodyText"/>
      </w:pPr>
      <w:r w:rsidRPr="007B7BD1">
        <w:t xml:space="preserve">This unit describes the performance outcomes, skills and knowledge required to minimise theft and loss of stock in a retail environment. </w:t>
      </w:r>
    </w:p>
    <w:p w:rsidR="00000000" w:rsidRPr="007B7BD1" w:rsidP="007B7BD1">
      <w:pPr>
        <w:pStyle w:val="BodyText"/>
      </w:pPr>
    </w:p>
    <w:p w:rsidR="00000000" w:rsidRPr="007B7BD1" w:rsidP="007B7BD1">
      <w:pPr>
        <w:pStyle w:val="BodyText"/>
      </w:pPr>
      <w:r w:rsidRPr="007B7BD1">
        <w:t>It involves applying store policy and procedures and industry codes of practice in regard to store security, theft pr</w:t>
      </w:r>
      <w:r w:rsidRPr="007B7BD1">
        <w:t>evention and correct stock usage; reporting theft or suspicious behaviour to relevant personnel; and monitoring stock, work areas, customers and staff to minimise opportunities for theft.</w:t>
      </w:r>
    </w:p>
    <w:p w:rsidR="00000000" w:rsidRPr="007B7BD1" w:rsidP="007B7BD1">
      <w:pPr>
        <w:pStyle w:val="AllowPageBreak"/>
      </w:pPr>
    </w:p>
    <w:p w:rsidR="00000000" w:rsidRPr="007B7BD1" w:rsidP="007B7BD1">
      <w:pPr>
        <w:pStyle w:val="Heading1"/>
      </w:pPr>
      <w:bookmarkStart w:id="3" w:name="O_395135"/>
      <w:bookmarkEnd w:id="3"/>
      <w:r w:rsidRPr="007B7BD1">
        <w:t>Application of the Unit</w:t>
      </w:r>
    </w:p>
    <w:p w:rsidR="00000000" w:rsidRPr="007B7BD1" w:rsidP="007B7BD1">
      <w:pPr>
        <w:pStyle w:val="BodyText"/>
      </w:pPr>
      <w:r w:rsidRPr="007B7BD1">
        <w:t>This unit applies to frontl</w:t>
      </w:r>
      <w:r w:rsidRPr="007B7BD1">
        <w:t>ine service personnel who are required to contribute to store security by applying routine procedures under supervision.</w:t>
      </w:r>
    </w:p>
    <w:p w:rsidR="00000000" w:rsidRPr="007B7BD1" w:rsidP="007B7BD1">
      <w:pPr>
        <w:pStyle w:val="AllowPageBreak"/>
      </w:pPr>
    </w:p>
    <w:p w:rsidR="00000000" w:rsidRPr="007B7BD1" w:rsidP="007B7BD1">
      <w:pPr>
        <w:pStyle w:val="Heading1"/>
      </w:pPr>
      <w:bookmarkStart w:id="4" w:name="O_395136"/>
      <w:bookmarkEnd w:id="4"/>
      <w:r w:rsidRPr="007B7BD1">
        <w:t>Licensing/Regulatory Information</w:t>
      </w:r>
    </w:p>
    <w:p w:rsidR="00000000" w:rsidRPr="007B7BD1" w:rsidP="007B7BD1">
      <w:pPr>
        <w:pStyle w:val="BodyText"/>
      </w:pPr>
      <w:r w:rsidRPr="007B7BD1">
        <w:t>No licensing, legislative, regulatory or certification requirements apply to this uni</w:t>
      </w:r>
      <w:r w:rsidRPr="007B7BD1">
        <w:t>t at the time of endorsement.</w:t>
      </w:r>
    </w:p>
    <w:p w:rsidR="00000000" w:rsidRPr="007B7BD1" w:rsidP="007B7BD1">
      <w:pPr>
        <w:pStyle w:val="AllowPageBreak"/>
      </w:pPr>
    </w:p>
    <w:p w:rsidR="00000000" w:rsidRPr="007B7BD1" w:rsidP="007B7BD1">
      <w:pPr>
        <w:pStyle w:val="Heading1"/>
      </w:pPr>
      <w:bookmarkStart w:id="5" w:name="O_395137"/>
      <w:bookmarkEnd w:id="5"/>
      <w:r w:rsidRPr="007B7BD1">
        <w:t>Pre-Requisites</w:t>
      </w:r>
    </w:p>
    <w:p w:rsidR="00000000" w:rsidRPr="007B7BD1" w:rsidP="007B7BD1">
      <w:pPr>
        <w:pStyle w:val="BodyText"/>
      </w:pPr>
      <w:r w:rsidRPr="007B7BD1">
        <w:t>Nil</w:t>
      </w:r>
    </w:p>
    <w:p w:rsidR="00000000" w:rsidRPr="007B7BD1" w:rsidP="007B7BD1">
      <w:pPr>
        <w:pStyle w:val="AllowPageBreak"/>
      </w:pPr>
    </w:p>
    <w:p w:rsidR="00000000" w:rsidRPr="007B7BD1" w:rsidP="007B7BD1">
      <w:pPr>
        <w:pStyle w:val="Heading1"/>
      </w:pPr>
      <w:bookmarkStart w:id="6" w:name="O_395138"/>
      <w:bookmarkEnd w:id="6"/>
      <w:r w:rsidRPr="007B7BD1">
        <w:t>Employability Skills Information</w:t>
      </w:r>
    </w:p>
    <w:p w:rsidR="00000000" w:rsidRPr="007B7BD1" w:rsidP="007B7BD1">
      <w:pPr>
        <w:pStyle w:val="BodyText"/>
      </w:pPr>
      <w:r w:rsidRPr="007B7BD1">
        <w:t>This unit contains employability skills.</w:t>
      </w:r>
    </w:p>
    <w:p w:rsidR="00000000" w:rsidRPr="007B7BD1" w:rsidP="007B7BD1">
      <w:pPr>
        <w:pStyle w:val="AllowPageBreak"/>
      </w:pPr>
    </w:p>
    <w:p w:rsidR="00000000" w:rsidRPr="007B7BD1" w:rsidP="007B7BD1">
      <w:pPr>
        <w:pStyle w:val="Heading1"/>
      </w:pPr>
      <w:bookmarkStart w:id="7" w:name="O_395139"/>
      <w:bookmarkEnd w:id="7"/>
      <w:r w:rsidRPr="007B7BD1">
        <w:t>Elements and Performance Criteria Pre-Content</w:t>
      </w:r>
    </w:p>
    <w:p w:rsidR="00000000" w:rsidRPr="007B7BD1" w:rsidP="007B7BD1">
      <w:pPr>
        <w:pStyle w:val="Heading1"/>
      </w:pPr>
      <w:bookmarkStart w:id="8" w:name="O_395140"/>
      <w:bookmarkEnd w:id="8"/>
      <w:r w:rsidRPr="007B7BD1">
        <w:t>Elements and Perform</w:t>
      </w:r>
      <w:r w:rsidRPr="007B7BD1">
        <w:t>ance Criteria</w:t>
      </w:r>
    </w:p>
    <w:tbl>
      <w:tblPr>
        <w:tblW w:w="0" w:type="auto"/>
        <w:tblCellMar>
          <w:left w:w="62" w:type="dxa"/>
          <w:right w:w="62" w:type="dxa"/>
        </w:tblCellMar>
        <w:tblLook w:val="0000"/>
      </w:tblPr>
      <w:tblGrid>
        <w:gridCol w:w="3967"/>
        <w:gridCol w:w="5229"/>
      </w:tblGrid>
      <w:tr w:rsidTr="008E49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B7BD1" w:rsidP="007B7BD1">
            <w:pPr>
              <w:pStyle w:val="BodyText"/>
            </w:pPr>
            <w:r w:rsidRPr="007B7BD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7B7BD1">
            <w:pPr>
              <w:pStyle w:val="BodyText"/>
              <w:rPr>
                <w:lang w:val="en-NZ"/>
              </w:rPr>
            </w:pPr>
            <w:r w:rsidRPr="007B7BD1">
              <w:rPr>
                <w:rStyle w:val="SpecialBold"/>
              </w:rPr>
              <w:t>Performance Criteria</w:t>
            </w:r>
          </w:p>
        </w:tc>
      </w:tr>
      <w:tr w:rsidTr="008E49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7BD1">
            <w:pPr>
              <w:pStyle w:val="BodyText"/>
              <w:rPr>
                <w:lang w:val="en-NZ"/>
              </w:rPr>
            </w:pPr>
            <w:r w:rsidRPr="007B7BD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B7BD1">
            <w:pPr>
              <w:pStyle w:val="BodyText"/>
              <w:rPr>
                <w:lang w:val="en-NZ"/>
              </w:rPr>
            </w:pPr>
            <w:r w:rsidRPr="007B7BD1">
              <w:t xml:space="preserve">Performance criteria describe the performance needed to demonstrate achievement of the element. Where bold italicised text is used, further </w:t>
            </w:r>
            <w:r w:rsidRPr="007B7BD1">
              <w:t>information is detailed in the required skills and knowledge section and the range statement. Assessment of performance is to be consistent with the evidence guide.</w:t>
            </w:r>
          </w:p>
        </w:tc>
      </w:tr>
      <w:tr w:rsidTr="008E49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7BD1">
            <w:pPr>
              <w:pStyle w:val="List"/>
              <w:rPr>
                <w:lang w:val="en-NZ"/>
              </w:rPr>
            </w:pPr>
            <w:r w:rsidRPr="007B7BD1">
              <w:t>1.</w:t>
            </w:r>
            <w:r w:rsidRPr="007B7BD1">
              <w:tab/>
              <w:t>Apply routine store security.</w:t>
            </w:r>
          </w:p>
        </w:tc>
        <w:tc>
          <w:tcPr>
            <w:tcW w:w="0" w:type="auto"/>
            <w:tcBorders>
              <w:top w:val="nil"/>
              <w:left w:val="nil"/>
              <w:bottom w:val="nil"/>
              <w:right w:val="nil"/>
            </w:tcBorders>
            <w:tcMar>
              <w:top w:w="0" w:type="dxa"/>
              <w:left w:w="62" w:type="dxa"/>
              <w:bottom w:w="0" w:type="dxa"/>
              <w:right w:w="62" w:type="dxa"/>
            </w:tcMar>
          </w:tcPr>
          <w:p w:rsidR="00000000" w:rsidRPr="007B7BD1" w:rsidP="007B7BD1">
            <w:pPr>
              <w:pStyle w:val="List"/>
            </w:pPr>
            <w:r w:rsidRPr="007B7BD1">
              <w:t>1.1.Apply store</w:t>
            </w:r>
            <w:r w:rsidRPr="007B7BD1">
              <w:rPr>
                <w:rStyle w:val="BoldandItalics"/>
              </w:rPr>
              <w:t xml:space="preserve"> security systems and procedures</w:t>
            </w:r>
            <w:r w:rsidRPr="007B7BD1">
              <w:t xml:space="preserve"> according</w:t>
            </w:r>
            <w:r w:rsidRPr="007B7BD1">
              <w:t xml:space="preserve"> to store policy.</w:t>
            </w:r>
          </w:p>
          <w:p w:rsidR="00000000" w:rsidRPr="007B7BD1" w:rsidP="007B7BD1">
            <w:pPr>
              <w:pStyle w:val="List"/>
            </w:pPr>
            <w:r w:rsidRPr="007B7BD1">
              <w:t>1.2.Handle and secure cash according to</w:t>
            </w:r>
            <w:r w:rsidRPr="007B7BD1">
              <w:rPr>
                <w:rStyle w:val="BoldandItalics"/>
              </w:rPr>
              <w:t xml:space="preserve"> store policy and procedures</w:t>
            </w:r>
            <w:r w:rsidRPr="007B7BD1">
              <w:t>.</w:t>
            </w:r>
          </w:p>
          <w:p w:rsidR="00000000" w:rsidRPr="007B7BD1" w:rsidP="007B7BD1">
            <w:pPr>
              <w:pStyle w:val="List"/>
            </w:pPr>
            <w:r w:rsidRPr="007B7BD1">
              <w:t xml:space="preserve">1.3.Observe and deal with suspicious behaviour of customers according to store policy and </w:t>
            </w:r>
            <w:r w:rsidRPr="007B7BD1">
              <w:rPr>
                <w:rStyle w:val="BoldandItalics"/>
              </w:rPr>
              <w:t>legislative requirements</w:t>
            </w:r>
            <w:r w:rsidRPr="007B7BD1">
              <w:t>.</w:t>
            </w:r>
          </w:p>
          <w:p w:rsidR="00000000" w:rsidRPr="007B7BD1" w:rsidP="007B7BD1">
            <w:pPr>
              <w:pStyle w:val="List"/>
            </w:pPr>
            <w:r w:rsidRPr="007B7BD1">
              <w:t xml:space="preserve">1.4.Deal with internal and external theft, according </w:t>
            </w:r>
            <w:r w:rsidRPr="007B7BD1">
              <w:t>to store policy and legislative requirements.</w:t>
            </w:r>
          </w:p>
          <w:p w:rsidR="00000000" w:rsidP="007B7BD1">
            <w:pPr>
              <w:pStyle w:val="List"/>
              <w:rPr>
                <w:lang w:val="en-NZ"/>
              </w:rPr>
            </w:pPr>
            <w:r w:rsidRPr="007B7BD1">
              <w:t>1.5.Store products and equipment in a secure manner according to store policy and procedures.</w:t>
            </w:r>
          </w:p>
        </w:tc>
      </w:tr>
      <w:tr w:rsidTr="008E49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7BD1">
            <w:pPr>
              <w:pStyle w:val="List"/>
              <w:rPr>
                <w:lang w:val="en-NZ"/>
              </w:rPr>
            </w:pPr>
            <w:r w:rsidRPr="007B7BD1">
              <w:t>2.</w:t>
            </w:r>
            <w:r w:rsidRPr="007B7BD1">
              <w:tab/>
              <w:t>Minimise theft.</w:t>
            </w:r>
          </w:p>
        </w:tc>
        <w:tc>
          <w:tcPr>
            <w:tcW w:w="0" w:type="auto"/>
            <w:tcBorders>
              <w:top w:val="nil"/>
              <w:left w:val="nil"/>
              <w:bottom w:val="nil"/>
              <w:right w:val="nil"/>
            </w:tcBorders>
            <w:tcMar>
              <w:top w:w="0" w:type="dxa"/>
              <w:left w:w="62" w:type="dxa"/>
              <w:bottom w:w="0" w:type="dxa"/>
              <w:right w:w="62" w:type="dxa"/>
            </w:tcMar>
          </w:tcPr>
          <w:p w:rsidR="00000000" w:rsidRPr="007B7BD1" w:rsidP="007B7BD1">
            <w:pPr>
              <w:pStyle w:val="List"/>
            </w:pPr>
            <w:r w:rsidRPr="007B7BD1">
              <w:t>2.1.Take appropriate action to minimise theft by applying store procedures and legislative requi</w:t>
            </w:r>
            <w:r w:rsidRPr="007B7BD1">
              <w:t>rements.</w:t>
            </w:r>
          </w:p>
          <w:p w:rsidR="00000000" w:rsidRPr="007B7BD1" w:rsidP="007B7BD1">
            <w:pPr>
              <w:pStyle w:val="List"/>
            </w:pPr>
            <w:r w:rsidRPr="007B7BD1">
              <w:t>2.2.Match merchandise to correct price tags according to store procedures.</w:t>
            </w:r>
          </w:p>
          <w:p w:rsidR="00000000" w:rsidRPr="007B7BD1" w:rsidP="007B7BD1">
            <w:pPr>
              <w:pStyle w:val="List"/>
            </w:pPr>
            <w:r w:rsidRPr="007B7BD1">
              <w:t>2.3.</w:t>
            </w:r>
            <w:r w:rsidRPr="007B7BD1">
              <w:tab/>
              <w:t xml:space="preserve">Maintain surveillance of merchandise according to store policy and </w:t>
            </w:r>
            <w:r w:rsidRPr="007B7BD1">
              <w:rPr>
                <w:rStyle w:val="BoldandItalics"/>
              </w:rPr>
              <w:t>legislative requirements</w:t>
            </w:r>
            <w:r w:rsidRPr="007B7BD1">
              <w:t>.</w:t>
            </w:r>
          </w:p>
          <w:p w:rsidR="00000000" w:rsidRPr="007B7BD1" w:rsidP="007B7BD1">
            <w:pPr>
              <w:pStyle w:val="List"/>
            </w:pPr>
            <w:r w:rsidRPr="007B7BD1">
              <w:t xml:space="preserve">2.4.Check customers’ bags as required at point of sale according to store </w:t>
            </w:r>
            <w:r w:rsidRPr="007B7BD1">
              <w:t>policy and legislative requirements.</w:t>
            </w:r>
          </w:p>
          <w:p w:rsidR="00000000" w:rsidRPr="007B7BD1" w:rsidP="007B7BD1">
            <w:pPr>
              <w:pStyle w:val="List"/>
            </w:pPr>
            <w:r w:rsidRPr="007B7BD1">
              <w:t>2.5.Maintain security of cash, cash register and keys according to store policy.</w:t>
            </w:r>
          </w:p>
          <w:p w:rsidR="00000000" w:rsidRPr="007B7BD1" w:rsidP="007B7BD1">
            <w:pPr>
              <w:pStyle w:val="List"/>
            </w:pPr>
            <w:r w:rsidRPr="007B7BD1">
              <w:t xml:space="preserve">2.6.Maintain security of stock, cash and equipment in regard to customers, </w:t>
            </w:r>
            <w:r w:rsidRPr="007B7BD1">
              <w:rPr>
                <w:rStyle w:val="BoldandItalics"/>
              </w:rPr>
              <w:t>staff</w:t>
            </w:r>
            <w:r w:rsidRPr="007B7BD1">
              <w:t xml:space="preserve"> and outside contractors according to store policy and leg</w:t>
            </w:r>
            <w:r w:rsidRPr="007B7BD1">
              <w:t>islative requirements.</w:t>
            </w:r>
          </w:p>
          <w:p w:rsidR="00000000" w:rsidP="007B7BD1">
            <w:pPr>
              <w:pStyle w:val="List"/>
              <w:rPr>
                <w:lang w:val="en-NZ"/>
              </w:rPr>
            </w:pPr>
            <w:r w:rsidRPr="007B7BD1">
              <w:t>2.7.Deal with suspected or potential thieves according to store policy and procedures.</w:t>
            </w:r>
          </w:p>
        </w:tc>
      </w:tr>
      <w:tr w:rsidTr="008E49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7BD1">
            <w:pPr>
              <w:pStyle w:val="List"/>
              <w:rPr>
                <w:lang w:val="en-NZ"/>
              </w:rPr>
            </w:pPr>
            <w:r w:rsidRPr="007B7BD1">
              <w:t>3.</w:t>
            </w:r>
            <w:r w:rsidRPr="007B7BD1">
              <w:tab/>
              <w:t xml:space="preserve">Use stock efficiently. </w:t>
            </w:r>
          </w:p>
        </w:tc>
        <w:tc>
          <w:tcPr>
            <w:tcW w:w="0" w:type="auto"/>
            <w:tcBorders>
              <w:top w:val="nil"/>
              <w:left w:val="nil"/>
              <w:bottom w:val="nil"/>
              <w:right w:val="nil"/>
            </w:tcBorders>
            <w:tcMar>
              <w:top w:w="0" w:type="dxa"/>
              <w:left w:w="62" w:type="dxa"/>
              <w:bottom w:w="0" w:type="dxa"/>
              <w:right w:w="62" w:type="dxa"/>
            </w:tcMar>
          </w:tcPr>
          <w:p w:rsidR="00000000" w:rsidRPr="007B7BD1" w:rsidP="007B7BD1">
            <w:pPr>
              <w:pStyle w:val="List"/>
            </w:pPr>
            <w:r w:rsidRPr="007B7BD1">
              <w:t>3.1.Handle and store stock to minimise loss through damage or deterioration.</w:t>
            </w:r>
          </w:p>
          <w:p w:rsidR="00000000" w:rsidRPr="007B7BD1" w:rsidP="007B7BD1">
            <w:pPr>
              <w:pStyle w:val="List"/>
            </w:pPr>
            <w:r w:rsidRPr="007B7BD1">
              <w:t>3.2.Ensure effective stock rotation to minimise stock loss through wastage.</w:t>
            </w:r>
          </w:p>
          <w:p w:rsidR="00000000" w:rsidRPr="007B7BD1" w:rsidP="007B7BD1">
            <w:pPr>
              <w:pStyle w:val="List"/>
            </w:pPr>
            <w:r w:rsidRPr="007B7BD1">
              <w:t xml:space="preserve">3.3.Ensure correct stock amounts are prepared for individual transactions to minimise stock loss from </w:t>
            </w:r>
            <w:r w:rsidRPr="007B7BD1">
              <w:t xml:space="preserve">over-supply. </w:t>
            </w:r>
          </w:p>
        </w:tc>
      </w:tr>
    </w:tbl>
    <w:p w:rsidR="00000000" w:rsidRPr="007B7BD1" w:rsidP="007B7BD1">
      <w:pPr>
        <w:pStyle w:val="BodyText"/>
      </w:pPr>
    </w:p>
    <w:p w:rsidR="00000000" w:rsidRPr="007B7BD1" w:rsidP="007B7BD1">
      <w:pPr>
        <w:pStyle w:val="AllowPageBreak"/>
      </w:pPr>
    </w:p>
    <w:p w:rsidR="00000000" w:rsidRPr="007B7BD1" w:rsidP="007B7BD1">
      <w:pPr>
        <w:pStyle w:val="Heading1"/>
      </w:pPr>
      <w:bookmarkStart w:id="9" w:name="O_395141"/>
      <w:bookmarkEnd w:id="9"/>
      <w:r w:rsidRPr="007B7BD1">
        <w:t>Required Skills and Knowledge</w:t>
      </w:r>
    </w:p>
    <w:tbl>
      <w:tblPr>
        <w:tblW w:w="0" w:type="auto"/>
        <w:tblLayout w:type="fixed"/>
        <w:tblCellMar>
          <w:left w:w="62" w:type="dxa"/>
          <w:right w:w="62" w:type="dxa"/>
        </w:tblCellMar>
        <w:tblLook w:val="0000"/>
      </w:tblPr>
      <w:tblGrid>
        <w:gridCol w:w="8930"/>
      </w:tblGrid>
      <w:tr w:rsidTr="007B7BD1">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7B7BD1">
            <w:pPr>
              <w:pStyle w:val="BodyText"/>
              <w:rPr>
                <w:lang w:val="en-NZ"/>
              </w:rPr>
            </w:pPr>
            <w:r w:rsidRPr="007B7BD1">
              <w:t>This section de</w:t>
            </w:r>
            <w:r w:rsidRPr="007B7BD1">
              <w:t>scribes the skills and knowledge required for this unit.</w:t>
            </w:r>
          </w:p>
        </w:tc>
      </w:tr>
      <w:tr w:rsidTr="007B7BD1">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7B7BD1">
            <w:pPr>
              <w:pStyle w:val="BodyText"/>
              <w:rPr>
                <w:lang w:val="en-NZ"/>
              </w:rPr>
            </w:pPr>
            <w:r w:rsidRPr="007B7BD1">
              <w:rPr>
                <w:rStyle w:val="SpecialBold"/>
              </w:rPr>
              <w:t>Required skills</w:t>
            </w:r>
          </w:p>
        </w:tc>
      </w:tr>
      <w:tr w:rsidTr="007B7BD1">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7B7BD1" w:rsidP="007B7BD1">
            <w:pPr>
              <w:pStyle w:val="ListBullet"/>
            </w:pPr>
            <w:r w:rsidRPr="007B7BD1">
              <w:t>communication and interpersonal skills to relate positively to customers while conducting routine security procedures, such as bag checking</w:t>
            </w:r>
          </w:p>
          <w:p w:rsidR="00000000" w:rsidRPr="007B7BD1" w:rsidP="007B7BD1">
            <w:pPr>
              <w:pStyle w:val="ListBullet"/>
            </w:pPr>
            <w:r w:rsidRPr="007B7BD1">
              <w:t>literacy and numeracy skills to:</w:t>
            </w:r>
          </w:p>
          <w:p w:rsidR="00000000" w:rsidRPr="007B7BD1" w:rsidP="007B7BD1">
            <w:pPr>
              <w:pStyle w:val="ListBullet2"/>
            </w:pPr>
            <w:r w:rsidRPr="007B7BD1">
              <w:t>count or measure stock</w:t>
            </w:r>
          </w:p>
          <w:p w:rsidR="00000000" w:rsidRPr="007B7BD1" w:rsidP="007B7BD1">
            <w:pPr>
              <w:pStyle w:val="ListBullet2"/>
            </w:pPr>
            <w:r w:rsidRPr="007B7BD1">
              <w:t>interpret manufacturer handling and storage instructions and store procedures</w:t>
            </w:r>
          </w:p>
          <w:p w:rsidR="00000000" w:rsidRPr="007B7BD1" w:rsidP="007B7BD1">
            <w:pPr>
              <w:pStyle w:val="ListBullet2"/>
            </w:pPr>
            <w:r w:rsidRPr="007B7BD1">
              <w:t>handle cash</w:t>
            </w:r>
          </w:p>
          <w:p w:rsidR="00000000" w:rsidRPr="007B7BD1" w:rsidP="007B7BD1">
            <w:pPr>
              <w:pStyle w:val="ListBullet2"/>
            </w:pPr>
            <w:r w:rsidRPr="007B7BD1">
              <w:t>record stolen items</w:t>
            </w:r>
          </w:p>
          <w:p w:rsidR="00000000" w:rsidRPr="007B7BD1" w:rsidP="007B7BD1">
            <w:pPr>
              <w:pStyle w:val="ListBullet2"/>
            </w:pPr>
            <w:r w:rsidRPr="007B7BD1">
              <w:t>report theft</w:t>
            </w:r>
          </w:p>
          <w:p w:rsidR="00000000" w:rsidRPr="007B7BD1" w:rsidP="007B7BD1">
            <w:pPr>
              <w:pStyle w:val="ListBullet"/>
            </w:pPr>
            <w:r w:rsidRPr="007B7BD1">
              <w:t>observation skills to identify suspicious behaviour</w:t>
            </w:r>
          </w:p>
          <w:p w:rsidR="00000000" w:rsidP="007B7BD1">
            <w:pPr>
              <w:pStyle w:val="ListBullet"/>
              <w:rPr>
                <w:lang w:val="en-NZ"/>
              </w:rPr>
            </w:pPr>
            <w:r w:rsidRPr="007B7BD1">
              <w:t>technical skills to manually handle and store stock</w:t>
            </w:r>
          </w:p>
        </w:tc>
      </w:tr>
      <w:tr w:rsidTr="007B7BD1">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7B7BD1">
            <w:pPr>
              <w:pStyle w:val="BodyText"/>
              <w:rPr>
                <w:lang w:val="en-NZ"/>
              </w:rPr>
            </w:pPr>
            <w:r w:rsidRPr="007B7BD1">
              <w:rPr>
                <w:rStyle w:val="SpecialBold"/>
              </w:rPr>
              <w:t>Required knowledge</w:t>
            </w:r>
          </w:p>
        </w:tc>
      </w:tr>
      <w:tr w:rsidTr="007B7BD1">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7B7BD1" w:rsidP="007B7BD1">
            <w:pPr>
              <w:pStyle w:val="ListBullet"/>
            </w:pPr>
            <w:r w:rsidRPr="007B7BD1">
              <w:t>location and operation of store security equipment</w:t>
            </w:r>
          </w:p>
          <w:p w:rsidR="00000000" w:rsidRPr="007B7BD1" w:rsidP="007B7BD1">
            <w:pPr>
              <w:pStyle w:val="ListBullet"/>
            </w:pPr>
            <w:r w:rsidRPr="007B7BD1">
              <w:t>reporting procedures for internal and external theft or suspicious circumstances</w:t>
            </w:r>
          </w:p>
          <w:p w:rsidR="00000000" w:rsidRPr="007B7BD1" w:rsidP="007B7BD1">
            <w:pPr>
              <w:pStyle w:val="ListBullet"/>
            </w:pPr>
            <w:r w:rsidRPr="007B7BD1">
              <w:t>security procedures relating to cash and non</w:t>
            </w:r>
            <w:r w:rsidRPr="007B7BD1">
              <w:noBreakHyphen/>
              <w:t>cash transactions</w:t>
            </w:r>
          </w:p>
          <w:p w:rsidR="00000000" w:rsidRPr="007B7BD1" w:rsidP="007B7BD1">
            <w:pPr>
              <w:pStyle w:val="ListBullet"/>
            </w:pPr>
            <w:r w:rsidRPr="007B7BD1">
              <w:t>store policy and procedures in regard to</w:t>
            </w:r>
            <w:r w:rsidRPr="007B7BD1">
              <w:t>:</w:t>
            </w:r>
          </w:p>
          <w:p w:rsidR="00000000" w:rsidRPr="007B7BD1" w:rsidP="007B7BD1">
            <w:pPr>
              <w:pStyle w:val="ListBullet2"/>
            </w:pPr>
            <w:r w:rsidRPr="007B7BD1">
              <w:t>checking customers’ bags and purchases</w:t>
            </w:r>
          </w:p>
          <w:p w:rsidR="00000000" w:rsidRPr="007B7BD1" w:rsidP="007B7BD1">
            <w:pPr>
              <w:pStyle w:val="ListBullet2"/>
            </w:pPr>
            <w:r w:rsidRPr="007B7BD1">
              <w:t>counting, measuring and weighing stock</w:t>
            </w:r>
          </w:p>
          <w:p w:rsidR="00000000" w:rsidRPr="007B7BD1" w:rsidP="007B7BD1">
            <w:pPr>
              <w:pStyle w:val="ListBullet2"/>
            </w:pPr>
            <w:r w:rsidRPr="007B7BD1">
              <w:t>dealing with suspicious behaviour and actual theft</w:t>
            </w:r>
          </w:p>
          <w:p w:rsidR="00000000" w:rsidRPr="007B7BD1" w:rsidP="007B7BD1">
            <w:pPr>
              <w:pStyle w:val="ListBullet2"/>
            </w:pPr>
            <w:r w:rsidRPr="007B7BD1">
              <w:t>handling and storage of stock</w:t>
            </w:r>
          </w:p>
          <w:p w:rsidR="00000000" w:rsidRPr="007B7BD1" w:rsidP="007B7BD1">
            <w:pPr>
              <w:pStyle w:val="ListBullet2"/>
            </w:pPr>
            <w:r w:rsidRPr="007B7BD1">
              <w:t>reporting problems and faults</w:t>
            </w:r>
          </w:p>
          <w:p w:rsidR="00000000" w:rsidRPr="007B7BD1" w:rsidP="007B7BD1">
            <w:pPr>
              <w:pStyle w:val="ListBullet2"/>
            </w:pPr>
            <w:r w:rsidRPr="007B7BD1">
              <w:t>security</w:t>
            </w:r>
          </w:p>
          <w:p w:rsidR="00000000" w:rsidRPr="007B7BD1" w:rsidP="007B7BD1">
            <w:pPr>
              <w:pStyle w:val="ListBullet2"/>
            </w:pPr>
            <w:r w:rsidRPr="007B7BD1">
              <w:t>stock rotation</w:t>
            </w:r>
          </w:p>
        </w:tc>
      </w:tr>
    </w:tbl>
    <w:p w:rsidR="00000000" w:rsidRPr="007B7BD1" w:rsidP="007B7BD1">
      <w:pPr>
        <w:pStyle w:val="BodyText"/>
      </w:pPr>
    </w:p>
    <w:p w:rsidR="00000000" w:rsidRPr="007B7BD1" w:rsidP="007B7BD1">
      <w:pPr>
        <w:pStyle w:val="AllowPageBreak"/>
      </w:pPr>
    </w:p>
    <w:p w:rsidR="00000000" w:rsidRPr="007B7BD1" w:rsidP="007B7BD1">
      <w:pPr>
        <w:pStyle w:val="Heading1"/>
      </w:pPr>
      <w:bookmarkStart w:id="10" w:name="O_395142"/>
      <w:bookmarkEnd w:id="10"/>
      <w:r w:rsidRPr="007B7BD1">
        <w:t>Evidence Guide</w:t>
      </w:r>
    </w:p>
    <w:tbl>
      <w:tblPr>
        <w:tblW w:w="0" w:type="auto"/>
        <w:tblLayout w:type="fixed"/>
        <w:tblCellMar>
          <w:left w:w="62" w:type="dxa"/>
          <w:right w:w="62" w:type="dxa"/>
        </w:tblCellMar>
        <w:tblLook w:val="0000"/>
      </w:tblPr>
      <w:tblGrid>
        <w:gridCol w:w="2525"/>
        <w:gridCol w:w="6405"/>
      </w:tblGrid>
      <w:tr w:rsidTr="007B7BD1">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7B7BD1">
            <w:pPr>
              <w:pStyle w:val="BodyText"/>
              <w:rPr>
                <w:lang w:val="en-NZ"/>
              </w:rPr>
            </w:pPr>
            <w:r w:rsidRPr="007B7BD1">
              <w:t>The evidence guide provides advice on assessment and must be read in conjunction with the performance criteria, required skills and knowledge, range statement and the Assessment Guidelines for the Training Package.</w:t>
            </w:r>
          </w:p>
        </w:tc>
      </w:tr>
      <w:tr w:rsidTr="007B7BD1">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7B7BD1">
            <w:pPr>
              <w:pStyle w:val="BodyText"/>
              <w:rPr>
                <w:lang w:val="en-NZ"/>
              </w:rPr>
            </w:pPr>
            <w:r w:rsidRPr="007B7BD1">
              <w:rPr>
                <w:rStyle w:val="SpecialBold"/>
              </w:rPr>
              <w:t>Critical aspects for assessment and evidence required to demonstrate competency in this unit</w:t>
            </w:r>
          </w:p>
        </w:tc>
        <w:tc>
          <w:tcPr>
            <w:tcW w:w="6405" w:type="dxa"/>
            <w:tcBorders>
              <w:top w:val="nil"/>
              <w:left w:val="nil"/>
              <w:bottom w:val="nil"/>
              <w:right w:val="nil"/>
            </w:tcBorders>
            <w:tcMar>
              <w:top w:w="0" w:type="dxa"/>
              <w:left w:w="62" w:type="dxa"/>
              <w:bottom w:w="0" w:type="dxa"/>
              <w:right w:w="62" w:type="dxa"/>
            </w:tcMar>
          </w:tcPr>
          <w:p w:rsidR="00000000" w:rsidRPr="007B7BD1" w:rsidP="007B7BD1">
            <w:pPr>
              <w:pStyle w:val="BodyText"/>
            </w:pPr>
            <w:r w:rsidRPr="007B7BD1">
              <w:t>Evidence of the following is essential:</w:t>
            </w:r>
          </w:p>
          <w:p w:rsidR="00000000" w:rsidRPr="007B7BD1" w:rsidP="007B7BD1">
            <w:pPr>
              <w:pStyle w:val="ListBullet"/>
            </w:pPr>
            <w:r w:rsidRPr="007B7BD1">
              <w:t xml:space="preserve">applies store policy and procedures and legislative requirements, including industry codes of practice in regard to store </w:t>
            </w:r>
            <w:r w:rsidRPr="007B7BD1">
              <w:t>security and theft prevention in a range of contexts and situations</w:t>
            </w:r>
          </w:p>
          <w:p w:rsidR="00000000" w:rsidRPr="007B7BD1" w:rsidP="007B7BD1">
            <w:pPr>
              <w:pStyle w:val="ListBullet"/>
            </w:pPr>
            <w:r w:rsidRPr="007B7BD1">
              <w:t>applies store policy and procedures in regard to following security procedures and reporting theft or suspicious behaviour to relevant personnel</w:t>
            </w:r>
          </w:p>
          <w:p w:rsidR="00000000" w:rsidP="007B7BD1">
            <w:pPr>
              <w:pStyle w:val="ListBullet"/>
              <w:rPr>
                <w:lang w:val="en-NZ"/>
              </w:rPr>
            </w:pPr>
            <w:r w:rsidRPr="007B7BD1">
              <w:t>monitors stock, work area, customers and st</w:t>
            </w:r>
            <w:r w:rsidRPr="007B7BD1">
              <w:t>aff to minimise opportunities for theft.</w:t>
            </w:r>
          </w:p>
        </w:tc>
      </w:tr>
      <w:tr w:rsidTr="007B7BD1">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7B7BD1">
            <w:pPr>
              <w:pStyle w:val="BodyText"/>
              <w:rPr>
                <w:lang w:val="en-NZ"/>
              </w:rPr>
            </w:pPr>
            <w:r w:rsidRPr="007B7BD1">
              <w:rPr>
                <w:rStyle w:val="SpecialBold"/>
              </w:rPr>
              <w:t>Context of and specific resources for assessment</w:t>
            </w:r>
          </w:p>
        </w:tc>
        <w:tc>
          <w:tcPr>
            <w:tcW w:w="6405" w:type="dxa"/>
            <w:tcBorders>
              <w:top w:val="nil"/>
              <w:left w:val="nil"/>
              <w:bottom w:val="nil"/>
              <w:right w:val="nil"/>
            </w:tcBorders>
            <w:tcMar>
              <w:top w:w="0" w:type="dxa"/>
              <w:left w:w="62" w:type="dxa"/>
              <w:bottom w:w="0" w:type="dxa"/>
              <w:right w:w="62" w:type="dxa"/>
            </w:tcMar>
          </w:tcPr>
          <w:p w:rsidR="00000000" w:rsidRPr="007B7BD1" w:rsidP="007B7BD1">
            <w:pPr>
              <w:pStyle w:val="BodyText"/>
            </w:pPr>
            <w:r w:rsidRPr="007B7BD1">
              <w:t>Assessment must ensure access to:</w:t>
            </w:r>
          </w:p>
          <w:p w:rsidR="00000000" w:rsidRPr="007B7BD1" w:rsidP="007B7BD1">
            <w:pPr>
              <w:pStyle w:val="ListBullet"/>
            </w:pPr>
            <w:r w:rsidRPr="007B7BD1">
              <w:t>a real or simulated retail work environment</w:t>
            </w:r>
          </w:p>
          <w:p w:rsidR="00000000" w:rsidRPr="007B7BD1" w:rsidP="007B7BD1">
            <w:pPr>
              <w:pStyle w:val="ListBullet"/>
            </w:pPr>
            <w:r w:rsidRPr="007B7BD1">
              <w:t>relevant documentation, such as:</w:t>
            </w:r>
          </w:p>
          <w:p w:rsidR="00000000" w:rsidRPr="007B7BD1" w:rsidP="007B7BD1">
            <w:pPr>
              <w:pStyle w:val="ListBullet2"/>
            </w:pPr>
            <w:r w:rsidRPr="007B7BD1">
              <w:t>store policy and procedures manuals</w:t>
            </w:r>
          </w:p>
          <w:p w:rsidR="00000000" w:rsidRPr="007B7BD1" w:rsidP="007B7BD1">
            <w:pPr>
              <w:pStyle w:val="ListBullet2"/>
            </w:pPr>
            <w:r w:rsidRPr="007B7BD1">
              <w:t>legislation and statutory regulations</w:t>
            </w:r>
          </w:p>
          <w:p w:rsidR="00000000" w:rsidRPr="007B7BD1" w:rsidP="007B7BD1">
            <w:pPr>
              <w:pStyle w:val="ListBullet2"/>
            </w:pPr>
            <w:r w:rsidRPr="007B7BD1">
              <w:t>industry codes of practice</w:t>
            </w:r>
          </w:p>
          <w:p w:rsidR="00000000" w:rsidRPr="007B7BD1" w:rsidP="007B7BD1">
            <w:pPr>
              <w:pStyle w:val="ListBullet2"/>
            </w:pPr>
            <w:r w:rsidRPr="007B7BD1">
              <w:t>Australian Consumer Law and fair trading Acts</w:t>
            </w:r>
          </w:p>
          <w:p w:rsidR="00000000" w:rsidRPr="007B7BD1" w:rsidP="007B7BD1">
            <w:pPr>
              <w:pStyle w:val="ListBullet"/>
            </w:pPr>
            <w:r w:rsidRPr="007B7BD1">
              <w:t>relevant security equipment</w:t>
            </w:r>
          </w:p>
          <w:p w:rsidR="00000000" w:rsidP="007B7BD1">
            <w:pPr>
              <w:pStyle w:val="ListBullet"/>
              <w:rPr>
                <w:lang w:val="en-NZ"/>
              </w:rPr>
            </w:pPr>
            <w:r w:rsidRPr="007B7BD1">
              <w:t>point-of-sale equipment.</w:t>
            </w:r>
          </w:p>
        </w:tc>
      </w:tr>
      <w:tr w:rsidTr="007B7BD1">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7B7BD1">
            <w:pPr>
              <w:pStyle w:val="BodyText"/>
              <w:rPr>
                <w:lang w:val="en-NZ"/>
              </w:rPr>
            </w:pPr>
            <w:r w:rsidRPr="007B7BD1">
              <w:rPr>
                <w:rStyle w:val="SpecialBold"/>
              </w:rPr>
              <w:t>Method of assessment</w:t>
            </w:r>
          </w:p>
        </w:tc>
        <w:tc>
          <w:tcPr>
            <w:tcW w:w="6405" w:type="dxa"/>
            <w:tcBorders>
              <w:top w:val="nil"/>
              <w:left w:val="nil"/>
              <w:bottom w:val="nil"/>
              <w:right w:val="nil"/>
            </w:tcBorders>
            <w:tcMar>
              <w:top w:w="0" w:type="dxa"/>
              <w:left w:w="62" w:type="dxa"/>
              <w:bottom w:w="0" w:type="dxa"/>
              <w:right w:w="62" w:type="dxa"/>
            </w:tcMar>
          </w:tcPr>
          <w:p w:rsidR="00000000" w:rsidRPr="007B7BD1" w:rsidP="007B7BD1">
            <w:pPr>
              <w:pStyle w:val="BodyText"/>
            </w:pPr>
            <w:r w:rsidRPr="007B7BD1">
              <w:t>A range of assessment methods should be used to assess practical skills and knowledge. The following examples are appropriate for this unit:</w:t>
            </w:r>
          </w:p>
          <w:p w:rsidR="00000000" w:rsidRPr="007B7BD1" w:rsidP="007B7BD1">
            <w:pPr>
              <w:pStyle w:val="ListBullet"/>
            </w:pPr>
            <w:r w:rsidRPr="007B7BD1">
              <w:t>observation of performance in the workplace</w:t>
            </w:r>
          </w:p>
          <w:p w:rsidR="00000000" w:rsidRPr="007B7BD1" w:rsidP="007B7BD1">
            <w:pPr>
              <w:pStyle w:val="ListBullet"/>
            </w:pPr>
            <w:r w:rsidRPr="007B7BD1">
              <w:t>a simulated work environment</w:t>
            </w:r>
          </w:p>
          <w:p w:rsidR="00000000" w:rsidRPr="007B7BD1" w:rsidP="007B7BD1">
            <w:pPr>
              <w:pStyle w:val="ListBullet"/>
            </w:pPr>
            <w:r w:rsidRPr="007B7BD1">
              <w:t>customer feedback</w:t>
            </w:r>
          </w:p>
          <w:p w:rsidR="00000000" w:rsidRPr="007B7BD1" w:rsidP="007B7BD1">
            <w:pPr>
              <w:pStyle w:val="ListBullet"/>
            </w:pPr>
            <w:r w:rsidRPr="007B7BD1">
              <w:t>answers to questions ab</w:t>
            </w:r>
            <w:r w:rsidRPr="007B7BD1">
              <w:t>out specific skills and knowledge</w:t>
            </w:r>
          </w:p>
          <w:p w:rsidR="00000000" w:rsidP="007B7BD1">
            <w:pPr>
              <w:pStyle w:val="ListBullet"/>
              <w:rPr>
                <w:lang w:val="en-NZ"/>
              </w:rPr>
            </w:pPr>
            <w:r w:rsidRPr="007B7BD1">
              <w:t>review of portfolios of evidence and third-party workplace reports of on-the-job performance.</w:t>
            </w:r>
          </w:p>
        </w:tc>
      </w:tr>
      <w:tr w:rsidTr="007B7BD1">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7B7BD1">
            <w:pPr>
              <w:pStyle w:val="BodyText"/>
              <w:rPr>
                <w:lang w:val="en-NZ"/>
              </w:rPr>
            </w:pPr>
            <w:r w:rsidRPr="007B7BD1">
              <w:rPr>
                <w:rStyle w:val="SpecialBold"/>
              </w:rPr>
              <w:t>Guidance information for assessment</w:t>
            </w:r>
          </w:p>
        </w:tc>
        <w:tc>
          <w:tcPr>
            <w:tcW w:w="6405" w:type="dxa"/>
            <w:tcBorders>
              <w:top w:val="nil"/>
              <w:left w:val="nil"/>
              <w:bottom w:val="nil"/>
              <w:right w:val="nil"/>
            </w:tcBorders>
            <w:tcMar>
              <w:top w:w="0" w:type="dxa"/>
              <w:left w:w="62" w:type="dxa"/>
              <w:bottom w:w="0" w:type="dxa"/>
              <w:right w:w="62" w:type="dxa"/>
            </w:tcMar>
          </w:tcPr>
          <w:p w:rsidR="00000000" w:rsidRPr="007B7BD1" w:rsidP="007B7BD1">
            <w:pPr>
              <w:pStyle w:val="BodyText"/>
            </w:pPr>
            <w:r w:rsidRPr="007B7BD1">
              <w:t>Holistic assessment with other units relevant to the industry sector, workplace and job rol</w:t>
            </w:r>
            <w:r w:rsidRPr="007B7BD1">
              <w:t>e is recommended, for example:</w:t>
            </w:r>
          </w:p>
          <w:p w:rsidR="00000000" w:rsidRPr="007B7BD1" w:rsidP="007B7BD1">
            <w:pPr>
              <w:pStyle w:val="ListBullet"/>
            </w:pPr>
            <w:r w:rsidRPr="007B7BD1">
              <w:t>SIRXCCS201 Apply point-of-sale handling procedures</w:t>
            </w:r>
          </w:p>
          <w:p w:rsidR="00000000" w:rsidRPr="007B7BD1" w:rsidP="007B7BD1">
            <w:pPr>
              <w:pStyle w:val="ListBullet"/>
            </w:pPr>
            <w:r w:rsidRPr="007B7BD1">
              <w:t>SIRXCCS202 Interact with customers</w:t>
            </w:r>
          </w:p>
          <w:p w:rsidR="00000000" w:rsidRPr="007B7BD1" w:rsidP="007B7BD1">
            <w:pPr>
              <w:pStyle w:val="ListBullet"/>
            </w:pPr>
            <w:r w:rsidRPr="007B7BD1">
              <w:t>SIRXFIN201 Balance and secure point-of-sale terminal</w:t>
            </w:r>
          </w:p>
          <w:p w:rsidR="00000000" w:rsidRPr="007B7BD1" w:rsidP="007B7BD1">
            <w:pPr>
              <w:pStyle w:val="ListBullet"/>
            </w:pPr>
            <w:r w:rsidRPr="007B7BD1">
              <w:t>SIRXINV001A Perform stock control procedures.</w:t>
            </w:r>
          </w:p>
        </w:tc>
      </w:tr>
    </w:tbl>
    <w:p w:rsidR="00000000" w:rsidRPr="007B7BD1" w:rsidP="007B7BD1">
      <w:pPr>
        <w:pStyle w:val="BodyText"/>
      </w:pPr>
    </w:p>
    <w:p w:rsidR="00000000" w:rsidRPr="007B7BD1" w:rsidP="007B7BD1">
      <w:pPr>
        <w:pStyle w:val="AllowPageBreak"/>
      </w:pPr>
    </w:p>
    <w:p w:rsidR="00000000" w:rsidRPr="007B7BD1" w:rsidP="007B7BD1">
      <w:pPr>
        <w:pStyle w:val="Heading1"/>
      </w:pPr>
      <w:bookmarkStart w:id="11" w:name="O_395143"/>
      <w:bookmarkEnd w:id="11"/>
      <w:r w:rsidRPr="007B7BD1">
        <w:t>Range Statement</w:t>
      </w:r>
    </w:p>
    <w:tbl>
      <w:tblPr>
        <w:tblW w:w="0" w:type="auto"/>
        <w:tblLayout w:type="fixed"/>
        <w:tblCellMar>
          <w:left w:w="62" w:type="dxa"/>
          <w:right w:w="62" w:type="dxa"/>
        </w:tblCellMar>
        <w:tblLook w:val="0000"/>
      </w:tblPr>
      <w:tblGrid>
        <w:gridCol w:w="2527"/>
        <w:gridCol w:w="6403"/>
      </w:tblGrid>
      <w:tr w:rsidTr="007B7BD1">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7B7BD1">
            <w:pPr>
              <w:pStyle w:val="BodyText"/>
              <w:rPr>
                <w:lang w:val="en-NZ"/>
              </w:rPr>
            </w:pPr>
            <w:r w:rsidRPr="007B7BD1">
              <w:t>The range statement relates to the unit of competency as a whole. It allows for different work environments and situations that may affect performance. Bold italicised wording, if used in the performance criteria, is detailed below. Essential operating con</w:t>
            </w:r>
            <w:r w:rsidRPr="007B7BD1">
              <w:t>ditions that may be present with training and assessment (depending on the work situation, needs of the individual, accessibility of the item, and local industry and regional contexts) may also be included.</w:t>
            </w:r>
          </w:p>
        </w:tc>
      </w:tr>
      <w:tr w:rsidTr="007B7BD1">
        <w:tblPrEx>
          <w:tblW w:w="0" w:type="auto"/>
          <w:tblLayout w:type="fixed"/>
          <w:tblCellMar>
            <w:left w:w="62" w:type="dxa"/>
            <w:right w:w="62" w:type="dxa"/>
          </w:tblCellMar>
          <w:tblLook w:val="0000"/>
        </w:tblPrEx>
        <w:tc>
          <w:tcPr>
            <w:tcW w:w="2527" w:type="dxa"/>
            <w:tcBorders>
              <w:top w:val="nil"/>
              <w:left w:val="nil"/>
              <w:bottom w:val="nil"/>
              <w:right w:val="nil"/>
            </w:tcBorders>
            <w:tcMar>
              <w:top w:w="0" w:type="dxa"/>
              <w:left w:w="62" w:type="dxa"/>
              <w:bottom w:w="0" w:type="dxa"/>
              <w:right w:w="62" w:type="dxa"/>
            </w:tcMar>
          </w:tcPr>
          <w:p w:rsidR="00000000" w:rsidP="007B7BD1">
            <w:pPr>
              <w:pStyle w:val="BodyText"/>
              <w:rPr>
                <w:lang w:val="en-NZ"/>
              </w:rPr>
            </w:pPr>
            <w:r w:rsidRPr="007B7BD1">
              <w:rPr>
                <w:rStyle w:val="BoldandItalics"/>
              </w:rPr>
              <w:t>Security systems and procedures</w:t>
            </w:r>
            <w:r w:rsidRPr="007B7BD1">
              <w:t xml:space="preserve"> may deal with:</w:t>
            </w:r>
          </w:p>
        </w:tc>
        <w:tc>
          <w:tcPr>
            <w:tcW w:w="6403" w:type="dxa"/>
            <w:tcBorders>
              <w:top w:val="nil"/>
              <w:left w:val="nil"/>
              <w:bottom w:val="nil"/>
              <w:right w:val="nil"/>
            </w:tcBorders>
            <w:tcMar>
              <w:top w:w="0" w:type="dxa"/>
              <w:left w:w="62" w:type="dxa"/>
              <w:bottom w:w="0" w:type="dxa"/>
              <w:right w:w="62" w:type="dxa"/>
            </w:tcMar>
          </w:tcPr>
          <w:p w:rsidR="00000000" w:rsidRPr="007B7BD1" w:rsidP="007B7BD1">
            <w:pPr>
              <w:pStyle w:val="ListBullet"/>
            </w:pPr>
            <w:r w:rsidRPr="007B7BD1">
              <w:t>armed hold</w:t>
            </w:r>
            <w:r w:rsidRPr="007B7BD1">
              <w:noBreakHyphen/>
              <w:t>up</w:t>
            </w:r>
          </w:p>
          <w:p w:rsidR="00000000" w:rsidRPr="007B7BD1" w:rsidP="007B7BD1">
            <w:pPr>
              <w:pStyle w:val="ListBullet"/>
            </w:pPr>
            <w:r w:rsidRPr="007B7BD1">
              <w:t>cash and credit cards</w:t>
            </w:r>
          </w:p>
          <w:p w:rsidR="00000000" w:rsidRPr="007B7BD1" w:rsidP="007B7BD1">
            <w:pPr>
              <w:pStyle w:val="ListBullet"/>
            </w:pPr>
            <w:r w:rsidRPr="007B7BD1">
              <w:t>customers</w:t>
            </w:r>
          </w:p>
          <w:p w:rsidR="00000000" w:rsidRPr="007B7BD1" w:rsidP="007B7BD1">
            <w:pPr>
              <w:pStyle w:val="ListBullet"/>
            </w:pPr>
            <w:r w:rsidRPr="007B7BD1">
              <w:t>equipment, including:</w:t>
            </w:r>
          </w:p>
          <w:p w:rsidR="00000000" w:rsidRPr="007B7BD1" w:rsidP="007B7BD1">
            <w:pPr>
              <w:pStyle w:val="ListBullet2"/>
            </w:pPr>
            <w:r w:rsidRPr="007B7BD1">
              <w:t>alarm systems</w:t>
            </w:r>
          </w:p>
          <w:p w:rsidR="00000000" w:rsidRPr="007B7BD1" w:rsidP="007B7BD1">
            <w:pPr>
              <w:pStyle w:val="ListBullet2"/>
            </w:pPr>
            <w:r w:rsidRPr="007B7BD1">
              <w:t>mirrors</w:t>
            </w:r>
          </w:p>
          <w:p w:rsidR="00000000" w:rsidRPr="007B7BD1" w:rsidP="007B7BD1">
            <w:pPr>
              <w:pStyle w:val="ListBullet2"/>
            </w:pPr>
            <w:r w:rsidRPr="007B7BD1">
              <w:t>security tags</w:t>
            </w:r>
          </w:p>
          <w:p w:rsidR="00000000" w:rsidRPr="007B7BD1" w:rsidP="007B7BD1">
            <w:pPr>
              <w:pStyle w:val="ListBullet2"/>
            </w:pPr>
            <w:r w:rsidRPr="007B7BD1">
              <w:t>video surveillance</w:t>
            </w:r>
          </w:p>
          <w:p w:rsidR="00000000" w:rsidRPr="007B7BD1" w:rsidP="007B7BD1">
            <w:pPr>
              <w:pStyle w:val="ListBullet"/>
            </w:pPr>
            <w:r w:rsidRPr="007B7BD1">
              <w:t>keys</w:t>
            </w:r>
          </w:p>
          <w:p w:rsidR="00000000" w:rsidRPr="007B7BD1" w:rsidP="007B7BD1">
            <w:pPr>
              <w:pStyle w:val="ListBullet"/>
            </w:pPr>
            <w:r w:rsidRPr="007B7BD1">
              <w:t>locked and secure areas</w:t>
            </w:r>
          </w:p>
          <w:p w:rsidR="00000000" w:rsidRPr="007B7BD1" w:rsidP="007B7BD1">
            <w:pPr>
              <w:pStyle w:val="ListBullet"/>
            </w:pPr>
            <w:r w:rsidRPr="007B7BD1">
              <w:t>premises</w:t>
            </w:r>
          </w:p>
          <w:p w:rsidR="00000000" w:rsidRPr="007B7BD1" w:rsidP="007B7BD1">
            <w:pPr>
              <w:pStyle w:val="ListBullet"/>
            </w:pPr>
            <w:r w:rsidRPr="007B7BD1">
              <w:t>records</w:t>
            </w:r>
          </w:p>
          <w:p w:rsidR="00000000" w:rsidRPr="007B7BD1" w:rsidP="007B7BD1">
            <w:pPr>
              <w:pStyle w:val="ListBullet"/>
            </w:pPr>
            <w:r w:rsidRPr="007B7BD1">
              <w:t>staff</w:t>
            </w:r>
          </w:p>
          <w:p w:rsidR="00000000" w:rsidRPr="007B7BD1" w:rsidP="007B7BD1">
            <w:pPr>
              <w:pStyle w:val="ListBullet"/>
            </w:pPr>
            <w:r w:rsidRPr="007B7BD1">
              <w:t>stock</w:t>
            </w:r>
          </w:p>
          <w:p w:rsidR="00000000" w:rsidP="007B7BD1">
            <w:pPr>
              <w:pStyle w:val="ListBullet"/>
              <w:rPr>
                <w:lang w:val="en-NZ"/>
              </w:rPr>
            </w:pPr>
            <w:r w:rsidRPr="007B7BD1">
              <w:t>visitors, sales representatives, contractors and vendors.</w:t>
            </w:r>
          </w:p>
        </w:tc>
      </w:tr>
      <w:tr w:rsidTr="007B7BD1">
        <w:tblPrEx>
          <w:tblW w:w="0" w:type="auto"/>
          <w:tblLayout w:type="fixed"/>
          <w:tblCellMar>
            <w:left w:w="62" w:type="dxa"/>
            <w:right w:w="62" w:type="dxa"/>
          </w:tblCellMar>
          <w:tblLook w:val="0000"/>
        </w:tblPrEx>
        <w:tc>
          <w:tcPr>
            <w:tcW w:w="2527" w:type="dxa"/>
            <w:tcBorders>
              <w:top w:val="nil"/>
              <w:left w:val="nil"/>
              <w:bottom w:val="nil"/>
              <w:right w:val="nil"/>
            </w:tcBorders>
            <w:tcMar>
              <w:top w:w="0" w:type="dxa"/>
              <w:left w:w="62" w:type="dxa"/>
              <w:bottom w:w="0" w:type="dxa"/>
              <w:right w:w="62" w:type="dxa"/>
            </w:tcMar>
          </w:tcPr>
          <w:p w:rsidR="00000000" w:rsidP="007B7BD1">
            <w:pPr>
              <w:pStyle w:val="BodyText"/>
              <w:rPr>
                <w:lang w:val="en-NZ"/>
              </w:rPr>
            </w:pPr>
            <w:r w:rsidRPr="007B7BD1">
              <w:rPr>
                <w:rStyle w:val="BoldandItalics"/>
              </w:rPr>
              <w:t>Store policy and procedures</w:t>
            </w:r>
            <w:r w:rsidRPr="007B7BD1">
              <w:t xml:space="preserve"> may relate to:</w:t>
            </w:r>
          </w:p>
        </w:tc>
        <w:tc>
          <w:tcPr>
            <w:tcW w:w="6403" w:type="dxa"/>
            <w:tcBorders>
              <w:top w:val="nil"/>
              <w:left w:val="nil"/>
              <w:bottom w:val="nil"/>
              <w:right w:val="nil"/>
            </w:tcBorders>
            <w:tcMar>
              <w:top w:w="0" w:type="dxa"/>
              <w:left w:w="62" w:type="dxa"/>
              <w:bottom w:w="0" w:type="dxa"/>
              <w:right w:w="62" w:type="dxa"/>
            </w:tcMar>
          </w:tcPr>
          <w:p w:rsidR="00000000" w:rsidRPr="007B7BD1" w:rsidP="007B7BD1">
            <w:pPr>
              <w:pStyle w:val="ListBullet"/>
            </w:pPr>
            <w:r w:rsidRPr="007B7BD1">
              <w:t>reporting problems and faults</w:t>
            </w:r>
          </w:p>
          <w:p w:rsidR="00000000" w:rsidRPr="007B7BD1" w:rsidP="007B7BD1">
            <w:pPr>
              <w:pStyle w:val="ListBullet"/>
            </w:pPr>
            <w:r w:rsidRPr="007B7BD1">
              <w:t>security</w:t>
            </w:r>
          </w:p>
          <w:p w:rsidR="00000000" w:rsidP="007B7BD1">
            <w:pPr>
              <w:pStyle w:val="ListBullet"/>
              <w:rPr>
                <w:lang w:val="en-NZ"/>
              </w:rPr>
            </w:pPr>
            <w:r w:rsidRPr="007B7BD1">
              <w:t>surveillance of merchandise.</w:t>
            </w:r>
          </w:p>
        </w:tc>
      </w:tr>
      <w:tr w:rsidTr="007B7BD1">
        <w:tblPrEx>
          <w:tblW w:w="0" w:type="auto"/>
          <w:tblLayout w:type="fixed"/>
          <w:tblCellMar>
            <w:left w:w="62" w:type="dxa"/>
            <w:right w:w="62" w:type="dxa"/>
          </w:tblCellMar>
          <w:tblLook w:val="0000"/>
        </w:tblPrEx>
        <w:tc>
          <w:tcPr>
            <w:tcW w:w="2527" w:type="dxa"/>
            <w:tcBorders>
              <w:top w:val="nil"/>
              <w:left w:val="nil"/>
              <w:bottom w:val="nil"/>
              <w:right w:val="nil"/>
            </w:tcBorders>
            <w:tcMar>
              <w:top w:w="0" w:type="dxa"/>
              <w:left w:w="62" w:type="dxa"/>
              <w:bottom w:w="0" w:type="dxa"/>
              <w:right w:w="62" w:type="dxa"/>
            </w:tcMar>
          </w:tcPr>
          <w:p w:rsidR="00000000" w:rsidP="007B7BD1">
            <w:pPr>
              <w:pStyle w:val="BodyText"/>
              <w:rPr>
                <w:lang w:val="en-NZ"/>
              </w:rPr>
            </w:pPr>
            <w:r w:rsidRPr="007B7BD1">
              <w:rPr>
                <w:rStyle w:val="BoldandItalics"/>
              </w:rPr>
              <w:t>Legislative requirements</w:t>
            </w:r>
            <w:r w:rsidRPr="007B7BD1">
              <w:t xml:space="preserve"> may include:</w:t>
            </w:r>
          </w:p>
        </w:tc>
        <w:tc>
          <w:tcPr>
            <w:tcW w:w="6403" w:type="dxa"/>
            <w:tcBorders>
              <w:top w:val="nil"/>
              <w:left w:val="nil"/>
              <w:bottom w:val="nil"/>
              <w:right w:val="nil"/>
            </w:tcBorders>
            <w:tcMar>
              <w:top w:w="0" w:type="dxa"/>
              <w:left w:w="62" w:type="dxa"/>
              <w:bottom w:w="0" w:type="dxa"/>
              <w:right w:w="62" w:type="dxa"/>
            </w:tcMar>
          </w:tcPr>
          <w:p w:rsidR="00000000" w:rsidRPr="007B7BD1" w:rsidP="007B7BD1">
            <w:pPr>
              <w:pStyle w:val="ListBullet"/>
            </w:pPr>
            <w:r w:rsidRPr="007B7BD1">
              <w:t>Australian Consumer Law</w:t>
            </w:r>
          </w:p>
          <w:p w:rsidR="00000000" w:rsidRPr="007B7BD1" w:rsidP="007B7BD1">
            <w:pPr>
              <w:pStyle w:val="ListBullet"/>
            </w:pPr>
            <w:r w:rsidRPr="007B7BD1">
              <w:t>awards and agreements</w:t>
            </w:r>
          </w:p>
          <w:p w:rsidR="00000000" w:rsidRPr="007B7BD1" w:rsidP="007B7BD1">
            <w:pPr>
              <w:pStyle w:val="ListBullet"/>
            </w:pPr>
            <w:r w:rsidRPr="007B7BD1">
              <w:t>credit law</w:t>
            </w:r>
          </w:p>
          <w:p w:rsidR="00000000" w:rsidRPr="007B7BD1" w:rsidP="007B7BD1">
            <w:pPr>
              <w:pStyle w:val="ListBullet"/>
            </w:pPr>
            <w:r w:rsidRPr="007B7BD1">
              <w:t>criminal law</w:t>
            </w:r>
          </w:p>
          <w:p w:rsidR="00000000" w:rsidRPr="007B7BD1" w:rsidP="007B7BD1">
            <w:pPr>
              <w:pStyle w:val="ListBullet"/>
            </w:pPr>
            <w:r w:rsidRPr="007B7BD1">
              <w:t>privacy and confidentiality laws</w:t>
            </w:r>
          </w:p>
          <w:p w:rsidR="00000000" w:rsidRPr="007B7BD1" w:rsidP="007B7BD1">
            <w:pPr>
              <w:pStyle w:val="ListBullet"/>
            </w:pPr>
            <w:r w:rsidRPr="007B7BD1">
              <w:t>p</w:t>
            </w:r>
            <w:r w:rsidRPr="007B7BD1">
              <w:t>roperty offences</w:t>
            </w:r>
          </w:p>
          <w:p w:rsidR="00000000" w:rsidP="007B7BD1">
            <w:pPr>
              <w:pStyle w:val="ListBullet"/>
              <w:rPr>
                <w:lang w:val="en-NZ"/>
              </w:rPr>
            </w:pPr>
            <w:r w:rsidRPr="007B7BD1">
              <w:t>reporting procedures.</w:t>
            </w:r>
          </w:p>
        </w:tc>
      </w:tr>
      <w:tr w:rsidTr="007B7BD1">
        <w:tblPrEx>
          <w:tblW w:w="0" w:type="auto"/>
          <w:tblLayout w:type="fixed"/>
          <w:tblCellMar>
            <w:left w:w="62" w:type="dxa"/>
            <w:right w:w="62" w:type="dxa"/>
          </w:tblCellMar>
          <w:tblLook w:val="0000"/>
        </w:tblPrEx>
        <w:tc>
          <w:tcPr>
            <w:tcW w:w="2527" w:type="dxa"/>
            <w:tcBorders>
              <w:top w:val="nil"/>
              <w:left w:val="nil"/>
              <w:bottom w:val="nil"/>
              <w:right w:val="nil"/>
            </w:tcBorders>
            <w:tcMar>
              <w:top w:w="0" w:type="dxa"/>
              <w:left w:w="62" w:type="dxa"/>
              <w:bottom w:w="0" w:type="dxa"/>
              <w:right w:w="62" w:type="dxa"/>
            </w:tcMar>
          </w:tcPr>
          <w:p w:rsidR="00000000" w:rsidP="007B7BD1">
            <w:pPr>
              <w:pStyle w:val="BodyText"/>
              <w:rPr>
                <w:lang w:val="en-NZ"/>
              </w:rPr>
            </w:pPr>
            <w:r w:rsidRPr="007B7BD1">
              <w:rPr>
                <w:rStyle w:val="BoldandItalics"/>
              </w:rPr>
              <w:t>Staff</w:t>
            </w:r>
            <w:r w:rsidRPr="007B7BD1">
              <w:t xml:space="preserve"> may include:</w:t>
            </w:r>
          </w:p>
        </w:tc>
        <w:tc>
          <w:tcPr>
            <w:tcW w:w="6403" w:type="dxa"/>
            <w:tcBorders>
              <w:top w:val="nil"/>
              <w:left w:val="nil"/>
              <w:bottom w:val="nil"/>
              <w:right w:val="nil"/>
            </w:tcBorders>
            <w:tcMar>
              <w:top w:w="0" w:type="dxa"/>
              <w:left w:w="62" w:type="dxa"/>
              <w:bottom w:w="0" w:type="dxa"/>
              <w:right w:w="62" w:type="dxa"/>
            </w:tcMar>
          </w:tcPr>
          <w:p w:rsidR="00000000" w:rsidRPr="007B7BD1" w:rsidP="007B7BD1">
            <w:pPr>
              <w:pStyle w:val="ListBullet"/>
            </w:pPr>
            <w:r w:rsidRPr="007B7BD1">
              <w:t>full-time, part-time and casual staff</w:t>
            </w:r>
          </w:p>
          <w:p w:rsidR="00000000" w:rsidRPr="007B7BD1" w:rsidP="007B7BD1">
            <w:pPr>
              <w:pStyle w:val="ListBullet"/>
            </w:pPr>
            <w:r w:rsidRPr="007B7BD1">
              <w:t>management</w:t>
            </w:r>
          </w:p>
          <w:p w:rsidR="00000000" w:rsidRPr="007B7BD1" w:rsidP="007B7BD1">
            <w:pPr>
              <w:pStyle w:val="ListBullet"/>
            </w:pPr>
            <w:r w:rsidRPr="007B7BD1">
              <w:t>other staff members</w:t>
            </w:r>
          </w:p>
          <w:p w:rsidR="00000000" w:rsidRPr="007B7BD1" w:rsidP="007B7BD1">
            <w:pPr>
              <w:pStyle w:val="ListBullet"/>
            </w:pPr>
            <w:r w:rsidRPr="007B7BD1">
              <w:t>people from a range of social, cultural and ethnic backgrounds</w:t>
            </w:r>
          </w:p>
          <w:p w:rsidR="00000000" w:rsidRPr="007B7BD1" w:rsidP="007B7BD1">
            <w:pPr>
              <w:pStyle w:val="ListBullet"/>
            </w:pPr>
            <w:r w:rsidRPr="007B7BD1">
              <w:t>people with varying physical and mental abilities.</w:t>
            </w:r>
          </w:p>
        </w:tc>
      </w:tr>
    </w:tbl>
    <w:p w:rsidR="00000000" w:rsidRPr="007B7BD1" w:rsidP="007B7BD1">
      <w:pPr>
        <w:pStyle w:val="BodyText"/>
      </w:pPr>
    </w:p>
    <w:p w:rsidR="00000000" w:rsidRPr="007B7BD1" w:rsidP="007B7BD1">
      <w:pPr>
        <w:pStyle w:val="AllowPageBreak"/>
      </w:pPr>
    </w:p>
    <w:p w:rsidR="00000000" w:rsidRPr="007B7BD1" w:rsidP="007B7BD1">
      <w:pPr>
        <w:pStyle w:val="Heading1"/>
      </w:pPr>
      <w:bookmarkStart w:id="12" w:name="O_395144"/>
      <w:bookmarkEnd w:id="12"/>
      <w:r w:rsidRPr="007B7BD1">
        <w:t>Unit Sector(s)</w:t>
      </w:r>
    </w:p>
    <w:p w:rsidR="00000000" w:rsidRPr="007B7BD1" w:rsidP="007B7BD1">
      <w:pPr>
        <w:pStyle w:val="BodyText"/>
      </w:pPr>
      <w:r w:rsidRPr="007B7BD1">
        <w:t>Cross-Sector</w:t>
      </w:r>
    </w:p>
    <w:p w:rsidR="00000000" w:rsidRPr="007B7BD1" w:rsidP="007B7BD1">
      <w:pPr>
        <w:pStyle w:val="AllowPageBreak"/>
      </w:pPr>
    </w:p>
    <w:p w:rsidR="00000000" w:rsidRPr="007B7BD1" w:rsidP="007B7BD1">
      <w:pPr>
        <w:pStyle w:val="Heading1"/>
      </w:pPr>
      <w:bookmarkStart w:id="13" w:name="O_395145"/>
      <w:bookmarkEnd w:id="13"/>
      <w:r w:rsidRPr="007B7BD1">
        <w:t>Competency Field</w:t>
      </w:r>
    </w:p>
    <w:p w:rsidR="00000000" w:rsidRPr="007B7BD1" w:rsidP="007B7BD1">
      <w:pPr>
        <w:pStyle w:val="BodyText"/>
      </w:pPr>
      <w:r w:rsidRPr="007B7BD1">
        <w:t>Risk Management and Security</w:t>
      </w:r>
    </w:p>
    <w:p w:rsidR="00000000" w:rsidRPr="007B7BD1" w:rsidP="007B7BD1"/>
    <w:sectPr w:rsidSect="007B7B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B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491D" w:rsidP="008E491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B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91D" w:rsidP="007B7BD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E491D" w:rsidP="007B7B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E491D" w:rsidP="007B7B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B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BD1" w:rsidRPr="008E491D" w:rsidP="008E49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B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91D" w:rsidP="007B7BD1">
    <w:pPr>
      <w:pStyle w:val="Header"/>
      <w:framePr w:wrap="around"/>
    </w:pPr>
    <w:r>
      <w:fldChar w:fldCharType="begin"/>
    </w:r>
    <w:r>
      <w:instrText xml:space="preserve"> TITLE   \* MERGEFORMAT </w:instrText>
    </w:r>
    <w:r>
      <w:fldChar w:fldCharType="separate"/>
    </w:r>
    <w:r>
      <w:t>SIRXRSK201 Minimise loss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8E491D" w:rsidP="007B7B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5AFF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0691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B0FB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B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7BD1"/>
    <w:pPr>
      <w:spacing w:before="360" w:after="60"/>
      <w:outlineLvl w:val="0"/>
    </w:pPr>
    <w:rPr>
      <w:sz w:val="32"/>
    </w:rPr>
  </w:style>
  <w:style w:type="paragraph" w:styleId="Heading2">
    <w:name w:val="heading 2"/>
    <w:basedOn w:val="HeadingBase"/>
    <w:next w:val="BodyText"/>
    <w:link w:val="Heading2Char"/>
    <w:qFormat/>
    <w:rsid w:val="007B7BD1"/>
    <w:pPr>
      <w:keepLines/>
      <w:spacing w:before="240" w:after="120"/>
      <w:outlineLvl w:val="1"/>
    </w:pPr>
    <w:rPr>
      <w:sz w:val="28"/>
      <w:szCs w:val="40"/>
    </w:rPr>
  </w:style>
  <w:style w:type="paragraph" w:styleId="Heading3">
    <w:name w:val="heading 3"/>
    <w:basedOn w:val="HeadingBase"/>
    <w:next w:val="BodyText"/>
    <w:link w:val="Heading3Char"/>
    <w:qFormat/>
    <w:rsid w:val="007B7BD1"/>
    <w:pPr>
      <w:spacing w:before="180" w:after="120"/>
      <w:outlineLvl w:val="2"/>
    </w:pPr>
    <w:rPr>
      <w:spacing w:val="-10"/>
      <w:kern w:val="32"/>
    </w:rPr>
  </w:style>
  <w:style w:type="paragraph" w:styleId="Heading4">
    <w:name w:val="heading 4"/>
    <w:basedOn w:val="HeadingBase"/>
    <w:next w:val="BodyText"/>
    <w:link w:val="Heading4Char"/>
    <w:qFormat/>
    <w:rsid w:val="007B7BD1"/>
    <w:pPr>
      <w:spacing w:before="160" w:after="120"/>
      <w:outlineLvl w:val="3"/>
    </w:pPr>
    <w:rPr>
      <w:sz w:val="22"/>
    </w:rPr>
  </w:style>
  <w:style w:type="paragraph" w:styleId="Heading5">
    <w:name w:val="heading 5"/>
    <w:basedOn w:val="HeadingBase"/>
    <w:next w:val="Normal"/>
    <w:link w:val="Heading5Char"/>
    <w:qFormat/>
    <w:rsid w:val="007B7BD1"/>
    <w:pPr>
      <w:spacing w:before="80"/>
      <w:outlineLvl w:val="4"/>
    </w:pPr>
    <w:rPr>
      <w:color w:val="918585"/>
      <w:sz w:val="20"/>
    </w:rPr>
  </w:style>
  <w:style w:type="paragraph" w:styleId="Heading6">
    <w:name w:val="heading 6"/>
    <w:basedOn w:val="HeadingBase"/>
    <w:next w:val="Normal"/>
    <w:link w:val="Heading6Char"/>
    <w:qFormat/>
    <w:rsid w:val="007B7BD1"/>
    <w:pPr>
      <w:spacing w:before="60"/>
      <w:outlineLvl w:val="5"/>
    </w:pPr>
    <w:rPr>
      <w:color w:val="918585"/>
      <w:sz w:val="20"/>
    </w:rPr>
  </w:style>
  <w:style w:type="paragraph" w:styleId="Heading7">
    <w:name w:val="heading 7"/>
    <w:basedOn w:val="Normal"/>
    <w:next w:val="Normal"/>
    <w:link w:val="Heading7Char"/>
    <w:qFormat/>
    <w:rsid w:val="007B7BD1"/>
    <w:pPr>
      <w:ind w:left="720"/>
      <w:outlineLvl w:val="6"/>
    </w:pPr>
    <w:rPr>
      <w:i/>
    </w:rPr>
  </w:style>
  <w:style w:type="paragraph" w:styleId="Heading8">
    <w:name w:val="heading 8"/>
    <w:basedOn w:val="Normal"/>
    <w:next w:val="Normal"/>
    <w:link w:val="Heading8Char"/>
    <w:qFormat/>
    <w:rsid w:val="007B7BD1"/>
    <w:pPr>
      <w:ind w:left="720"/>
      <w:outlineLvl w:val="7"/>
    </w:pPr>
    <w:rPr>
      <w:i/>
    </w:rPr>
  </w:style>
  <w:style w:type="paragraph" w:styleId="Heading9">
    <w:name w:val="heading 9"/>
    <w:basedOn w:val="Normal"/>
    <w:next w:val="Normal"/>
    <w:link w:val="Heading9Char"/>
    <w:qFormat/>
    <w:rsid w:val="007B7BD1"/>
    <w:pPr>
      <w:ind w:left="720"/>
      <w:outlineLvl w:val="8"/>
    </w:pPr>
    <w:rPr>
      <w:i/>
    </w:rPr>
  </w:style>
  <w:style w:type="character" w:default="1" w:styleId="DefaultParagraphFont">
    <w:name w:val="Default Paragraph Font"/>
    <w:uiPriority w:val="1"/>
    <w:unhideWhenUsed/>
    <w:rsid w:val="007B7B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7BD1"/>
  </w:style>
  <w:style w:type="character" w:customStyle="1" w:styleId="Heading1Char">
    <w:name w:val="Heading 1 Char"/>
    <w:basedOn w:val="DefaultParagraphFont"/>
    <w:link w:val="Heading1"/>
    <w:rsid w:val="007B7BD1"/>
    <w:rPr>
      <w:rFonts w:ascii="Times New Roman" w:eastAsia="Times New Roman" w:hAnsi="Times New Roman" w:cs="Times New Roman"/>
      <w:b/>
      <w:sz w:val="32"/>
      <w:szCs w:val="20"/>
      <w:lang w:eastAsia="en-US"/>
    </w:rPr>
  </w:style>
  <w:style w:type="paragraph" w:styleId="BodyText">
    <w:name w:val="Body Text"/>
    <w:basedOn w:val="Normal"/>
    <w:link w:val="BodyTextChar"/>
    <w:rsid w:val="007B7B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7BD1"/>
    <w:rPr>
      <w:rFonts w:ascii="Times New Roman" w:eastAsia="Times New Roman" w:hAnsi="Times New Roman" w:cs="Times New Roman"/>
      <w:sz w:val="24"/>
      <w:lang w:eastAsia="en-US"/>
    </w:rPr>
  </w:style>
  <w:style w:type="paragraph" w:styleId="Footer">
    <w:name w:val="footer"/>
    <w:basedOn w:val="Normal"/>
    <w:link w:val="FooterChar"/>
    <w:rsid w:val="007B7B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7BD1"/>
    <w:rPr>
      <w:rFonts w:ascii="Times New Roman" w:eastAsia="Times New Roman" w:hAnsi="Times New Roman" w:cs="Times New Roman"/>
      <w:sz w:val="16"/>
      <w:lang w:eastAsia="en-US"/>
    </w:rPr>
  </w:style>
  <w:style w:type="paragraph" w:styleId="List">
    <w:name w:val="List"/>
    <w:basedOn w:val="BodyText"/>
    <w:next w:val="BodyText"/>
    <w:rsid w:val="007B7BD1"/>
    <w:pPr>
      <w:tabs>
        <w:tab w:val="left" w:pos="340"/>
      </w:tabs>
      <w:spacing w:before="60" w:after="60"/>
      <w:ind w:left="340" w:hanging="340"/>
    </w:pPr>
  </w:style>
  <w:style w:type="paragraph" w:styleId="ListBullet">
    <w:name w:val="List Bullet"/>
    <w:basedOn w:val="List"/>
    <w:rsid w:val="007B7BD1"/>
    <w:pPr>
      <w:numPr>
        <w:numId w:val="13"/>
      </w:numPr>
      <w:tabs>
        <w:tab w:val="clear" w:pos="340"/>
      </w:tabs>
      <w:spacing w:before="40" w:after="40"/>
    </w:pPr>
  </w:style>
  <w:style w:type="character" w:customStyle="1" w:styleId="SpecialBold">
    <w:name w:val="Special Bold"/>
    <w:basedOn w:val="DefaultParagraphFont"/>
    <w:rsid w:val="007B7BD1"/>
    <w:rPr>
      <w:b/>
      <w:spacing w:val="0"/>
    </w:rPr>
  </w:style>
  <w:style w:type="paragraph" w:styleId="ListBullet2">
    <w:name w:val="List Bullet 2"/>
    <w:basedOn w:val="List2"/>
    <w:rsid w:val="007B7BD1"/>
    <w:pPr>
      <w:numPr>
        <w:numId w:val="14"/>
      </w:numPr>
      <w:tabs>
        <w:tab w:val="clear" w:pos="680"/>
      </w:tabs>
    </w:pPr>
  </w:style>
  <w:style w:type="paragraph" w:customStyle="1" w:styleId="SuperHeading">
    <w:name w:val="SuperHeading"/>
    <w:basedOn w:val="Normal"/>
    <w:rsid w:val="007B7BD1"/>
    <w:pPr>
      <w:spacing w:before="240" w:after="120"/>
      <w:outlineLvl w:val="0"/>
    </w:pPr>
    <w:rPr>
      <w:rFonts w:ascii="Times New Roman" w:hAnsi="Times New Roman"/>
      <w:b/>
      <w:sz w:val="28"/>
    </w:rPr>
  </w:style>
  <w:style w:type="paragraph" w:customStyle="1" w:styleId="AllowPageBreak">
    <w:name w:val="AllowPageBreak"/>
    <w:rsid w:val="007B7B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B7BD1"/>
    <w:rPr>
      <w:b/>
      <w:i/>
      <w:u w:val="none"/>
    </w:rPr>
  </w:style>
  <w:style w:type="character" w:customStyle="1" w:styleId="Heading2Char">
    <w:name w:val="Heading 2 Char"/>
    <w:basedOn w:val="DefaultParagraphFont"/>
    <w:link w:val="Heading2"/>
    <w:rsid w:val="007B7B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7B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7B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7B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7B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7B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7B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7BD1"/>
    <w:rPr>
      <w:rFonts w:ascii="Courier New" w:eastAsia="Times New Roman" w:hAnsi="Courier New" w:cs="Times New Roman"/>
      <w:i/>
      <w:szCs w:val="20"/>
      <w:lang w:eastAsia="en-US"/>
    </w:rPr>
  </w:style>
  <w:style w:type="paragraph" w:customStyle="1" w:styleId="HeadingBase">
    <w:name w:val="Heading Base"/>
    <w:rsid w:val="007B7B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7BD1"/>
    <w:pPr>
      <w:tabs>
        <w:tab w:val="right" w:leader="dot" w:pos="9072"/>
      </w:tabs>
      <w:ind w:left="567"/>
    </w:pPr>
    <w:rPr>
      <w:szCs w:val="22"/>
    </w:rPr>
  </w:style>
  <w:style w:type="paragraph" w:customStyle="1" w:styleId="TOCBase">
    <w:name w:val="TOC Base"/>
    <w:rsid w:val="007B7B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7BD1"/>
    <w:pPr>
      <w:tabs>
        <w:tab w:val="right" w:leader="dot" w:pos="9072"/>
      </w:tabs>
      <w:spacing w:before="40" w:after="40"/>
      <w:ind w:left="284"/>
    </w:pPr>
    <w:rPr>
      <w:rFonts w:ascii="Times New Roman" w:hAnsi="Times New Roman"/>
    </w:rPr>
  </w:style>
  <w:style w:type="paragraph" w:styleId="TOC1">
    <w:name w:val="toc 1"/>
    <w:basedOn w:val="TOCBase"/>
    <w:next w:val="Normal"/>
    <w:rsid w:val="007B7B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7BD1"/>
    <w:pPr>
      <w:spacing w:before="5040"/>
      <w:jc w:val="center"/>
    </w:pPr>
    <w:rPr>
      <w:sz w:val="48"/>
      <w:szCs w:val="72"/>
      <w:lang w:val="en-US"/>
    </w:rPr>
  </w:style>
  <w:style w:type="character" w:customStyle="1" w:styleId="TitleChar">
    <w:name w:val="Title Char"/>
    <w:basedOn w:val="DefaultParagraphFont"/>
    <w:link w:val="Title"/>
    <w:rsid w:val="007B7B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7BD1"/>
    <w:pPr>
      <w:tabs>
        <w:tab w:val="left" w:pos="3600"/>
        <w:tab w:val="left" w:pos="3958"/>
      </w:tabs>
    </w:pPr>
  </w:style>
  <w:style w:type="paragraph" w:customStyle="1" w:styleId="Note">
    <w:name w:val="Note"/>
    <w:basedOn w:val="BodyText"/>
    <w:rsid w:val="007B7B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7BD1"/>
    <w:pPr>
      <w:framePr w:wrap="auto" w:hAnchor="text" w:y="6049"/>
    </w:pPr>
    <w:rPr>
      <w:color w:val="000000"/>
      <w:sz w:val="40"/>
    </w:rPr>
  </w:style>
  <w:style w:type="paragraph" w:customStyle="1" w:styleId="TOCTitle">
    <w:name w:val="TOCTitle"/>
    <w:basedOn w:val="Heading1"/>
    <w:rsid w:val="007B7BD1"/>
    <w:pPr>
      <w:spacing w:after="240"/>
      <w:jc w:val="center"/>
      <w:outlineLvl w:val="9"/>
    </w:pPr>
    <w:rPr>
      <w:caps/>
    </w:rPr>
  </w:style>
  <w:style w:type="paragraph" w:customStyle="1" w:styleId="Version">
    <w:name w:val="Version"/>
    <w:rsid w:val="007B7B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7BD1"/>
    <w:pPr>
      <w:keepNext w:val="0"/>
      <w:tabs>
        <w:tab w:val="right" w:pos="4176"/>
      </w:tabs>
      <w:ind w:left="198" w:hanging="198"/>
    </w:pPr>
    <w:rPr>
      <w:rFonts w:ascii="Garamond" w:hAnsi="Garamond"/>
    </w:rPr>
  </w:style>
  <w:style w:type="paragraph" w:styleId="IndexHeading">
    <w:name w:val="index heading"/>
    <w:basedOn w:val="Normal"/>
    <w:next w:val="Index1"/>
    <w:semiHidden/>
    <w:rsid w:val="007B7BD1"/>
    <w:pPr>
      <w:spacing w:before="120" w:after="120"/>
    </w:pPr>
    <w:rPr>
      <w:rFonts w:ascii="Arial" w:hAnsi="Arial"/>
      <w:b/>
      <w:color w:val="918585"/>
      <w:sz w:val="24"/>
    </w:rPr>
  </w:style>
  <w:style w:type="paragraph" w:styleId="Header">
    <w:name w:val="header"/>
    <w:basedOn w:val="Normal"/>
    <w:link w:val="HeaderChar"/>
    <w:rsid w:val="007B7B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7BD1"/>
    <w:rPr>
      <w:rFonts w:ascii="Times New Roman" w:eastAsia="Times New Roman" w:hAnsi="Times New Roman" w:cs="Times New Roman"/>
      <w:sz w:val="16"/>
      <w:szCs w:val="20"/>
      <w:lang w:val="en-GB" w:eastAsia="en-US"/>
    </w:rPr>
  </w:style>
  <w:style w:type="paragraph" w:customStyle="1" w:styleId="Chapter">
    <w:name w:val="Chapter"/>
    <w:basedOn w:val="Normal"/>
    <w:rsid w:val="007B7BD1"/>
    <w:pPr>
      <w:spacing w:before="240"/>
    </w:pPr>
    <w:rPr>
      <w:rFonts w:ascii="Times New Roman" w:hAnsi="Times New Roman"/>
      <w:smallCaps/>
      <w:spacing w:val="80"/>
      <w:sz w:val="28"/>
    </w:rPr>
  </w:style>
  <w:style w:type="paragraph" w:customStyle="1" w:styleId="InChapter">
    <w:name w:val="InChapter"/>
    <w:basedOn w:val="Heading3"/>
    <w:rsid w:val="007B7BD1"/>
    <w:pPr>
      <w:spacing w:after="240"/>
      <w:outlineLvl w:val="9"/>
    </w:pPr>
    <w:rPr>
      <w:noProof/>
    </w:rPr>
  </w:style>
  <w:style w:type="paragraph" w:styleId="Index2">
    <w:name w:val="index 2"/>
    <w:basedOn w:val="Normal"/>
    <w:next w:val="Normal"/>
    <w:semiHidden/>
    <w:rsid w:val="007B7BD1"/>
    <w:pPr>
      <w:tabs>
        <w:tab w:val="right" w:pos="4176"/>
      </w:tabs>
      <w:ind w:left="568" w:hanging="284"/>
    </w:pPr>
    <w:rPr>
      <w:rFonts w:ascii="Garamond" w:hAnsi="Garamond"/>
    </w:rPr>
  </w:style>
  <w:style w:type="paragraph" w:customStyle="1" w:styleId="Byline">
    <w:name w:val="Byline"/>
    <w:rsid w:val="007B7B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7BD1"/>
    <w:pPr>
      <w:tabs>
        <w:tab w:val="clear" w:pos="3600"/>
        <w:tab w:val="clear" w:pos="3958"/>
      </w:tabs>
      <w:jc w:val="right"/>
    </w:pPr>
  </w:style>
  <w:style w:type="character" w:styleId="Emphasis">
    <w:name w:val="Emphasis"/>
    <w:basedOn w:val="DefaultParagraphFont"/>
    <w:qFormat/>
    <w:rsid w:val="007B7BD1"/>
    <w:rPr>
      <w:i/>
    </w:rPr>
  </w:style>
  <w:style w:type="paragraph" w:styleId="Caption">
    <w:name w:val="caption"/>
    <w:basedOn w:val="BodyText"/>
    <w:next w:val="Normal"/>
    <w:qFormat/>
    <w:rsid w:val="007B7BD1"/>
    <w:pPr>
      <w:framePr w:w="2268" w:hSpace="181" w:vSpace="181" w:wrap="around" w:vAnchor="text" w:hAnchor="page" w:x="1135" w:y="285" w:anchorLock="1"/>
    </w:pPr>
    <w:rPr>
      <w:i/>
    </w:rPr>
  </w:style>
  <w:style w:type="paragraph" w:customStyle="1" w:styleId="MiniTOCTitle">
    <w:name w:val="MiniTOCTitle"/>
    <w:basedOn w:val="Heading4"/>
    <w:rsid w:val="007B7BD1"/>
    <w:pPr>
      <w:spacing w:before="240"/>
      <w:outlineLvl w:val="9"/>
    </w:pPr>
    <w:rPr>
      <w:noProof/>
      <w:sz w:val="24"/>
    </w:rPr>
  </w:style>
  <w:style w:type="paragraph" w:customStyle="1" w:styleId="MiniTOCItem">
    <w:name w:val="MiniTOCItem"/>
    <w:basedOn w:val="ListBullet"/>
    <w:rsid w:val="007B7BD1"/>
    <w:pPr>
      <w:numPr>
        <w:numId w:val="0"/>
      </w:numPr>
      <w:tabs>
        <w:tab w:val="right" w:leader="dot" w:pos="6521"/>
      </w:tabs>
      <w:spacing w:before="0" w:after="0"/>
    </w:pPr>
  </w:style>
  <w:style w:type="paragraph" w:customStyle="1" w:styleId="TOFTitle">
    <w:name w:val="TOFTitle"/>
    <w:basedOn w:val="TOCTitle"/>
    <w:rsid w:val="007B7BD1"/>
  </w:style>
  <w:style w:type="paragraph" w:styleId="TableofFigures">
    <w:name w:val="table of figures"/>
    <w:basedOn w:val="Normal"/>
    <w:next w:val="Normal"/>
    <w:semiHidden/>
    <w:rsid w:val="007B7BD1"/>
    <w:pPr>
      <w:tabs>
        <w:tab w:val="right" w:leader="dot" w:pos="9072"/>
      </w:tabs>
      <w:ind w:left="970" w:hanging="403"/>
    </w:pPr>
    <w:rPr>
      <w:rFonts w:ascii="Times New Roman" w:hAnsi="Times New Roman"/>
      <w:b/>
    </w:rPr>
  </w:style>
  <w:style w:type="paragraph" w:styleId="ListNumber">
    <w:name w:val="List Number"/>
    <w:basedOn w:val="List"/>
    <w:rsid w:val="007B7BD1"/>
    <w:pPr>
      <w:numPr>
        <w:numId w:val="11"/>
      </w:numPr>
    </w:pPr>
  </w:style>
  <w:style w:type="character" w:customStyle="1" w:styleId="WingdingSymbols">
    <w:name w:val="Wingding Symbols"/>
    <w:rsid w:val="007B7BD1"/>
    <w:rPr>
      <w:rFonts w:ascii="Wingdings" w:hAnsi="Wingdings"/>
    </w:rPr>
  </w:style>
  <w:style w:type="paragraph" w:customStyle="1" w:styleId="TableHeading">
    <w:name w:val="Table Heading"/>
    <w:basedOn w:val="HeadingBase"/>
    <w:rsid w:val="007B7BD1"/>
    <w:pPr>
      <w:keepLines/>
      <w:pBdr>
        <w:bottom w:val="single" w:sz="6" w:space="1" w:color="918585"/>
      </w:pBdr>
      <w:spacing w:before="240"/>
    </w:pPr>
  </w:style>
  <w:style w:type="character" w:customStyle="1" w:styleId="HotSpot">
    <w:name w:val="HotSpot"/>
    <w:rsid w:val="007B7BD1"/>
    <w:rPr>
      <w:color w:val="0033CC"/>
      <w:u w:val="none"/>
    </w:rPr>
  </w:style>
  <w:style w:type="paragraph" w:customStyle="1" w:styleId="BodyTextRight">
    <w:name w:val="Body Text Right"/>
    <w:basedOn w:val="BodyText"/>
    <w:rsid w:val="007B7BD1"/>
    <w:pPr>
      <w:spacing w:before="0" w:after="0"/>
      <w:jc w:val="right"/>
    </w:pPr>
  </w:style>
  <w:style w:type="paragraph" w:styleId="Index3">
    <w:name w:val="index 3"/>
    <w:basedOn w:val="ListNumber2"/>
    <w:next w:val="Normal"/>
    <w:semiHidden/>
    <w:rsid w:val="007B7BD1"/>
    <w:pPr>
      <w:numPr>
        <w:numId w:val="0"/>
      </w:numPr>
      <w:tabs>
        <w:tab w:val="right" w:leader="dot" w:pos="4176"/>
      </w:tabs>
    </w:pPr>
  </w:style>
  <w:style w:type="paragraph" w:styleId="ListNumber2">
    <w:name w:val="List Number 2"/>
    <w:basedOn w:val="List2"/>
    <w:rsid w:val="007B7BD1"/>
    <w:pPr>
      <w:numPr>
        <w:numId w:val="10"/>
      </w:numPr>
      <w:tabs>
        <w:tab w:val="clear" w:pos="1060"/>
      </w:tabs>
    </w:pPr>
  </w:style>
  <w:style w:type="paragraph" w:customStyle="1" w:styleId="MarginNote">
    <w:name w:val="Margin Note"/>
    <w:basedOn w:val="BodyText"/>
    <w:rsid w:val="007B7B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7B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7B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7BD1"/>
    <w:rPr>
      <w:sz w:val="32"/>
    </w:rPr>
  </w:style>
  <w:style w:type="paragraph" w:customStyle="1" w:styleId="HeadingProcedure">
    <w:name w:val="Heading Procedure"/>
    <w:basedOn w:val="HeadingBase"/>
    <w:next w:val="Normal"/>
    <w:rsid w:val="007B7BD1"/>
    <w:pPr>
      <w:tabs>
        <w:tab w:val="left" w:pos="0"/>
      </w:tabs>
      <w:spacing w:before="120" w:after="60"/>
    </w:pPr>
    <w:rPr>
      <w:i/>
      <w:color w:val="918585"/>
      <w:sz w:val="22"/>
    </w:rPr>
  </w:style>
  <w:style w:type="paragraph" w:customStyle="1" w:styleId="TableBodyText">
    <w:name w:val="Table Body Text"/>
    <w:basedOn w:val="BodyText"/>
    <w:rsid w:val="007B7BD1"/>
    <w:pPr>
      <w:spacing w:before="60" w:after="60"/>
    </w:pPr>
  </w:style>
  <w:style w:type="paragraph" w:styleId="ListContinue">
    <w:name w:val="List Continue"/>
    <w:basedOn w:val="List"/>
    <w:rsid w:val="007B7BD1"/>
    <w:pPr>
      <w:ind w:firstLine="0"/>
    </w:pPr>
  </w:style>
  <w:style w:type="paragraph" w:customStyle="1" w:styleId="ListNote">
    <w:name w:val="List Note"/>
    <w:basedOn w:val="List"/>
    <w:rsid w:val="007B7BD1"/>
    <w:pPr>
      <w:pBdr>
        <w:top w:val="single" w:sz="6" w:space="2" w:color="918585"/>
        <w:bottom w:val="single" w:sz="6" w:space="2" w:color="918585"/>
      </w:pBdr>
      <w:tabs>
        <w:tab w:val="left" w:pos="1021"/>
      </w:tabs>
      <w:ind w:firstLine="0"/>
    </w:pPr>
  </w:style>
  <w:style w:type="paragraph" w:customStyle="1" w:styleId="Warning">
    <w:name w:val="Warning"/>
    <w:basedOn w:val="BodyText"/>
    <w:rsid w:val="007B7BD1"/>
    <w:pPr>
      <w:shd w:val="clear" w:color="auto" w:fill="D9D9D9"/>
      <w:tabs>
        <w:tab w:val="left" w:pos="992"/>
      </w:tabs>
      <w:ind w:left="119" w:right="119"/>
    </w:pPr>
    <w:rPr>
      <w:sz w:val="20"/>
    </w:rPr>
  </w:style>
  <w:style w:type="paragraph" w:customStyle="1" w:styleId="MarginIcons">
    <w:name w:val="Margin Icons"/>
    <w:basedOn w:val="BodyText"/>
    <w:rsid w:val="007B7B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7BD1"/>
    <w:rPr>
      <w:rFonts w:ascii="Courier New" w:hAnsi="Courier New"/>
    </w:rPr>
  </w:style>
  <w:style w:type="paragraph" w:customStyle="1" w:styleId="NoteBullet">
    <w:name w:val="Note Bullet"/>
    <w:basedOn w:val="Note"/>
    <w:rsid w:val="007B7BD1"/>
    <w:pPr>
      <w:tabs>
        <w:tab w:val="clear" w:pos="680"/>
      </w:tabs>
      <w:spacing w:before="60" w:after="60"/>
    </w:pPr>
  </w:style>
  <w:style w:type="paragraph" w:customStyle="1" w:styleId="SubHeading2">
    <w:name w:val="SubHeading2"/>
    <w:basedOn w:val="HeadingBase"/>
    <w:rsid w:val="007B7BD1"/>
    <w:pPr>
      <w:spacing w:before="240" w:after="60"/>
    </w:pPr>
    <w:rPr>
      <w:sz w:val="20"/>
    </w:rPr>
  </w:style>
  <w:style w:type="paragraph" w:customStyle="1" w:styleId="SubHeading1">
    <w:name w:val="SubHeading1"/>
    <w:basedOn w:val="HeadingBase"/>
    <w:rsid w:val="007B7BD1"/>
    <w:pPr>
      <w:spacing w:before="240" w:after="60"/>
    </w:pPr>
    <w:rPr>
      <w:color w:val="918585"/>
      <w:sz w:val="22"/>
    </w:rPr>
  </w:style>
  <w:style w:type="paragraph" w:customStyle="1" w:styleId="SideHeading">
    <w:name w:val="Side Heading"/>
    <w:basedOn w:val="HeadingBase"/>
    <w:rsid w:val="007B7B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7BD1"/>
    <w:pPr>
      <w:numPr>
        <w:numId w:val="12"/>
      </w:numPr>
    </w:pPr>
  </w:style>
  <w:style w:type="paragraph" w:styleId="PlainText">
    <w:name w:val="Plain Text"/>
    <w:basedOn w:val="Normal"/>
    <w:link w:val="PlainTextChar"/>
    <w:rsid w:val="007B7BD1"/>
    <w:rPr>
      <w:sz w:val="20"/>
    </w:rPr>
  </w:style>
  <w:style w:type="character" w:customStyle="1" w:styleId="PlainTextChar">
    <w:name w:val="Plain Text Char"/>
    <w:basedOn w:val="DefaultParagraphFont"/>
    <w:link w:val="PlainText"/>
    <w:rsid w:val="007B7BD1"/>
    <w:rPr>
      <w:rFonts w:ascii="Courier New" w:eastAsia="Times New Roman" w:hAnsi="Courier New" w:cs="Times New Roman"/>
      <w:sz w:val="20"/>
      <w:szCs w:val="20"/>
      <w:lang w:eastAsia="en-US"/>
    </w:rPr>
  </w:style>
  <w:style w:type="character" w:customStyle="1" w:styleId="MenuOption">
    <w:name w:val="Menu Option"/>
    <w:basedOn w:val="DefaultParagraphFont"/>
    <w:rsid w:val="007B7BD1"/>
    <w:rPr>
      <w:b/>
      <w:smallCaps/>
    </w:rPr>
  </w:style>
  <w:style w:type="paragraph" w:customStyle="1" w:styleId="TableListNumber">
    <w:name w:val="Table List Number"/>
    <w:basedOn w:val="ListNumber"/>
    <w:rsid w:val="007B7BD1"/>
    <w:pPr>
      <w:numPr>
        <w:numId w:val="0"/>
      </w:numPr>
    </w:pPr>
  </w:style>
  <w:style w:type="paragraph" w:styleId="TOC4">
    <w:name w:val="toc 4"/>
    <w:basedOn w:val="TOCBase"/>
    <w:next w:val="Normal"/>
    <w:semiHidden/>
    <w:rsid w:val="007B7BD1"/>
    <w:pPr>
      <w:tabs>
        <w:tab w:val="right" w:leader="dot" w:pos="9071"/>
      </w:tabs>
      <w:ind w:left="1701"/>
    </w:pPr>
  </w:style>
  <w:style w:type="paragraph" w:customStyle="1" w:styleId="ListAlpha">
    <w:name w:val="List Alpha"/>
    <w:basedOn w:val="List"/>
    <w:rsid w:val="007B7BD1"/>
    <w:pPr>
      <w:numPr>
        <w:numId w:val="9"/>
      </w:numPr>
    </w:pPr>
  </w:style>
  <w:style w:type="paragraph" w:customStyle="1" w:styleId="ListAlpha2">
    <w:name w:val="List Alpha 2"/>
    <w:basedOn w:val="List2"/>
    <w:rsid w:val="007B7BD1"/>
    <w:pPr>
      <w:numPr>
        <w:numId w:val="8"/>
      </w:numPr>
    </w:pPr>
  </w:style>
  <w:style w:type="paragraph" w:styleId="List2">
    <w:name w:val="List 2"/>
    <w:basedOn w:val="BodyText"/>
    <w:rsid w:val="007B7BD1"/>
    <w:pPr>
      <w:tabs>
        <w:tab w:val="left" w:pos="680"/>
      </w:tabs>
      <w:spacing w:before="60" w:after="60"/>
      <w:ind w:left="680" w:hanging="340"/>
    </w:pPr>
  </w:style>
  <w:style w:type="paragraph" w:styleId="List3">
    <w:name w:val="List 3"/>
    <w:basedOn w:val="BodyText"/>
    <w:rsid w:val="007B7BD1"/>
    <w:pPr>
      <w:tabs>
        <w:tab w:val="left" w:pos="1021"/>
      </w:tabs>
      <w:spacing w:before="60" w:after="60"/>
      <w:ind w:left="1020" w:hanging="340"/>
    </w:pPr>
  </w:style>
  <w:style w:type="paragraph" w:styleId="List4">
    <w:name w:val="List 4"/>
    <w:basedOn w:val="BodyText"/>
    <w:rsid w:val="007B7BD1"/>
    <w:pPr>
      <w:tabs>
        <w:tab w:val="left" w:pos="1361"/>
      </w:tabs>
      <w:spacing w:before="60" w:after="60"/>
      <w:ind w:left="1361" w:hanging="340"/>
    </w:pPr>
  </w:style>
  <w:style w:type="paragraph" w:styleId="List5">
    <w:name w:val="List 5"/>
    <w:basedOn w:val="BodyText"/>
    <w:rsid w:val="007B7BD1"/>
    <w:pPr>
      <w:tabs>
        <w:tab w:val="left" w:pos="1701"/>
      </w:tabs>
      <w:spacing w:before="60" w:after="60"/>
      <w:ind w:left="1701" w:hanging="340"/>
    </w:pPr>
  </w:style>
  <w:style w:type="paragraph" w:styleId="ListBullet3">
    <w:name w:val="List Bullet 3"/>
    <w:basedOn w:val="List3"/>
    <w:rsid w:val="007B7BD1"/>
    <w:pPr>
      <w:numPr>
        <w:numId w:val="15"/>
      </w:numPr>
      <w:tabs>
        <w:tab w:val="clear" w:pos="1021"/>
      </w:tabs>
      <w:ind w:left="1037" w:hanging="357"/>
    </w:pPr>
  </w:style>
  <w:style w:type="paragraph" w:styleId="ListBullet4">
    <w:name w:val="List Bullet 4"/>
    <w:basedOn w:val="List4"/>
    <w:rsid w:val="007B7BD1"/>
    <w:pPr>
      <w:numPr>
        <w:numId w:val="3"/>
      </w:numPr>
    </w:pPr>
  </w:style>
  <w:style w:type="paragraph" w:styleId="ListBullet5">
    <w:name w:val="List Bullet 5"/>
    <w:basedOn w:val="List5"/>
    <w:rsid w:val="007B7BD1"/>
    <w:pPr>
      <w:numPr>
        <w:numId w:val="4"/>
      </w:numPr>
    </w:pPr>
  </w:style>
  <w:style w:type="paragraph" w:styleId="ListContinue2">
    <w:name w:val="List Continue 2"/>
    <w:basedOn w:val="List2"/>
    <w:rsid w:val="007B7BD1"/>
    <w:pPr>
      <w:ind w:firstLine="0"/>
    </w:pPr>
  </w:style>
  <w:style w:type="paragraph" w:styleId="ListContinue3">
    <w:name w:val="List Continue 3"/>
    <w:basedOn w:val="List3"/>
    <w:rsid w:val="007B7BD1"/>
    <w:pPr>
      <w:ind w:left="1021" w:firstLine="0"/>
    </w:pPr>
  </w:style>
  <w:style w:type="paragraph" w:styleId="ListContinue4">
    <w:name w:val="List Continue 4"/>
    <w:basedOn w:val="List4"/>
    <w:rsid w:val="007B7BD1"/>
    <w:pPr>
      <w:ind w:firstLine="0"/>
    </w:pPr>
  </w:style>
  <w:style w:type="paragraph" w:styleId="ListContinue5">
    <w:name w:val="List Continue 5"/>
    <w:basedOn w:val="List5"/>
    <w:rsid w:val="007B7BD1"/>
    <w:pPr>
      <w:ind w:firstLine="0"/>
    </w:pPr>
  </w:style>
  <w:style w:type="paragraph" w:styleId="ListNumber3">
    <w:name w:val="List Number 3"/>
    <w:basedOn w:val="List3"/>
    <w:rsid w:val="007B7BD1"/>
    <w:pPr>
      <w:numPr>
        <w:numId w:val="5"/>
      </w:numPr>
    </w:pPr>
  </w:style>
  <w:style w:type="paragraph" w:styleId="ListNumber4">
    <w:name w:val="List Number 4"/>
    <w:basedOn w:val="List4"/>
    <w:rsid w:val="007B7BD1"/>
    <w:pPr>
      <w:numPr>
        <w:numId w:val="6"/>
      </w:numPr>
    </w:pPr>
  </w:style>
  <w:style w:type="paragraph" w:styleId="ListNumber5">
    <w:name w:val="List Number 5"/>
    <w:basedOn w:val="List5"/>
    <w:rsid w:val="007B7BD1"/>
    <w:pPr>
      <w:numPr>
        <w:numId w:val="7"/>
      </w:numPr>
    </w:pPr>
  </w:style>
  <w:style w:type="paragraph" w:styleId="BlockText">
    <w:name w:val="Block Text"/>
    <w:basedOn w:val="Normal"/>
    <w:rsid w:val="007B7BD1"/>
    <w:pPr>
      <w:spacing w:after="120"/>
      <w:ind w:left="1440" w:right="1440"/>
    </w:pPr>
  </w:style>
  <w:style w:type="character" w:customStyle="1" w:styleId="Subscript">
    <w:name w:val="Subscript"/>
    <w:basedOn w:val="DefaultParagraphFont"/>
    <w:rsid w:val="007B7BD1"/>
    <w:rPr>
      <w:sz w:val="16"/>
      <w:vertAlign w:val="subscript"/>
    </w:rPr>
  </w:style>
  <w:style w:type="character" w:customStyle="1" w:styleId="Superscript">
    <w:name w:val="Superscript"/>
    <w:basedOn w:val="DefaultParagraphFont"/>
    <w:rsid w:val="007B7BD1"/>
    <w:rPr>
      <w:sz w:val="16"/>
      <w:vertAlign w:val="superscript"/>
    </w:rPr>
  </w:style>
  <w:style w:type="character" w:customStyle="1" w:styleId="Symbols">
    <w:name w:val="Symbols"/>
    <w:basedOn w:val="DefaultParagraphFont"/>
    <w:rsid w:val="007B7BD1"/>
    <w:rPr>
      <w:rFonts w:ascii="Symbol" w:hAnsi="Symbol"/>
    </w:rPr>
  </w:style>
  <w:style w:type="character" w:customStyle="1" w:styleId="MenuOptions">
    <w:name w:val="Menu Options"/>
    <w:basedOn w:val="DefaultParagraphFont"/>
    <w:rsid w:val="007B7BD1"/>
    <w:rPr>
      <w:rFonts w:ascii="Arial Narrow" w:hAnsi="Arial Narrow"/>
      <w:smallCaps/>
    </w:rPr>
  </w:style>
  <w:style w:type="character" w:customStyle="1" w:styleId="Buttons">
    <w:name w:val="Buttons"/>
    <w:basedOn w:val="DefaultParagraphFont"/>
    <w:rsid w:val="007B7BD1"/>
    <w:rPr>
      <w:b/>
    </w:rPr>
  </w:style>
  <w:style w:type="character" w:customStyle="1" w:styleId="Underlined">
    <w:name w:val="Underlined"/>
    <w:basedOn w:val="DefaultParagraphFont"/>
    <w:rsid w:val="007B7BD1"/>
    <w:rPr>
      <w:u w:val="single"/>
    </w:rPr>
  </w:style>
  <w:style w:type="paragraph" w:customStyle="1" w:styleId="TableBodyTextRight">
    <w:name w:val="Table Body Text Right"/>
    <w:basedOn w:val="TableBodyText"/>
    <w:rsid w:val="007B7BD1"/>
    <w:pPr>
      <w:widowControl w:val="0"/>
      <w:autoSpaceDE w:val="0"/>
      <w:autoSpaceDN w:val="0"/>
      <w:adjustRightInd w:val="0"/>
      <w:jc w:val="right"/>
    </w:pPr>
    <w:rPr>
      <w:rFonts w:cs="Arial"/>
      <w:szCs w:val="18"/>
    </w:rPr>
  </w:style>
  <w:style w:type="paragraph" w:customStyle="1" w:styleId="CopyrightText">
    <w:name w:val="Copyright Text"/>
    <w:basedOn w:val="BodyText"/>
    <w:rsid w:val="007B7BD1"/>
    <w:rPr>
      <w:sz w:val="18"/>
    </w:rPr>
  </w:style>
  <w:style w:type="paragraph" w:customStyle="1" w:styleId="BodySmallRight">
    <w:name w:val="Body Small Right"/>
    <w:basedOn w:val="BodyTextRight"/>
    <w:rsid w:val="007B7BD1"/>
    <w:rPr>
      <w:sz w:val="18"/>
      <w:szCs w:val="18"/>
    </w:rPr>
  </w:style>
  <w:style w:type="paragraph" w:customStyle="1" w:styleId="MarginEdition">
    <w:name w:val="Margin Edition"/>
    <w:basedOn w:val="MarginNote"/>
    <w:rsid w:val="007B7BD1"/>
    <w:pPr>
      <w:spacing w:before="0" w:after="0"/>
    </w:pPr>
    <w:rPr>
      <w:rFonts w:ascii="Times New Roman" w:hAnsi="Times New Roman"/>
      <w:color w:val="999999"/>
    </w:rPr>
  </w:style>
  <w:style w:type="paragraph" w:customStyle="1" w:styleId="Spacer">
    <w:name w:val="Spacer"/>
    <w:basedOn w:val="Normal"/>
    <w:rsid w:val="007B7BD1"/>
    <w:rPr>
      <w:sz w:val="2"/>
      <w:szCs w:val="2"/>
    </w:rPr>
  </w:style>
  <w:style w:type="character" w:customStyle="1" w:styleId="Small">
    <w:name w:val="Small"/>
    <w:basedOn w:val="DefaultParagraphFont"/>
    <w:rsid w:val="007B7BD1"/>
    <w:rPr>
      <w:sz w:val="16"/>
    </w:rPr>
  </w:style>
  <w:style w:type="paragraph" w:customStyle="1" w:styleId="WideTable">
    <w:name w:val="Wide Table"/>
    <w:basedOn w:val="Normal"/>
    <w:rsid w:val="007B7BD1"/>
    <w:pPr>
      <w:ind w:left="-1418"/>
    </w:pPr>
    <w:rPr>
      <w:sz w:val="2"/>
      <w:szCs w:val="2"/>
    </w:rPr>
  </w:style>
  <w:style w:type="character" w:styleId="PageNumber">
    <w:name w:val="page number"/>
    <w:basedOn w:val="DefaultParagraphFont"/>
    <w:rsid w:val="007B7BD1"/>
  </w:style>
  <w:style w:type="paragraph" w:styleId="Quote">
    <w:name w:val="Quote"/>
    <w:basedOn w:val="Heading1"/>
    <w:link w:val="QuoteChar"/>
    <w:qFormat/>
    <w:rsid w:val="007B7BD1"/>
    <w:rPr>
      <w:b w:val="0"/>
      <w:sz w:val="72"/>
      <w:szCs w:val="72"/>
      <w:lang w:val="en-NZ"/>
    </w:rPr>
  </w:style>
  <w:style w:type="character" w:customStyle="1" w:styleId="QuoteChar">
    <w:name w:val="Quote Char"/>
    <w:basedOn w:val="DefaultParagraphFont"/>
    <w:link w:val="Quote"/>
    <w:rsid w:val="007B7B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7BD1"/>
    <w:pPr>
      <w:pageBreakBefore/>
    </w:pPr>
  </w:style>
  <w:style w:type="paragraph" w:customStyle="1" w:styleId="Border">
    <w:name w:val="Border"/>
    <w:basedOn w:val="Normal"/>
    <w:qFormat/>
    <w:rsid w:val="007B7B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7BD1"/>
    <w:rPr>
      <w:b/>
      <w:bCs/>
      <w:i/>
      <w:iCs/>
      <w:color w:val="auto"/>
    </w:rPr>
  </w:style>
  <w:style w:type="paragraph" w:styleId="IntenseQuote">
    <w:name w:val="Intense Quote"/>
    <w:basedOn w:val="Normal"/>
    <w:next w:val="Normal"/>
    <w:link w:val="IntenseQuoteChar"/>
    <w:uiPriority w:val="30"/>
    <w:qFormat/>
    <w:rsid w:val="007B7B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7B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7BD1"/>
    <w:rPr>
      <w:smallCaps/>
      <w:color w:val="auto"/>
      <w:u w:val="single"/>
    </w:rPr>
  </w:style>
  <w:style w:type="character" w:styleId="IntenseReference">
    <w:name w:val="Intense Reference"/>
    <w:basedOn w:val="DefaultParagraphFont"/>
    <w:uiPriority w:val="32"/>
    <w:qFormat/>
    <w:rsid w:val="007B7BD1"/>
    <w:rPr>
      <w:b/>
      <w:bCs/>
      <w:smallCaps/>
      <w:color w:val="auto"/>
      <w:spacing w:val="5"/>
      <w:u w:val="single"/>
    </w:rPr>
  </w:style>
  <w:style w:type="paragraph" w:customStyle="1" w:styleId="2ColumnHeading">
    <w:name w:val="2Column Heading"/>
    <w:basedOn w:val="BodyText"/>
    <w:qFormat/>
    <w:rsid w:val="007B7BD1"/>
    <w:pPr>
      <w:spacing w:after="60"/>
      <w:ind w:left="-2268"/>
    </w:pPr>
    <w:rPr>
      <w:b/>
    </w:rPr>
  </w:style>
  <w:style w:type="paragraph" w:customStyle="1" w:styleId="Heading1TOC">
    <w:name w:val="Heading1 TOC"/>
    <w:basedOn w:val="Normal"/>
    <w:qFormat/>
    <w:rsid w:val="007B7BD1"/>
    <w:pPr>
      <w:spacing w:before="240" w:after="120"/>
    </w:pPr>
    <w:rPr>
      <w:rFonts w:ascii="Times New Roman" w:hAnsi="Times New Roman"/>
      <w:b/>
      <w:sz w:val="32"/>
    </w:rPr>
  </w:style>
  <w:style w:type="paragraph" w:customStyle="1" w:styleId="Heading2TOC">
    <w:name w:val="Heading2 TOC"/>
    <w:basedOn w:val="Normal"/>
    <w:qFormat/>
    <w:rsid w:val="007B7BD1"/>
    <w:pPr>
      <w:spacing w:before="240" w:after="60"/>
    </w:pPr>
    <w:rPr>
      <w:rFonts w:ascii="Times New Roman" w:hAnsi="Times New Roman"/>
      <w:b/>
      <w:sz w:val="28"/>
    </w:rPr>
  </w:style>
  <w:style w:type="character" w:customStyle="1" w:styleId="Underline">
    <w:name w:val="Underline"/>
    <w:basedOn w:val="DefaultParagraphFont"/>
    <w:qFormat/>
    <w:rsid w:val="007B7BD1"/>
    <w:rPr>
      <w:u w:val="single"/>
    </w:rPr>
  </w:style>
  <w:style w:type="paragraph" w:styleId="BalloonText">
    <w:name w:val="Balloon Text"/>
    <w:basedOn w:val="Normal"/>
    <w:link w:val="BalloonTextChar"/>
    <w:rsid w:val="007B7BD1"/>
    <w:rPr>
      <w:rFonts w:ascii="Tahoma" w:hAnsi="Tahoma" w:cs="Tahoma"/>
      <w:sz w:val="16"/>
      <w:szCs w:val="16"/>
    </w:rPr>
  </w:style>
  <w:style w:type="character" w:customStyle="1" w:styleId="BalloonTextChar">
    <w:name w:val="Balloon Text Char"/>
    <w:basedOn w:val="DefaultParagraphFont"/>
    <w:link w:val="BalloonText"/>
    <w:rsid w:val="007B7B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7B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7B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7BD1"/>
    <w:rPr>
      <w:b/>
      <w:color w:val="660033"/>
      <w:spacing w:val="0"/>
    </w:rPr>
  </w:style>
  <w:style w:type="paragraph" w:customStyle="1" w:styleId="Nameditemlist">
    <w:name w:val="Named item list"/>
    <w:basedOn w:val="BodyText"/>
    <w:qFormat/>
    <w:rsid w:val="007B7B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1029</Words>
  <Characters>6502</Characters>
  <Application>Microsoft Office Word</Application>
  <DocSecurity>0</DocSecurity>
  <Lines>221</Lines>
  <Paragraphs>138</Paragraphs>
  <ScaleCrop>false</ScaleCrop>
  <Company>Author-it Software Corporation Ltd.</Company>
  <LinksUpToDate>false</LinksUpToDate>
  <CharactersWithSpaces>7466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SIRXRSK201 Minimise loss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2012-06-14T08:05:00Z</dcterms:created>
  <dcterms:modified xsi:type="dcterms:W3CDTF">2012-06-14T08:05:00Z</dcterms:modified>
</cp:coreProperties>
</file>