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0D1" w:rsidP="001B40D1">
      <w:pPr>
        <w:pStyle w:val="Title"/>
      </w:pPr>
      <w:r>
        <w:fldChar w:fldCharType="begin"/>
      </w:r>
      <w:r>
        <w:instrText xml:space="preserve"> TITLE   \* MERGEFORMAT </w:instrText>
      </w:r>
      <w:r>
        <w:fldChar w:fldCharType="separate"/>
      </w:r>
      <w:r>
        <w:t>SIRXRSK001A Minimise theft</w:t>
      </w:r>
      <w:r>
        <w:fldChar w:fldCharType="end"/>
      </w:r>
    </w:p>
    <w:p w:rsidR="001B40D1" w:rsidP="001B40D1">
      <w:pPr>
        <w:pStyle w:val="Version"/>
        <w:sectPr w:rsidSect="00F83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32BF" w:rsidP="00F832BF">
      <w:pPr>
        <w:pStyle w:val="SuperHeading"/>
      </w:pPr>
      <w:r w:rsidRPr="00F832BF">
        <w:t>SIRXRSK001A Minimise theft</w:t>
      </w:r>
    </w:p>
    <w:p w:rsidR="00000000" w:rsidRPr="00F832BF" w:rsidP="00F832BF">
      <w:pPr>
        <w:pStyle w:val="SuperHeading"/>
      </w:pPr>
    </w:p>
    <w:p w:rsidR="00000000" w:rsidRPr="00F832BF" w:rsidP="00F832BF">
      <w:pPr>
        <w:pStyle w:val="Heading1"/>
      </w:pPr>
      <w:bookmarkStart w:id="1" w:name="O_139191"/>
      <w:bookmarkEnd w:id="1"/>
      <w:r w:rsidRPr="00F832BF">
        <w:t>Modification History</w:t>
      </w:r>
    </w:p>
    <w:p w:rsidR="00000000" w:rsidRPr="00F832BF" w:rsidP="00F832BF">
      <w:pPr>
        <w:pStyle w:val="BodyText"/>
      </w:pPr>
      <w:r w:rsidRPr="00F832BF">
        <w:t>Not applicable.</w:t>
      </w:r>
    </w:p>
    <w:p w:rsidR="00000000" w:rsidRPr="00F832BF" w:rsidP="00F832BF">
      <w:pPr>
        <w:pStyle w:val="AllowPageBreak"/>
      </w:pPr>
    </w:p>
    <w:p w:rsidR="00000000" w:rsidRPr="00F832BF" w:rsidP="00F832BF">
      <w:pPr>
        <w:pStyle w:val="Heading1"/>
      </w:pPr>
      <w:bookmarkStart w:id="2" w:name="O_139192"/>
      <w:bookmarkEnd w:id="2"/>
      <w:r w:rsidRPr="00F832BF">
        <w:t>Unit Descriptor</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This unit describes the performance outcomes, skills and knowledge required to minimise theft in a retail environment. It inv</w:t>
            </w:r>
            <w:r w:rsidRPr="00F832BF">
              <w:t>olves applying routine store security, taking appropriate action to minimise theft and maintaining security of cash, registers or terminals and keys.</w:t>
            </w:r>
          </w:p>
        </w:tc>
      </w:tr>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3" w:name="O_139193"/>
      <w:bookmarkEnd w:id="3"/>
      <w:r w:rsidRPr="00F832BF">
        <w:t>Application of the Unit</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This unit applies to frontline service personnel. It requires the team member to apply store policy and procedures and industry codes of practice in regard to store security and theft prevention, reporting theft or suspicious behaviour to relevant personne</w:t>
            </w:r>
            <w:r w:rsidRPr="00F832BF">
              <w:t>l and monitoring stock, work areas, customers and staff to minimise opportunities for theft.</w:t>
            </w:r>
          </w:p>
        </w:tc>
      </w:tr>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4" w:name="O_139194"/>
      <w:bookmarkEnd w:id="4"/>
      <w:r w:rsidRPr="00F832BF">
        <w:t>Licensing/Regulatory Information</w:t>
      </w:r>
    </w:p>
    <w:p w:rsidR="00000000" w:rsidRPr="00F832BF" w:rsidP="00F832BF">
      <w:pPr>
        <w:pStyle w:val="BodyText"/>
      </w:pPr>
      <w:r w:rsidRPr="00F832BF">
        <w:t>Not applicable.</w:t>
      </w:r>
    </w:p>
    <w:p w:rsidR="00000000" w:rsidRPr="00F832BF" w:rsidP="00F832BF">
      <w:pPr>
        <w:pStyle w:val="AllowPageBreak"/>
      </w:pPr>
    </w:p>
    <w:p w:rsidR="00000000" w:rsidRPr="00F832BF" w:rsidP="00F832BF">
      <w:pPr>
        <w:pStyle w:val="Heading1"/>
      </w:pPr>
      <w:bookmarkStart w:id="5" w:name="O_139196"/>
      <w:bookmarkEnd w:id="5"/>
      <w:r w:rsidRPr="00F832BF">
        <w:t>Pre-Requisites</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Nil</w:t>
            </w:r>
          </w:p>
        </w:tc>
      </w:tr>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6" w:name="O_139195"/>
      <w:bookmarkEnd w:id="6"/>
      <w:r w:rsidRPr="00F832BF">
        <w:t>Employability Skills Information</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The required outcomes described in this unit contain applicable facets of employability skills. The Employability Skills Summary of the qualification in which this unit is packaged will assist in identi</w:t>
            </w:r>
            <w:r w:rsidRPr="00F832BF">
              <w:t>fying employability skills requirements.</w:t>
            </w:r>
          </w:p>
        </w:tc>
      </w:tr>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7" w:name="O_139197"/>
      <w:bookmarkEnd w:id="7"/>
      <w:r w:rsidRPr="00F832BF">
        <w:t>Elements and Performance Criteria Pre-Content</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 xml:space="preserve">Performance criteria describe the required performance needed to demonstrate achievement of the element. Where </w:t>
            </w:r>
            <w:r w:rsidRPr="00F832BF">
              <w:rPr>
                <w:rStyle w:val="BoldandItalics"/>
              </w:rPr>
              <w:t>bold italicised</w:t>
            </w:r>
            <w:r w:rsidRPr="00F832BF">
              <w:t xml:space="preserve"> text is used, further information is detailed in the required skills and knowledge and/or the range statement. Assessment of perf</w:t>
            </w:r>
            <w:r w:rsidRPr="00F832BF">
              <w:t>ormance is to be consistent with the evidence guide.</w:t>
            </w: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8" w:name="O_139198"/>
      <w:bookmarkEnd w:id="8"/>
      <w:r w:rsidRPr="00F832B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B40D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832BF" w:rsidP="00F832BF">
            <w:pPr>
              <w:pStyle w:val="List"/>
            </w:pPr>
            <w:r w:rsidRPr="00F832B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rPr>
                <w:rStyle w:val="SpecialBold"/>
              </w:rPr>
              <w:t>PERFORMANCE CRITERIA</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1</w:t>
            </w:r>
          </w:p>
        </w:tc>
        <w:tc>
          <w:tcPr>
            <w:tcW w:w="2410" w:type="dxa"/>
            <w:vMerge w:val="restart"/>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Apply routine store security.</w:t>
            </w: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1.1</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 xml:space="preserve">Apply store </w:t>
            </w:r>
            <w:r w:rsidRPr="00F832BF">
              <w:rPr>
                <w:rStyle w:val="BoldandItalics"/>
              </w:rPr>
              <w:t>security systems and procedures</w:t>
            </w:r>
            <w:r w:rsidRPr="00F832BF">
              <w:t xml:space="preserve"> according to store policy.</w:t>
            </w:r>
          </w:p>
        </w:tc>
      </w:tr>
      <w:tr w:rsidTr="001B40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1.2</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 xml:space="preserve">Handle and secure cash according to </w:t>
            </w:r>
            <w:r w:rsidRPr="00F832BF">
              <w:rPr>
                <w:rStyle w:val="BoldandItalics"/>
              </w:rPr>
              <w:t>store policy and procedures</w:t>
            </w:r>
            <w:r w:rsidRPr="00F832BF">
              <w:t>.</w:t>
            </w:r>
          </w:p>
        </w:tc>
      </w:tr>
      <w:tr w:rsidTr="001B40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1.3</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 xml:space="preserve">Observe and deal with suspect behaviour by </w:t>
            </w:r>
            <w:r w:rsidRPr="00F832BF">
              <w:rPr>
                <w:rStyle w:val="BoldandItalics"/>
              </w:rPr>
              <w:t>customers</w:t>
            </w:r>
            <w:r w:rsidRPr="00F832BF">
              <w:t xml:space="preserve"> according to store policy and </w:t>
            </w:r>
            <w:r w:rsidRPr="00F832BF">
              <w:rPr>
                <w:rStyle w:val="BoldandItalics"/>
              </w:rPr>
              <w:t>legislative requirements</w:t>
            </w:r>
            <w:r w:rsidRPr="00F832BF">
              <w:t>.</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1.4</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Deal with internal and external theft according to store policy and legislative requirements.</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1.5</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Store products and equipment in a secure manner.</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w:t>
            </w:r>
          </w:p>
        </w:tc>
        <w:tc>
          <w:tcPr>
            <w:tcW w:w="2410" w:type="dxa"/>
            <w:vMerge w:val="restart"/>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Minimise theft.</w:t>
            </w: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2.1</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Take appropriate action to minimise theft by applying store procedures and leg</w:t>
            </w:r>
            <w:r w:rsidRPr="00F832BF">
              <w:t>islative requirements.</w:t>
            </w:r>
          </w:p>
        </w:tc>
      </w:tr>
      <w:tr w:rsidTr="001B40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2.2</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Match merchandise to correct price tags.</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2.3</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 xml:space="preserve">Maintain surveillance of merchandise according to store policy and </w:t>
            </w:r>
            <w:r w:rsidRPr="00F832BF">
              <w:rPr>
                <w:rStyle w:val="BoldandItalics"/>
              </w:rPr>
              <w:t>legislative requirements</w:t>
            </w:r>
            <w:r w:rsidRPr="00F832BF">
              <w:t>.</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2.4</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Ch</w:t>
            </w:r>
            <w:r w:rsidRPr="00F832BF">
              <w:t>eck customers' bags as required at point of sale according to store policy and legislative requirements.</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2.5</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Maintain security of cash, cash register and keys according to store policy.</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2.6</w:t>
            </w:r>
          </w:p>
        </w:tc>
        <w:tc>
          <w:tcPr>
            <w:tcW w:w="577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 xml:space="preserve">Maintain security of stock, cash and equipment in regard to </w:t>
            </w:r>
            <w:r w:rsidRPr="00F832BF">
              <w:t xml:space="preserve">customers, </w:t>
            </w:r>
            <w:r w:rsidRPr="00F832BF">
              <w:rPr>
                <w:rStyle w:val="BoldandItalics"/>
              </w:rPr>
              <w:t>staff</w:t>
            </w:r>
            <w:r w:rsidRPr="00F832BF">
              <w:t xml:space="preserve"> and outside contractors according to store policy and legislative requirements.</w:t>
            </w:r>
          </w:p>
        </w:tc>
      </w:tr>
      <w:tr w:rsidTr="001B40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2BF">
            <w:pPr>
              <w:pStyle w:val="List"/>
              <w:rPr>
                <w:lang w:val="en-NZ"/>
              </w:rPr>
            </w:pPr>
            <w:r w:rsidRPr="00F832BF">
              <w:t>2.7</w:t>
            </w:r>
          </w:p>
        </w:tc>
        <w:tc>
          <w:tcPr>
            <w:tcW w:w="5777" w:type="dxa"/>
            <w:tcBorders>
              <w:top w:val="nil"/>
              <w:left w:val="nil"/>
              <w:bottom w:val="nil"/>
              <w:right w:val="nil"/>
            </w:tcBorders>
            <w:tcMar>
              <w:top w:w="0" w:type="dxa"/>
              <w:left w:w="62" w:type="dxa"/>
              <w:bottom w:w="0" w:type="dxa"/>
              <w:right w:w="62" w:type="dxa"/>
            </w:tcMar>
          </w:tcPr>
          <w:p w:rsidR="00000000" w:rsidRPr="00F832BF" w:rsidP="00F832BF">
            <w:pPr>
              <w:pStyle w:val="List"/>
            </w:pPr>
            <w:r w:rsidRPr="00F832BF">
              <w:t>Deal with suspected or potential thieves according to store policy and procedures.</w:t>
            </w: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9" w:name="O_139199"/>
      <w:bookmarkEnd w:id="9"/>
      <w:r w:rsidRPr="00F832BF">
        <w:t>Required Skills and Knowledge</w:t>
      </w:r>
    </w:p>
    <w:tbl>
      <w:tblPr>
        <w:tblW w:w="0" w:type="auto"/>
        <w:tblLayout w:type="fixed"/>
        <w:tblCellMar>
          <w:left w:w="62" w:type="dxa"/>
          <w:right w:w="62" w:type="dxa"/>
        </w:tblCellMar>
        <w:tblLook w:val="0000"/>
      </w:tblPr>
      <w:tblGrid>
        <w:gridCol w:w="9180"/>
      </w:tblGrid>
      <w:tr w:rsidTr="001B40D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REQUIRED SKILLS AND KNOWLEDGE</w:t>
            </w:r>
          </w:p>
        </w:tc>
      </w:tr>
      <w:tr w:rsidTr="001B40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This section describes the essential skills and knowledge and their level, required for this unit.</w:t>
            </w:r>
          </w:p>
        </w:tc>
      </w:tr>
      <w:tr w:rsidTr="001B40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The following skills must be assessed as part of this unit:</w:t>
            </w:r>
          </w:p>
          <w:p w:rsidR="00000000" w:rsidRPr="00F832BF" w:rsidP="00F832BF">
            <w:pPr>
              <w:pStyle w:val="ListBullet2"/>
            </w:pPr>
            <w:r w:rsidRPr="00F832BF">
              <w:t>literacy and numeracy skills in:</w:t>
            </w:r>
          </w:p>
          <w:p w:rsidR="00000000" w:rsidRPr="00F832BF" w:rsidP="00F832BF">
            <w:pPr>
              <w:pStyle w:val="ListBullet3"/>
            </w:pPr>
            <w:r w:rsidRPr="00F832BF">
              <w:t>recording of stolen items</w:t>
            </w:r>
          </w:p>
          <w:p w:rsidR="00000000" w:rsidP="00F832BF">
            <w:pPr>
              <w:pStyle w:val="ListBullet3"/>
              <w:rPr>
                <w:lang w:val="en-NZ"/>
              </w:rPr>
            </w:pPr>
            <w:r w:rsidRPr="00F832BF">
              <w:t>reporting of theft.</w:t>
            </w:r>
          </w:p>
        </w:tc>
      </w:tr>
      <w:tr w:rsidTr="001B40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The following knowledge must be assessed as part of this unit:</w:t>
            </w:r>
          </w:p>
          <w:p w:rsidR="00000000" w:rsidRPr="00F832BF" w:rsidP="00F832BF">
            <w:pPr>
              <w:pStyle w:val="ListBullet2"/>
            </w:pPr>
            <w:r w:rsidRPr="00F832BF">
              <w:t>store policy and procedures in regard to:</w:t>
            </w:r>
          </w:p>
          <w:p w:rsidR="00000000" w:rsidRPr="00F832BF" w:rsidP="00F832BF">
            <w:pPr>
              <w:pStyle w:val="ListBullet3"/>
            </w:pPr>
            <w:r w:rsidRPr="00F832BF">
              <w:t>security</w:t>
            </w:r>
          </w:p>
          <w:p w:rsidR="00000000" w:rsidRPr="00F832BF" w:rsidP="00F832BF">
            <w:pPr>
              <w:pStyle w:val="ListBullet3"/>
            </w:pPr>
            <w:r w:rsidRPr="00F832BF">
              <w:t>checking customers' bags and purchases</w:t>
            </w:r>
          </w:p>
          <w:p w:rsidR="00000000" w:rsidRPr="00F832BF" w:rsidP="00F832BF">
            <w:pPr>
              <w:pStyle w:val="ListBullet3"/>
            </w:pPr>
            <w:r w:rsidRPr="00F832BF">
              <w:t>reporting problems and faults</w:t>
            </w:r>
          </w:p>
          <w:p w:rsidR="00000000" w:rsidRPr="00F832BF" w:rsidP="00F832BF">
            <w:pPr>
              <w:pStyle w:val="ListBullet2"/>
            </w:pPr>
            <w:r w:rsidRPr="00F832BF">
              <w:t>relevant legislation and statutory requirements, particularly in regard to checking customers' bags and purchases</w:t>
            </w:r>
          </w:p>
          <w:p w:rsidR="00000000" w:rsidRPr="00F832BF" w:rsidP="00F832BF">
            <w:pPr>
              <w:pStyle w:val="ListBullet2"/>
            </w:pPr>
            <w:r w:rsidRPr="00F832BF">
              <w:t>Trade Practices and Fair Trading Acts</w:t>
            </w:r>
          </w:p>
          <w:p w:rsidR="00000000" w:rsidRPr="00F832BF" w:rsidP="00F832BF">
            <w:pPr>
              <w:pStyle w:val="ListBullet2"/>
            </w:pPr>
            <w:r w:rsidRPr="00F832BF">
              <w:t>store merchandising system</w:t>
            </w:r>
          </w:p>
          <w:p w:rsidR="00000000" w:rsidRPr="00F832BF" w:rsidP="00F832BF">
            <w:pPr>
              <w:pStyle w:val="ListBullet2"/>
            </w:pPr>
            <w:r w:rsidRPr="00F832BF">
              <w:t>security procedures relating to cash and non-cash transactions</w:t>
            </w:r>
          </w:p>
          <w:p w:rsidR="00000000" w:rsidRPr="00F832BF" w:rsidP="00F832BF">
            <w:pPr>
              <w:pStyle w:val="ListBullet2"/>
            </w:pPr>
            <w:r w:rsidRPr="00F832BF">
              <w:t>location and o</w:t>
            </w:r>
            <w:r w:rsidRPr="00F832BF">
              <w:t>peration of store security equipment</w:t>
            </w:r>
          </w:p>
          <w:p w:rsidR="00000000" w:rsidRPr="00F832BF" w:rsidP="00F832BF">
            <w:pPr>
              <w:pStyle w:val="ListBullet2"/>
            </w:pPr>
            <w:r w:rsidRPr="00F832BF">
              <w:t>reporting procedures for internal and external theft or suspicious circumstances.</w:t>
            </w:r>
          </w:p>
        </w:tc>
      </w:tr>
    </w:tbl>
    <w:p w:rsidR="001B40D1" w:rsidP="00F832BF">
      <w:pPr>
        <w:pStyle w:val="BodyText"/>
      </w:pPr>
    </w:p>
    <w:p w:rsidR="001B40D1" w:rsidP="00F832BF">
      <w:pPr>
        <w:pStyle w:val="BodyText"/>
      </w:pPr>
    </w:p>
    <w:p w:rsidR="00000000" w:rsidRPr="00F832BF" w:rsidP="00F832BF">
      <w:pPr>
        <w:pStyle w:val="Heading1"/>
      </w:pPr>
      <w:bookmarkStart w:id="10" w:name="O_139200"/>
      <w:bookmarkEnd w:id="10"/>
      <w:r w:rsidRPr="00F832BF">
        <w:t>Evidence Guide</w:t>
      </w:r>
    </w:p>
    <w:tbl>
      <w:tblPr>
        <w:tblW w:w="0" w:type="auto"/>
        <w:tblLayout w:type="fixed"/>
        <w:tblCellMar>
          <w:left w:w="62" w:type="dxa"/>
          <w:right w:w="62" w:type="dxa"/>
        </w:tblCellMar>
        <w:tblLook w:val="0000"/>
      </w:tblPr>
      <w:tblGrid>
        <w:gridCol w:w="3345"/>
        <w:gridCol w:w="5835"/>
      </w:tblGrid>
      <w:tr w:rsidTr="001B40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EVIDENCE GUIDE</w:t>
            </w:r>
          </w:p>
        </w:tc>
      </w:tr>
      <w:tr w:rsidTr="001B40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The evidence guide provides advice on assessment and must be read in conjunction with the performance criteria, required skills and knowledge, the range statement and the Assessment Guidelines for this Training Package.</w:t>
            </w:r>
          </w:p>
        </w:tc>
      </w:tr>
      <w:tr w:rsidTr="001B40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Evidence of the following is essential:</w:t>
            </w:r>
          </w:p>
          <w:p w:rsidR="00000000" w:rsidRPr="00F832BF" w:rsidP="00F832BF">
            <w:pPr>
              <w:pStyle w:val="ListBullet2"/>
            </w:pPr>
            <w:r w:rsidRPr="00F832BF">
              <w:t>consistently applies store policy and procedures and legislative requirements, including industry codes of practice in reg</w:t>
            </w:r>
            <w:r w:rsidRPr="00F832BF">
              <w:t>ard to store security and theft prevention in a range of contexts and situations</w:t>
            </w:r>
          </w:p>
          <w:p w:rsidR="00000000" w:rsidRPr="00F832BF" w:rsidP="00F832BF">
            <w:pPr>
              <w:pStyle w:val="ListBullet2"/>
            </w:pPr>
            <w:r w:rsidRPr="00F832BF">
              <w:t>consistently applies store policy and procedures in regard to following security procedures and for reporting theft or suspicious behaviour to relevant personnel</w:t>
            </w:r>
          </w:p>
          <w:p w:rsidR="00000000" w:rsidP="00F832BF">
            <w:pPr>
              <w:pStyle w:val="ListBullet2"/>
              <w:rPr>
                <w:lang w:val="en-NZ"/>
              </w:rPr>
            </w:pPr>
            <w:r w:rsidRPr="00F832BF">
              <w:t>monitors stoc</w:t>
            </w:r>
            <w:r w:rsidRPr="00F832BF">
              <w:t>k, work area, customers and staff to minimise opportunities for theft.</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Assessment must ensure access to:</w:t>
            </w:r>
          </w:p>
          <w:p w:rsidR="00000000" w:rsidRPr="00F832BF" w:rsidP="00F832BF">
            <w:pPr>
              <w:pStyle w:val="ListBullet2"/>
            </w:pPr>
            <w:r w:rsidRPr="00F832BF">
              <w:t>a real or simulated work environment</w:t>
            </w:r>
          </w:p>
          <w:p w:rsidR="00000000" w:rsidRPr="00F832BF" w:rsidP="00F832BF">
            <w:pPr>
              <w:pStyle w:val="ListBullet2"/>
            </w:pPr>
            <w:r w:rsidRPr="00F832BF">
              <w:t>relevant documentation, such as:</w:t>
            </w:r>
          </w:p>
          <w:p w:rsidR="00000000" w:rsidRPr="00F832BF" w:rsidP="00F832BF">
            <w:pPr>
              <w:pStyle w:val="ListBullet3"/>
            </w:pPr>
            <w:r w:rsidRPr="00F832BF">
              <w:t>store policy and procedures manuals</w:t>
            </w:r>
          </w:p>
          <w:p w:rsidR="00000000" w:rsidRPr="00F832BF" w:rsidP="00F832BF">
            <w:pPr>
              <w:pStyle w:val="ListBullet3"/>
            </w:pPr>
            <w:r w:rsidRPr="00F832BF">
              <w:t>legislation and statutory regulations</w:t>
            </w:r>
          </w:p>
          <w:p w:rsidR="00000000" w:rsidRPr="00F832BF" w:rsidP="00F832BF">
            <w:pPr>
              <w:pStyle w:val="ListBullet3"/>
            </w:pPr>
            <w:r w:rsidRPr="00F832BF">
              <w:t>industry codes of practice</w:t>
            </w:r>
          </w:p>
          <w:p w:rsidR="00000000" w:rsidRPr="00F832BF" w:rsidP="00F832BF">
            <w:pPr>
              <w:pStyle w:val="ListBullet3"/>
            </w:pPr>
            <w:r w:rsidRPr="00F832BF">
              <w:t>Trade Practices and Fair Trading Acts</w:t>
            </w:r>
          </w:p>
          <w:p w:rsidR="00000000" w:rsidRPr="00F832BF" w:rsidP="00F832BF">
            <w:pPr>
              <w:pStyle w:val="ListBullet2"/>
            </w:pPr>
            <w:r w:rsidRPr="00F832BF">
              <w:t>relevant security equipment</w:t>
            </w:r>
          </w:p>
          <w:p w:rsidR="00000000" w:rsidP="00F832BF">
            <w:pPr>
              <w:pStyle w:val="ListBullet2"/>
              <w:rPr>
                <w:lang w:val="en-NZ"/>
              </w:rPr>
            </w:pPr>
            <w:r w:rsidRPr="00F832BF">
              <w:t>point-of-sale equipment.</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 xml:space="preserve">A range of assessment methods should be used to assess practical skills and knowledge. The following examples are appropriate for this unit: </w:t>
            </w:r>
          </w:p>
          <w:p w:rsidR="00000000" w:rsidRPr="00F832BF" w:rsidP="00F832BF">
            <w:pPr>
              <w:pStyle w:val="ListBullet2"/>
            </w:pPr>
            <w:r w:rsidRPr="00F832BF">
              <w:t>observation of performance in the workplace</w:t>
            </w:r>
          </w:p>
          <w:p w:rsidR="00000000" w:rsidRPr="00F832BF" w:rsidP="00F832BF">
            <w:pPr>
              <w:pStyle w:val="ListBullet2"/>
            </w:pPr>
            <w:r w:rsidRPr="00F832BF">
              <w:t>a simulated work environment</w:t>
            </w:r>
          </w:p>
          <w:p w:rsidR="00000000" w:rsidRPr="00F832BF" w:rsidP="00F832BF">
            <w:pPr>
              <w:pStyle w:val="ListBullet2"/>
            </w:pPr>
            <w:r w:rsidRPr="00F832BF">
              <w:t>third-party reports from a supervisor</w:t>
            </w:r>
          </w:p>
          <w:p w:rsidR="00000000" w:rsidRPr="00F832BF" w:rsidP="00F832BF">
            <w:pPr>
              <w:pStyle w:val="ListBullet2"/>
            </w:pPr>
            <w:r w:rsidRPr="00F832BF">
              <w:t>cu</w:t>
            </w:r>
            <w:r w:rsidRPr="00F832BF">
              <w:t>stomer feedback</w:t>
            </w:r>
          </w:p>
          <w:p w:rsidR="00000000" w:rsidRPr="00F832BF" w:rsidP="00F832BF">
            <w:pPr>
              <w:pStyle w:val="ListBullet2"/>
            </w:pPr>
            <w:r w:rsidRPr="00F832BF">
              <w:t>answers to questions about specific skills and knowledge</w:t>
            </w:r>
          </w:p>
          <w:p w:rsidR="00000000" w:rsidRPr="00F832BF" w:rsidP="00F832BF">
            <w:pPr>
              <w:pStyle w:val="ListBullet2"/>
            </w:pPr>
            <w:r w:rsidRPr="00F832BF">
              <w:t>review of portfolios of evidence and third-party workplace reports of on-the-job performance.</w:t>
            </w:r>
          </w:p>
          <w:p w:rsidR="00000000" w:rsidRPr="00F832BF" w:rsidP="00F832BF">
            <w:pPr>
              <w:pStyle w:val="BodyText"/>
            </w:pPr>
            <w:r w:rsidRPr="00F832BF">
              <w:t>Holistic assessment with other units relevant to the industry sector, workplace and job r</w:t>
            </w:r>
            <w:r w:rsidRPr="00F832BF">
              <w:t>ole is recommended, for example:</w:t>
            </w:r>
          </w:p>
          <w:p w:rsidR="00000000" w:rsidRPr="00F832BF" w:rsidP="00F832BF">
            <w:pPr>
              <w:pStyle w:val="ListBullet2"/>
            </w:pPr>
            <w:r w:rsidRPr="00F832BF">
              <w:t>SIRXCCS001A Apply point-of-sale handling procedures</w:t>
            </w:r>
          </w:p>
          <w:p w:rsidR="00000000" w:rsidRPr="00F832BF" w:rsidP="00F832BF">
            <w:pPr>
              <w:pStyle w:val="ListBullet2"/>
            </w:pPr>
            <w:r w:rsidRPr="00F832BF">
              <w:t>SIRXCCS002A Interact with customers</w:t>
            </w:r>
          </w:p>
          <w:p w:rsidR="00000000" w:rsidRPr="00F832BF" w:rsidP="00F832BF">
            <w:pPr>
              <w:pStyle w:val="ListBullet2"/>
            </w:pPr>
            <w:r w:rsidRPr="00F832BF">
              <w:t>SIRXINV001A Perform stock control procedures</w:t>
            </w:r>
          </w:p>
          <w:p w:rsidR="00000000" w:rsidP="00F832BF">
            <w:pPr>
              <w:pStyle w:val="ListBullet2"/>
              <w:rPr>
                <w:lang w:val="en-NZ"/>
              </w:rPr>
            </w:pPr>
            <w:r w:rsidRPr="00F832BF">
              <w:t>SIRXFIN001A Balance point-of-sale terminal.</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832BF" w:rsidP="00F832BF">
            <w:pPr>
              <w:pStyle w:val="BodyText"/>
            </w:pPr>
            <w:r w:rsidRPr="00F832BF">
              <w:t>Emp</w:t>
            </w:r>
            <w:r w:rsidRPr="00F832BF">
              <w:t>loyability skills embedded in this unit should be assessed holistically in the context of the job role and with other relevant units that make up the skill set or qualification.</w:t>
            </w:r>
          </w:p>
        </w:tc>
      </w:tr>
    </w:tbl>
    <w:p w:rsidR="001B40D1" w:rsidP="00F832BF">
      <w:pPr>
        <w:pStyle w:val="BodyText"/>
      </w:pPr>
    </w:p>
    <w:p w:rsidR="001B40D1" w:rsidP="00F832BF">
      <w:pPr>
        <w:pStyle w:val="BodyText"/>
      </w:pPr>
    </w:p>
    <w:p w:rsidR="00000000" w:rsidRPr="00F832BF" w:rsidP="00F832BF">
      <w:pPr>
        <w:pStyle w:val="Heading1"/>
      </w:pPr>
      <w:bookmarkStart w:id="11" w:name="O_139201"/>
      <w:bookmarkEnd w:id="11"/>
      <w:r w:rsidRPr="00F832BF">
        <w:t>Range Statement</w:t>
      </w:r>
    </w:p>
    <w:tbl>
      <w:tblPr>
        <w:tblW w:w="0" w:type="auto"/>
        <w:tblLayout w:type="fixed"/>
        <w:tblCellMar>
          <w:left w:w="62" w:type="dxa"/>
          <w:right w:w="62" w:type="dxa"/>
        </w:tblCellMar>
        <w:tblLook w:val="0000"/>
      </w:tblPr>
      <w:tblGrid>
        <w:gridCol w:w="3345"/>
        <w:gridCol w:w="5835"/>
      </w:tblGrid>
      <w:tr w:rsidTr="001B40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RANGE STATEMENT</w:t>
            </w:r>
          </w:p>
        </w:tc>
      </w:tr>
      <w:tr w:rsidTr="001B40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 xml:space="preserve">The range statement relates to the unit of competency as a whole. It allows for different work environments and situations that may affect performance. </w:t>
            </w:r>
            <w:r w:rsidRPr="00F832BF">
              <w:rPr>
                <w:rStyle w:val="BoldandItalics"/>
              </w:rPr>
              <w:t>Bold italicised</w:t>
            </w:r>
            <w:r w:rsidRPr="00F832BF">
              <w:t xml:space="preserve"> wording in the performance criteria is detailed below.</w:t>
            </w:r>
          </w:p>
        </w:tc>
      </w:tr>
      <w:tr w:rsidTr="001B40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BoldandItalics"/>
              </w:rPr>
              <w:t>Security systems and procedu</w:t>
            </w:r>
            <w:r w:rsidRPr="00F832BF">
              <w:rPr>
                <w:rStyle w:val="BoldandItalics"/>
              </w:rPr>
              <w:t>res</w:t>
            </w:r>
            <w:r w:rsidRPr="00F832BF">
              <w:t xml:space="preserve"> may deal with:</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ListBullet2"/>
            </w:pPr>
            <w:r w:rsidRPr="00F832BF">
              <w:t>customers</w:t>
            </w:r>
          </w:p>
          <w:p w:rsidR="00000000" w:rsidRPr="00F832BF" w:rsidP="00F832BF">
            <w:pPr>
              <w:pStyle w:val="ListBullet2"/>
            </w:pPr>
            <w:r w:rsidRPr="00F832BF">
              <w:t>staff</w:t>
            </w:r>
          </w:p>
          <w:p w:rsidR="00000000" w:rsidRPr="00F832BF" w:rsidP="00F832BF">
            <w:pPr>
              <w:pStyle w:val="ListBullet2"/>
            </w:pPr>
            <w:r w:rsidRPr="00F832BF">
              <w:t>keys</w:t>
            </w:r>
          </w:p>
          <w:p w:rsidR="00000000" w:rsidRPr="00F832BF" w:rsidP="00F832BF">
            <w:pPr>
              <w:pStyle w:val="ListBullet2"/>
            </w:pPr>
            <w:r w:rsidRPr="00F832BF">
              <w:t>visitors, sales representatives, contractors and vendors</w:t>
            </w:r>
          </w:p>
          <w:p w:rsidR="00000000" w:rsidRPr="00F832BF" w:rsidP="00F832BF">
            <w:pPr>
              <w:pStyle w:val="ListBullet2"/>
            </w:pPr>
            <w:r w:rsidRPr="00F832BF">
              <w:t>stock</w:t>
            </w:r>
          </w:p>
          <w:p w:rsidR="00000000" w:rsidRPr="00F832BF" w:rsidP="00F832BF">
            <w:pPr>
              <w:pStyle w:val="ListBullet2"/>
            </w:pPr>
            <w:r w:rsidRPr="00F832BF">
              <w:t>records</w:t>
            </w:r>
          </w:p>
          <w:p w:rsidR="00000000" w:rsidRPr="00F832BF" w:rsidP="00F832BF">
            <w:pPr>
              <w:pStyle w:val="ListBullet2"/>
            </w:pPr>
            <w:r w:rsidRPr="00F832BF">
              <w:t>cash, credit cards</w:t>
            </w:r>
          </w:p>
          <w:p w:rsidR="00000000" w:rsidRPr="00F832BF" w:rsidP="00F832BF">
            <w:pPr>
              <w:pStyle w:val="ListBullet2"/>
            </w:pPr>
            <w:r w:rsidRPr="00F832BF">
              <w:t>equipment, including:</w:t>
            </w:r>
          </w:p>
          <w:p w:rsidR="00000000" w:rsidRPr="00F832BF" w:rsidP="00F832BF">
            <w:pPr>
              <w:pStyle w:val="ListBullet3"/>
            </w:pPr>
            <w:r w:rsidRPr="00F832BF">
              <w:t>alarm systems</w:t>
            </w:r>
          </w:p>
          <w:p w:rsidR="00000000" w:rsidRPr="00F832BF" w:rsidP="00F832BF">
            <w:pPr>
              <w:pStyle w:val="ListBullet3"/>
            </w:pPr>
            <w:r w:rsidRPr="00F832BF">
              <w:t>video surveillance</w:t>
            </w:r>
          </w:p>
          <w:p w:rsidR="00000000" w:rsidRPr="00F832BF" w:rsidP="00F832BF">
            <w:pPr>
              <w:pStyle w:val="ListBullet3"/>
            </w:pPr>
            <w:r w:rsidRPr="00F832BF">
              <w:t>mirrors</w:t>
            </w:r>
          </w:p>
          <w:p w:rsidR="00000000" w:rsidRPr="00F832BF" w:rsidP="00F832BF">
            <w:pPr>
              <w:pStyle w:val="ListBullet3"/>
            </w:pPr>
            <w:r w:rsidRPr="00F832BF">
              <w:t>security tags</w:t>
            </w:r>
          </w:p>
          <w:p w:rsidR="00000000" w:rsidRPr="00F832BF" w:rsidP="00F832BF">
            <w:pPr>
              <w:pStyle w:val="ListBullet2"/>
            </w:pPr>
            <w:r w:rsidRPr="00F832BF">
              <w:t>locked and secure areas</w:t>
            </w:r>
          </w:p>
          <w:p w:rsidR="00000000" w:rsidRPr="00F832BF" w:rsidP="00F832BF">
            <w:pPr>
              <w:pStyle w:val="ListBullet2"/>
            </w:pPr>
            <w:r w:rsidRPr="00F832BF">
              <w:t>premises</w:t>
            </w:r>
          </w:p>
          <w:p w:rsidR="00000000" w:rsidP="00F832BF">
            <w:pPr>
              <w:pStyle w:val="ListBullet2"/>
              <w:rPr>
                <w:lang w:val="en-NZ"/>
              </w:rPr>
            </w:pPr>
            <w:r w:rsidRPr="00F832BF">
              <w:t>armed hold-up.</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BoldandItalics"/>
              </w:rPr>
              <w:t>Store policy and procedures</w:t>
            </w:r>
            <w:r w:rsidRPr="00F832B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ListBullet2"/>
            </w:pPr>
            <w:r w:rsidRPr="00F832BF">
              <w:t>security</w:t>
            </w:r>
          </w:p>
          <w:p w:rsidR="00000000" w:rsidRPr="00F832BF" w:rsidP="00F832BF">
            <w:pPr>
              <w:pStyle w:val="ListBullet2"/>
            </w:pPr>
            <w:r w:rsidRPr="00F832BF">
              <w:t>surveillance of merchandise</w:t>
            </w:r>
          </w:p>
          <w:p w:rsidR="00000000" w:rsidP="00F832BF">
            <w:pPr>
              <w:pStyle w:val="ListBullet2"/>
              <w:rPr>
                <w:lang w:val="en-NZ"/>
              </w:rPr>
            </w:pPr>
            <w:r w:rsidRPr="00F832BF">
              <w:t>reporting problems and faults.</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BoldandItalics"/>
              </w:rPr>
              <w:t>Customers</w:t>
            </w:r>
            <w:r w:rsidRPr="00F832B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F832BF">
            <w:pPr>
              <w:pStyle w:val="ListBullet2"/>
              <w:rPr>
                <w:lang w:val="en-NZ"/>
              </w:rPr>
            </w:pPr>
            <w:r w:rsidRPr="00F832BF">
              <w:t xml:space="preserve">people from a range of social, cultural and ethnic backgrounds and with varying physical </w:t>
            </w:r>
            <w:r w:rsidRPr="00F832BF">
              <w:t>and mental abilities.</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BoldandItalics"/>
              </w:rPr>
              <w:t>Legislative requirements</w:t>
            </w:r>
            <w:r w:rsidRPr="00F832B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ListBullet2"/>
            </w:pPr>
            <w:r w:rsidRPr="00F832BF">
              <w:t>privacy and confidentiality laws</w:t>
            </w:r>
          </w:p>
          <w:p w:rsidR="00000000" w:rsidRPr="00F832BF" w:rsidP="00F832BF">
            <w:pPr>
              <w:pStyle w:val="ListBullet2"/>
            </w:pPr>
            <w:r w:rsidRPr="00F832BF">
              <w:t>Trade Practices and Fair Trading Acts</w:t>
            </w:r>
          </w:p>
          <w:p w:rsidR="00000000" w:rsidRPr="00F832BF" w:rsidP="00F832BF">
            <w:pPr>
              <w:pStyle w:val="ListBullet2"/>
            </w:pPr>
            <w:r w:rsidRPr="00F832BF">
              <w:t>consumer law</w:t>
            </w:r>
          </w:p>
          <w:p w:rsidR="00000000" w:rsidRPr="00F832BF" w:rsidP="00F832BF">
            <w:pPr>
              <w:pStyle w:val="ListBullet2"/>
            </w:pPr>
            <w:r w:rsidRPr="00F832BF">
              <w:t>awards and agreements</w:t>
            </w:r>
          </w:p>
          <w:p w:rsidR="00000000" w:rsidRPr="00F832BF" w:rsidP="00F832BF">
            <w:pPr>
              <w:pStyle w:val="ListBullet2"/>
            </w:pPr>
            <w:r w:rsidRPr="00F832BF">
              <w:t>property offences</w:t>
            </w:r>
          </w:p>
          <w:p w:rsidR="00000000" w:rsidRPr="00F832BF" w:rsidP="00F832BF">
            <w:pPr>
              <w:pStyle w:val="ListBullet2"/>
            </w:pPr>
            <w:r w:rsidRPr="00F832BF">
              <w:t>credit laws</w:t>
            </w:r>
          </w:p>
          <w:p w:rsidR="00000000" w:rsidRPr="00F832BF" w:rsidP="00F832BF">
            <w:pPr>
              <w:pStyle w:val="ListBullet2"/>
            </w:pPr>
            <w:r w:rsidRPr="00F832BF">
              <w:t>reporting procedures</w:t>
            </w:r>
          </w:p>
          <w:p w:rsidR="00000000" w:rsidP="00F832BF">
            <w:pPr>
              <w:pStyle w:val="ListBullet2"/>
              <w:rPr>
                <w:lang w:val="en-NZ"/>
              </w:rPr>
            </w:pPr>
            <w:r w:rsidRPr="00F832BF">
              <w:t>criminal law.</w:t>
            </w: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p>
        </w:tc>
      </w:tr>
      <w:tr w:rsidTr="001B40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BoldandItalics"/>
              </w:rPr>
              <w:t>Staff</w:t>
            </w:r>
            <w:r w:rsidRPr="00F832B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F832BF" w:rsidP="00F832BF">
            <w:pPr>
              <w:pStyle w:val="ListBullet2"/>
            </w:pPr>
            <w:r w:rsidRPr="00F832BF">
              <w:t>management</w:t>
            </w:r>
          </w:p>
          <w:p w:rsidR="00000000" w:rsidRPr="00F832BF" w:rsidP="00F832BF">
            <w:pPr>
              <w:pStyle w:val="ListBullet2"/>
            </w:pPr>
            <w:r w:rsidRPr="00F832BF">
              <w:t>other staff members</w:t>
            </w:r>
          </w:p>
          <w:p w:rsidR="00000000" w:rsidRPr="00F832BF" w:rsidP="00F832BF">
            <w:pPr>
              <w:pStyle w:val="ListBullet2"/>
            </w:pPr>
            <w:r w:rsidRPr="00F832BF">
              <w:t>full-time, part-time and casual staff</w:t>
            </w:r>
          </w:p>
          <w:p w:rsidR="00000000" w:rsidRPr="00F832BF" w:rsidP="00F832BF">
            <w:pPr>
              <w:pStyle w:val="ListBullet2"/>
            </w:pPr>
            <w:r w:rsidRPr="00F832BF">
              <w:t>people from a range of social, cultural and ethnic backgrounds and with varying physical and mental abilities.</w:t>
            </w:r>
          </w:p>
        </w:tc>
      </w:tr>
    </w:tbl>
    <w:p w:rsidR="001B40D1" w:rsidP="00F832BF">
      <w:pPr>
        <w:pStyle w:val="BodyText"/>
      </w:pPr>
    </w:p>
    <w:p w:rsidR="001B40D1" w:rsidP="00F832BF">
      <w:pPr>
        <w:pStyle w:val="BodyText"/>
      </w:pPr>
    </w:p>
    <w:p w:rsidR="00000000" w:rsidRPr="00F832BF" w:rsidP="00F832BF">
      <w:pPr>
        <w:pStyle w:val="Heading1"/>
      </w:pPr>
      <w:bookmarkStart w:id="12" w:name="O_139202"/>
      <w:bookmarkEnd w:id="12"/>
      <w:r w:rsidRPr="00F832BF">
        <w:t>Unit Sector(s)</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r w:rsidRPr="00F832BF">
              <w:t>Cross-Sector</w:t>
            </w:r>
          </w:p>
        </w:tc>
      </w:tr>
    </w:tbl>
    <w:p w:rsidR="00000000" w:rsidRPr="00F832BF" w:rsidP="00F832BF">
      <w:pPr>
        <w:pStyle w:val="BodyText"/>
      </w:pPr>
    </w:p>
    <w:p w:rsidR="00000000" w:rsidRPr="00F832BF" w:rsidP="00F832BF">
      <w:pPr>
        <w:pStyle w:val="AllowPageBreak"/>
      </w:pPr>
    </w:p>
    <w:p w:rsidR="00000000" w:rsidRPr="00F832BF" w:rsidP="00F832BF">
      <w:pPr>
        <w:pStyle w:val="Heading1"/>
      </w:pPr>
      <w:bookmarkStart w:id="13" w:name="O_162684"/>
      <w:bookmarkEnd w:id="13"/>
      <w:r w:rsidRPr="00F832BF">
        <w:t>Competency field</w:t>
      </w:r>
    </w:p>
    <w:tbl>
      <w:tblPr>
        <w:tblW w:w="0" w:type="auto"/>
        <w:tblLayout w:type="fixed"/>
        <w:tblCellMar>
          <w:left w:w="62" w:type="dxa"/>
          <w:right w:w="62" w:type="dxa"/>
        </w:tblCellMar>
        <w:tblLook w:val="0000"/>
      </w:tblPr>
      <w:tblGrid>
        <w:gridCol w:w="2836"/>
        <w:gridCol w:w="6344"/>
      </w:tblGrid>
      <w:tr w:rsidTr="001B40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832BF">
            <w:pPr>
              <w:pStyle w:val="BodyText"/>
              <w:rPr>
                <w:lang w:val="en-NZ"/>
              </w:rPr>
            </w:pPr>
            <w:r w:rsidRPr="00F832BF">
              <w:t>Risk Management and Security</w:t>
            </w:r>
          </w:p>
        </w:tc>
      </w:tr>
      <w:tr w:rsidTr="001B40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2BF" w:rsidP="00F832BF">
            <w:pPr>
              <w:pStyle w:val="BodyText"/>
            </w:pPr>
          </w:p>
        </w:tc>
      </w:tr>
    </w:tbl>
    <w:p w:rsidR="00000000" w:rsidRPr="00F832BF" w:rsidP="00F832BF">
      <w:pPr>
        <w:pStyle w:val="BodyText"/>
      </w:pPr>
    </w:p>
    <w:p w:rsidR="00000000" w:rsidRPr="00F832BF" w:rsidP="00F832BF"/>
    <w:sectPr w:rsidSect="00F83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0D1" w:rsidP="001B4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D1" w:rsidP="00F83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40D1" w:rsidP="00F832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B40D1" w:rsidP="00F832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0D1" w:rsidP="001B40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D1" w:rsidP="00F832BF">
    <w:pPr>
      <w:pStyle w:val="Header"/>
      <w:framePr w:wrap="around"/>
    </w:pPr>
    <w:r>
      <w:fldChar w:fldCharType="begin"/>
    </w:r>
    <w:r>
      <w:instrText xml:space="preserve"> TITLE   \* MERGEFORMAT </w:instrText>
    </w:r>
    <w:r>
      <w:fldChar w:fldCharType="separate"/>
    </w:r>
    <w:r>
      <w:t>SIRXRSK001A Minimise theft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40D1" w:rsidP="00F832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88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11AD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2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2BF"/>
    <w:pPr>
      <w:spacing w:before="360" w:after="60"/>
      <w:outlineLvl w:val="0"/>
    </w:pPr>
    <w:rPr>
      <w:sz w:val="32"/>
    </w:rPr>
  </w:style>
  <w:style w:type="paragraph" w:styleId="Heading2">
    <w:name w:val="heading 2"/>
    <w:basedOn w:val="HeadingBase"/>
    <w:next w:val="BodyText"/>
    <w:link w:val="Heading2Char"/>
    <w:qFormat/>
    <w:rsid w:val="00F832BF"/>
    <w:pPr>
      <w:keepLines/>
      <w:spacing w:before="240" w:after="120"/>
      <w:outlineLvl w:val="1"/>
    </w:pPr>
    <w:rPr>
      <w:sz w:val="28"/>
      <w:szCs w:val="40"/>
    </w:rPr>
  </w:style>
  <w:style w:type="paragraph" w:styleId="Heading3">
    <w:name w:val="heading 3"/>
    <w:basedOn w:val="HeadingBase"/>
    <w:next w:val="BodyText"/>
    <w:link w:val="Heading3Char"/>
    <w:qFormat/>
    <w:rsid w:val="00F832BF"/>
    <w:pPr>
      <w:spacing w:before="180" w:after="120"/>
      <w:outlineLvl w:val="2"/>
    </w:pPr>
    <w:rPr>
      <w:spacing w:val="-10"/>
      <w:kern w:val="32"/>
    </w:rPr>
  </w:style>
  <w:style w:type="paragraph" w:styleId="Heading4">
    <w:name w:val="heading 4"/>
    <w:basedOn w:val="HeadingBase"/>
    <w:next w:val="BodyText"/>
    <w:link w:val="Heading4Char"/>
    <w:qFormat/>
    <w:rsid w:val="00F832BF"/>
    <w:pPr>
      <w:spacing w:before="160" w:after="120"/>
      <w:outlineLvl w:val="3"/>
    </w:pPr>
    <w:rPr>
      <w:sz w:val="22"/>
    </w:rPr>
  </w:style>
  <w:style w:type="paragraph" w:styleId="Heading5">
    <w:name w:val="heading 5"/>
    <w:basedOn w:val="HeadingBase"/>
    <w:next w:val="Normal"/>
    <w:link w:val="Heading5Char"/>
    <w:qFormat/>
    <w:rsid w:val="00F832BF"/>
    <w:pPr>
      <w:spacing w:before="80"/>
      <w:outlineLvl w:val="4"/>
    </w:pPr>
    <w:rPr>
      <w:color w:val="918585"/>
      <w:sz w:val="20"/>
    </w:rPr>
  </w:style>
  <w:style w:type="paragraph" w:styleId="Heading6">
    <w:name w:val="heading 6"/>
    <w:basedOn w:val="HeadingBase"/>
    <w:next w:val="Normal"/>
    <w:link w:val="Heading6Char"/>
    <w:qFormat/>
    <w:rsid w:val="00F832BF"/>
    <w:pPr>
      <w:spacing w:before="60"/>
      <w:outlineLvl w:val="5"/>
    </w:pPr>
    <w:rPr>
      <w:color w:val="918585"/>
      <w:sz w:val="20"/>
    </w:rPr>
  </w:style>
  <w:style w:type="paragraph" w:styleId="Heading7">
    <w:name w:val="heading 7"/>
    <w:basedOn w:val="Normal"/>
    <w:next w:val="Normal"/>
    <w:link w:val="Heading7Char"/>
    <w:qFormat/>
    <w:rsid w:val="00F832BF"/>
    <w:pPr>
      <w:ind w:left="720"/>
      <w:outlineLvl w:val="6"/>
    </w:pPr>
    <w:rPr>
      <w:i/>
    </w:rPr>
  </w:style>
  <w:style w:type="paragraph" w:styleId="Heading8">
    <w:name w:val="heading 8"/>
    <w:basedOn w:val="Normal"/>
    <w:next w:val="Normal"/>
    <w:link w:val="Heading8Char"/>
    <w:qFormat/>
    <w:rsid w:val="00F832BF"/>
    <w:pPr>
      <w:ind w:left="720"/>
      <w:outlineLvl w:val="7"/>
    </w:pPr>
    <w:rPr>
      <w:i/>
    </w:rPr>
  </w:style>
  <w:style w:type="paragraph" w:styleId="Heading9">
    <w:name w:val="heading 9"/>
    <w:basedOn w:val="Normal"/>
    <w:next w:val="Normal"/>
    <w:link w:val="Heading9Char"/>
    <w:qFormat/>
    <w:rsid w:val="00F832BF"/>
    <w:pPr>
      <w:ind w:left="720"/>
      <w:outlineLvl w:val="8"/>
    </w:pPr>
    <w:rPr>
      <w:i/>
    </w:rPr>
  </w:style>
  <w:style w:type="character" w:default="1" w:styleId="DefaultParagraphFont">
    <w:name w:val="Default Paragraph Font"/>
    <w:uiPriority w:val="1"/>
    <w:unhideWhenUsed/>
    <w:rsid w:val="00F83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2BF"/>
  </w:style>
  <w:style w:type="character" w:customStyle="1" w:styleId="Heading1Char">
    <w:name w:val="Heading 1 Char"/>
    <w:link w:val="Heading1"/>
    <w:rsid w:val="00F832BF"/>
    <w:rPr>
      <w:rFonts w:ascii="Times New Roman" w:eastAsia="Times New Roman" w:hAnsi="Times New Roman" w:cs="Times New Roman"/>
      <w:b/>
      <w:sz w:val="32"/>
      <w:szCs w:val="20"/>
      <w:lang w:eastAsia="en-US"/>
    </w:rPr>
  </w:style>
  <w:style w:type="paragraph" w:styleId="BodyText">
    <w:name w:val="Body Text"/>
    <w:basedOn w:val="Normal"/>
    <w:link w:val="BodyTextChar"/>
    <w:rsid w:val="00F832BF"/>
    <w:pPr>
      <w:spacing w:before="120" w:after="120"/>
      <w:contextualSpacing/>
    </w:pPr>
    <w:rPr>
      <w:rFonts w:ascii="Times New Roman" w:hAnsi="Times New Roman"/>
      <w:sz w:val="24"/>
      <w:szCs w:val="22"/>
    </w:rPr>
  </w:style>
  <w:style w:type="character" w:customStyle="1" w:styleId="BodyTextChar">
    <w:name w:val="Body Text Char"/>
    <w:link w:val="BodyText"/>
    <w:rsid w:val="00F832BF"/>
    <w:rPr>
      <w:rFonts w:ascii="Times New Roman" w:eastAsia="Times New Roman" w:hAnsi="Times New Roman" w:cs="Times New Roman"/>
      <w:sz w:val="24"/>
      <w:lang w:val="en-US" w:eastAsia="en-US"/>
    </w:rPr>
  </w:style>
  <w:style w:type="paragraph" w:styleId="Footer">
    <w:name w:val="footer"/>
    <w:basedOn w:val="Normal"/>
    <w:link w:val="FooterChar"/>
    <w:rsid w:val="00F83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32BF"/>
    <w:rPr>
      <w:rFonts w:ascii="Times New Roman" w:eastAsia="Times New Roman" w:hAnsi="Times New Roman" w:cs="Times New Roman"/>
      <w:sz w:val="16"/>
      <w:lang w:val="en-US" w:eastAsia="en-US"/>
    </w:rPr>
  </w:style>
  <w:style w:type="paragraph" w:styleId="List">
    <w:name w:val="List"/>
    <w:basedOn w:val="BodyText"/>
    <w:next w:val="BodyText"/>
    <w:rsid w:val="00F832BF"/>
    <w:pPr>
      <w:tabs>
        <w:tab w:val="left" w:pos="340"/>
      </w:tabs>
      <w:spacing w:before="60" w:after="60"/>
      <w:ind w:left="340" w:hanging="340"/>
    </w:pPr>
  </w:style>
  <w:style w:type="character" w:customStyle="1" w:styleId="SpecialBold">
    <w:name w:val="Special Bold"/>
    <w:rsid w:val="00F832BF"/>
    <w:rPr>
      <w:b/>
      <w:spacing w:val="0"/>
    </w:rPr>
  </w:style>
  <w:style w:type="paragraph" w:styleId="ListBullet2">
    <w:name w:val="List Bullet 2"/>
    <w:basedOn w:val="List2"/>
    <w:rsid w:val="00F832BF"/>
    <w:pPr>
      <w:numPr>
        <w:numId w:val="14"/>
      </w:numPr>
      <w:tabs>
        <w:tab w:val="clear" w:pos="680"/>
      </w:tabs>
    </w:pPr>
  </w:style>
  <w:style w:type="paragraph" w:styleId="Header">
    <w:name w:val="header"/>
    <w:basedOn w:val="Normal"/>
    <w:link w:val="HeaderChar"/>
    <w:rsid w:val="00F83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32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32BF"/>
    <w:pPr>
      <w:spacing w:before="240" w:after="120"/>
      <w:outlineLvl w:val="0"/>
    </w:pPr>
    <w:rPr>
      <w:rFonts w:ascii="Times New Roman" w:hAnsi="Times New Roman"/>
      <w:b/>
      <w:sz w:val="28"/>
    </w:rPr>
  </w:style>
  <w:style w:type="paragraph" w:customStyle="1" w:styleId="AllowPageBreak">
    <w:name w:val="AllowPageBreak"/>
    <w:rsid w:val="00F832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32BF"/>
    <w:pPr>
      <w:numPr>
        <w:numId w:val="2"/>
      </w:numPr>
      <w:tabs>
        <w:tab w:val="clear" w:pos="1021"/>
      </w:tabs>
      <w:ind w:left="1037" w:hanging="357"/>
    </w:pPr>
  </w:style>
  <w:style w:type="character" w:customStyle="1" w:styleId="BoldandItalics">
    <w:name w:val="Bold and Italics"/>
    <w:qFormat/>
    <w:rsid w:val="00F832BF"/>
    <w:rPr>
      <w:b/>
      <w:i/>
      <w:u w:val="none"/>
    </w:rPr>
  </w:style>
  <w:style w:type="character" w:customStyle="1" w:styleId="Heading2Char">
    <w:name w:val="Heading 2 Char"/>
    <w:link w:val="Heading2"/>
    <w:rsid w:val="00F832BF"/>
    <w:rPr>
      <w:rFonts w:ascii="Times New Roman" w:eastAsia="Times New Roman" w:hAnsi="Times New Roman" w:cs="Times New Roman"/>
      <w:b/>
      <w:sz w:val="28"/>
      <w:szCs w:val="40"/>
      <w:lang w:eastAsia="en-US"/>
    </w:rPr>
  </w:style>
  <w:style w:type="character" w:customStyle="1" w:styleId="Heading3Char">
    <w:name w:val="Heading 3 Char"/>
    <w:link w:val="Heading3"/>
    <w:rsid w:val="00F832B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32BF"/>
    <w:rPr>
      <w:rFonts w:ascii="Times New Roman" w:eastAsia="Times New Roman" w:hAnsi="Times New Roman" w:cs="Times New Roman"/>
      <w:b/>
      <w:szCs w:val="20"/>
      <w:lang w:eastAsia="en-US"/>
    </w:rPr>
  </w:style>
  <w:style w:type="character" w:customStyle="1" w:styleId="Heading5Char">
    <w:name w:val="Heading 5 Char"/>
    <w:link w:val="Heading5"/>
    <w:rsid w:val="00F832B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3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2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2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2BF"/>
    <w:rPr>
      <w:rFonts w:ascii="Courier New" w:eastAsia="Times New Roman" w:hAnsi="Courier New" w:cs="Times New Roman"/>
      <w:i/>
      <w:szCs w:val="20"/>
      <w:lang w:val="en-US" w:eastAsia="en-US"/>
    </w:rPr>
  </w:style>
  <w:style w:type="paragraph" w:customStyle="1" w:styleId="HeadingBase">
    <w:name w:val="Heading Base"/>
    <w:rsid w:val="00F83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2BF"/>
    <w:pPr>
      <w:tabs>
        <w:tab w:val="right" w:leader="dot" w:pos="9072"/>
      </w:tabs>
      <w:ind w:left="567"/>
    </w:pPr>
    <w:rPr>
      <w:szCs w:val="22"/>
    </w:rPr>
  </w:style>
  <w:style w:type="paragraph" w:customStyle="1" w:styleId="TOCBase">
    <w:name w:val="TOC Base"/>
    <w:rsid w:val="00F83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2BF"/>
    <w:pPr>
      <w:tabs>
        <w:tab w:val="right" w:leader="dot" w:pos="9072"/>
      </w:tabs>
      <w:spacing w:before="40" w:after="40"/>
      <w:ind w:left="284"/>
    </w:pPr>
    <w:rPr>
      <w:rFonts w:ascii="Times New Roman" w:hAnsi="Times New Roman"/>
    </w:rPr>
  </w:style>
  <w:style w:type="paragraph" w:styleId="TOC1">
    <w:name w:val="toc 1"/>
    <w:basedOn w:val="TOCBase"/>
    <w:next w:val="Normal"/>
    <w:rsid w:val="00F832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2BF"/>
    <w:pPr>
      <w:spacing w:before="5040"/>
      <w:jc w:val="center"/>
    </w:pPr>
    <w:rPr>
      <w:sz w:val="48"/>
      <w:szCs w:val="72"/>
      <w:lang w:val="en-US"/>
    </w:rPr>
  </w:style>
  <w:style w:type="character" w:customStyle="1" w:styleId="TitleChar">
    <w:name w:val="Title Char"/>
    <w:link w:val="Title"/>
    <w:rsid w:val="00F83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2BF"/>
    <w:pPr>
      <w:tabs>
        <w:tab w:val="left" w:pos="3600"/>
        <w:tab w:val="left" w:pos="3958"/>
      </w:tabs>
    </w:pPr>
  </w:style>
  <w:style w:type="paragraph" w:styleId="ListBullet">
    <w:name w:val="List Bullet"/>
    <w:basedOn w:val="List"/>
    <w:rsid w:val="00F832BF"/>
    <w:pPr>
      <w:numPr>
        <w:numId w:val="13"/>
      </w:numPr>
      <w:tabs>
        <w:tab w:val="clear" w:pos="340"/>
      </w:tabs>
      <w:spacing w:before="40" w:after="40"/>
    </w:pPr>
  </w:style>
  <w:style w:type="paragraph" w:customStyle="1" w:styleId="Note">
    <w:name w:val="Note"/>
    <w:basedOn w:val="BodyText"/>
    <w:rsid w:val="00F83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2BF"/>
    <w:pPr>
      <w:framePr w:wrap="auto" w:hAnchor="text" w:y="6049"/>
    </w:pPr>
    <w:rPr>
      <w:color w:val="000000"/>
      <w:sz w:val="40"/>
    </w:rPr>
  </w:style>
  <w:style w:type="paragraph" w:customStyle="1" w:styleId="TOCTitle">
    <w:name w:val="TOCTitle"/>
    <w:basedOn w:val="Heading1"/>
    <w:rsid w:val="00F832BF"/>
    <w:pPr>
      <w:spacing w:after="240"/>
      <w:jc w:val="center"/>
      <w:outlineLvl w:val="9"/>
    </w:pPr>
    <w:rPr>
      <w:caps/>
    </w:rPr>
  </w:style>
  <w:style w:type="paragraph" w:customStyle="1" w:styleId="Version">
    <w:name w:val="Version"/>
    <w:rsid w:val="00F83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2BF"/>
    <w:pPr>
      <w:keepNext w:val="0"/>
      <w:tabs>
        <w:tab w:val="right" w:pos="4176"/>
      </w:tabs>
      <w:ind w:left="198" w:hanging="198"/>
    </w:pPr>
    <w:rPr>
      <w:rFonts w:ascii="Garamond" w:hAnsi="Garamond"/>
    </w:rPr>
  </w:style>
  <w:style w:type="paragraph" w:styleId="IndexHeading">
    <w:name w:val="index heading"/>
    <w:basedOn w:val="Normal"/>
    <w:next w:val="Index1"/>
    <w:semiHidden/>
    <w:rsid w:val="00F832BF"/>
    <w:pPr>
      <w:spacing w:before="120" w:after="120"/>
    </w:pPr>
    <w:rPr>
      <w:rFonts w:ascii="Arial" w:hAnsi="Arial"/>
      <w:b/>
      <w:color w:val="918585"/>
      <w:sz w:val="24"/>
    </w:rPr>
  </w:style>
  <w:style w:type="paragraph" w:customStyle="1" w:styleId="Chapter">
    <w:name w:val="Chapter"/>
    <w:basedOn w:val="Normal"/>
    <w:rsid w:val="00F832BF"/>
    <w:pPr>
      <w:spacing w:before="240"/>
    </w:pPr>
    <w:rPr>
      <w:rFonts w:ascii="Times New Roman" w:hAnsi="Times New Roman"/>
      <w:smallCaps/>
      <w:spacing w:val="80"/>
      <w:sz w:val="28"/>
    </w:rPr>
  </w:style>
  <w:style w:type="paragraph" w:customStyle="1" w:styleId="InChapter">
    <w:name w:val="InChapter"/>
    <w:basedOn w:val="Heading3"/>
    <w:rsid w:val="00F832BF"/>
    <w:pPr>
      <w:spacing w:after="240"/>
      <w:outlineLvl w:val="9"/>
    </w:pPr>
    <w:rPr>
      <w:noProof/>
    </w:rPr>
  </w:style>
  <w:style w:type="paragraph" w:styleId="Index2">
    <w:name w:val="index 2"/>
    <w:basedOn w:val="Normal"/>
    <w:next w:val="Normal"/>
    <w:semiHidden/>
    <w:rsid w:val="00F832BF"/>
    <w:pPr>
      <w:tabs>
        <w:tab w:val="right" w:pos="4176"/>
      </w:tabs>
      <w:ind w:left="568" w:hanging="284"/>
    </w:pPr>
    <w:rPr>
      <w:rFonts w:ascii="Garamond" w:hAnsi="Garamond"/>
    </w:rPr>
  </w:style>
  <w:style w:type="paragraph" w:customStyle="1" w:styleId="Byline">
    <w:name w:val="Byline"/>
    <w:rsid w:val="00F83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2BF"/>
    <w:pPr>
      <w:tabs>
        <w:tab w:val="clear" w:pos="3600"/>
        <w:tab w:val="clear" w:pos="3958"/>
      </w:tabs>
      <w:jc w:val="right"/>
    </w:pPr>
  </w:style>
  <w:style w:type="character" w:styleId="Emphasis">
    <w:name w:val="Emphasis"/>
    <w:qFormat/>
    <w:rsid w:val="00F832BF"/>
    <w:rPr>
      <w:i/>
    </w:rPr>
  </w:style>
  <w:style w:type="paragraph" w:styleId="Caption">
    <w:name w:val="caption"/>
    <w:basedOn w:val="BodyText"/>
    <w:next w:val="Normal"/>
    <w:qFormat/>
    <w:rsid w:val="00F832BF"/>
    <w:pPr>
      <w:framePr w:w="2268" w:hSpace="181" w:vSpace="181" w:wrap="around" w:vAnchor="text" w:hAnchor="page" w:x="1135" w:y="285" w:anchorLock="1"/>
    </w:pPr>
    <w:rPr>
      <w:i/>
    </w:rPr>
  </w:style>
  <w:style w:type="paragraph" w:customStyle="1" w:styleId="MiniTOCTitle">
    <w:name w:val="MiniTOCTitle"/>
    <w:basedOn w:val="Heading4"/>
    <w:rsid w:val="00F832BF"/>
    <w:pPr>
      <w:spacing w:before="240"/>
      <w:outlineLvl w:val="9"/>
    </w:pPr>
    <w:rPr>
      <w:noProof/>
      <w:sz w:val="24"/>
    </w:rPr>
  </w:style>
  <w:style w:type="paragraph" w:customStyle="1" w:styleId="MiniTOCItem">
    <w:name w:val="MiniTOCItem"/>
    <w:basedOn w:val="ListBullet"/>
    <w:rsid w:val="00F832BF"/>
    <w:pPr>
      <w:numPr>
        <w:numId w:val="0"/>
      </w:numPr>
      <w:tabs>
        <w:tab w:val="right" w:leader="dot" w:pos="6521"/>
      </w:tabs>
      <w:spacing w:before="0" w:after="0"/>
    </w:pPr>
  </w:style>
  <w:style w:type="paragraph" w:customStyle="1" w:styleId="TOFTitle">
    <w:name w:val="TOFTitle"/>
    <w:basedOn w:val="TOCTitle"/>
    <w:rsid w:val="00F832BF"/>
  </w:style>
  <w:style w:type="paragraph" w:styleId="TableofFigures">
    <w:name w:val="table of figures"/>
    <w:basedOn w:val="Normal"/>
    <w:next w:val="Normal"/>
    <w:semiHidden/>
    <w:rsid w:val="00F832BF"/>
    <w:pPr>
      <w:tabs>
        <w:tab w:val="right" w:leader="dot" w:pos="9072"/>
      </w:tabs>
      <w:ind w:left="970" w:hanging="403"/>
    </w:pPr>
    <w:rPr>
      <w:rFonts w:ascii="Times New Roman" w:hAnsi="Times New Roman"/>
      <w:b/>
    </w:rPr>
  </w:style>
  <w:style w:type="paragraph" w:styleId="ListNumber">
    <w:name w:val="List Number"/>
    <w:basedOn w:val="List"/>
    <w:rsid w:val="00F832BF"/>
    <w:pPr>
      <w:numPr>
        <w:numId w:val="11"/>
      </w:numPr>
    </w:pPr>
  </w:style>
  <w:style w:type="character" w:customStyle="1" w:styleId="WingdingSymbols">
    <w:name w:val="Wingding Symbols"/>
    <w:rsid w:val="00F832BF"/>
    <w:rPr>
      <w:rFonts w:ascii="Wingdings" w:hAnsi="Wingdings"/>
    </w:rPr>
  </w:style>
  <w:style w:type="paragraph" w:customStyle="1" w:styleId="TableHeading">
    <w:name w:val="Table Heading"/>
    <w:basedOn w:val="HeadingBase"/>
    <w:rsid w:val="00F832BF"/>
    <w:pPr>
      <w:keepLines/>
      <w:pBdr>
        <w:bottom w:val="single" w:sz="6" w:space="1" w:color="918585"/>
      </w:pBdr>
      <w:spacing w:before="240"/>
    </w:pPr>
  </w:style>
  <w:style w:type="character" w:customStyle="1" w:styleId="HotSpot">
    <w:name w:val="HotSpot"/>
    <w:rsid w:val="00F832BF"/>
    <w:rPr>
      <w:color w:val="0033CC"/>
      <w:u w:val="none"/>
    </w:rPr>
  </w:style>
  <w:style w:type="paragraph" w:customStyle="1" w:styleId="BodyTextRight">
    <w:name w:val="Body Text Right"/>
    <w:basedOn w:val="BodyText"/>
    <w:rsid w:val="00F832BF"/>
    <w:pPr>
      <w:spacing w:before="0" w:after="0"/>
      <w:jc w:val="right"/>
    </w:pPr>
  </w:style>
  <w:style w:type="paragraph" w:styleId="Index3">
    <w:name w:val="index 3"/>
    <w:basedOn w:val="ListNumber2"/>
    <w:next w:val="Normal"/>
    <w:semiHidden/>
    <w:rsid w:val="00F832BF"/>
    <w:pPr>
      <w:numPr>
        <w:numId w:val="0"/>
      </w:numPr>
      <w:tabs>
        <w:tab w:val="right" w:leader="dot" w:pos="4176"/>
      </w:tabs>
    </w:pPr>
  </w:style>
  <w:style w:type="paragraph" w:styleId="ListNumber2">
    <w:name w:val="List Number 2"/>
    <w:basedOn w:val="List2"/>
    <w:rsid w:val="00F832BF"/>
    <w:pPr>
      <w:numPr>
        <w:numId w:val="10"/>
      </w:numPr>
      <w:tabs>
        <w:tab w:val="clear" w:pos="1060"/>
      </w:tabs>
    </w:pPr>
  </w:style>
  <w:style w:type="paragraph" w:customStyle="1" w:styleId="MarginNote">
    <w:name w:val="Margin Note"/>
    <w:basedOn w:val="BodyText"/>
    <w:rsid w:val="00F83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32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2BF"/>
    <w:rPr>
      <w:sz w:val="32"/>
    </w:rPr>
  </w:style>
  <w:style w:type="paragraph" w:customStyle="1" w:styleId="HeadingProcedure">
    <w:name w:val="Heading Procedure"/>
    <w:basedOn w:val="HeadingBase"/>
    <w:next w:val="Normal"/>
    <w:rsid w:val="00F832BF"/>
    <w:pPr>
      <w:tabs>
        <w:tab w:val="left" w:pos="0"/>
      </w:tabs>
      <w:spacing w:before="120" w:after="60"/>
    </w:pPr>
    <w:rPr>
      <w:i/>
      <w:color w:val="918585"/>
      <w:sz w:val="22"/>
    </w:rPr>
  </w:style>
  <w:style w:type="paragraph" w:customStyle="1" w:styleId="TableBodyText">
    <w:name w:val="Table Body Text"/>
    <w:basedOn w:val="BodyText"/>
    <w:rsid w:val="00F832BF"/>
    <w:pPr>
      <w:spacing w:before="60" w:after="60"/>
    </w:pPr>
  </w:style>
  <w:style w:type="paragraph" w:styleId="ListContinue">
    <w:name w:val="List Continue"/>
    <w:basedOn w:val="List"/>
    <w:rsid w:val="00F832BF"/>
    <w:pPr>
      <w:ind w:firstLine="0"/>
    </w:pPr>
  </w:style>
  <w:style w:type="paragraph" w:customStyle="1" w:styleId="ListNote">
    <w:name w:val="List Note"/>
    <w:basedOn w:val="List"/>
    <w:rsid w:val="00F832BF"/>
    <w:pPr>
      <w:pBdr>
        <w:top w:val="single" w:sz="6" w:space="2" w:color="918585"/>
        <w:bottom w:val="single" w:sz="6" w:space="2" w:color="918585"/>
      </w:pBdr>
      <w:tabs>
        <w:tab w:val="left" w:pos="1021"/>
      </w:tabs>
      <w:ind w:firstLine="0"/>
    </w:pPr>
  </w:style>
  <w:style w:type="paragraph" w:customStyle="1" w:styleId="Warning">
    <w:name w:val="Warning"/>
    <w:basedOn w:val="BodyText"/>
    <w:rsid w:val="00F832BF"/>
    <w:pPr>
      <w:shd w:val="clear" w:color="auto" w:fill="D9D9D9"/>
      <w:tabs>
        <w:tab w:val="left" w:pos="992"/>
      </w:tabs>
      <w:ind w:left="119" w:right="119"/>
    </w:pPr>
    <w:rPr>
      <w:sz w:val="20"/>
    </w:rPr>
  </w:style>
  <w:style w:type="paragraph" w:customStyle="1" w:styleId="MarginIcons">
    <w:name w:val="Margin Icons"/>
    <w:basedOn w:val="BodyText"/>
    <w:rsid w:val="00F832B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32BF"/>
    <w:rPr>
      <w:rFonts w:ascii="Courier New" w:hAnsi="Courier New"/>
    </w:rPr>
  </w:style>
  <w:style w:type="paragraph" w:customStyle="1" w:styleId="NoteBullet">
    <w:name w:val="Note Bullet"/>
    <w:basedOn w:val="Note"/>
    <w:rsid w:val="00F832BF"/>
    <w:pPr>
      <w:tabs>
        <w:tab w:val="clear" w:pos="680"/>
      </w:tabs>
      <w:spacing w:before="60" w:after="60"/>
    </w:pPr>
  </w:style>
  <w:style w:type="paragraph" w:customStyle="1" w:styleId="SubHeading2">
    <w:name w:val="SubHeading2"/>
    <w:basedOn w:val="HeadingBase"/>
    <w:rsid w:val="00F832BF"/>
    <w:pPr>
      <w:spacing w:before="240" w:after="60"/>
    </w:pPr>
    <w:rPr>
      <w:sz w:val="20"/>
    </w:rPr>
  </w:style>
  <w:style w:type="paragraph" w:customStyle="1" w:styleId="SubHeading1">
    <w:name w:val="SubHeading1"/>
    <w:basedOn w:val="HeadingBase"/>
    <w:rsid w:val="00F832BF"/>
    <w:pPr>
      <w:spacing w:before="240" w:after="60"/>
    </w:pPr>
    <w:rPr>
      <w:color w:val="918585"/>
      <w:sz w:val="22"/>
    </w:rPr>
  </w:style>
  <w:style w:type="paragraph" w:customStyle="1" w:styleId="SideHeading">
    <w:name w:val="Side Heading"/>
    <w:basedOn w:val="HeadingBase"/>
    <w:rsid w:val="00F83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2BF"/>
    <w:pPr>
      <w:numPr>
        <w:numId w:val="12"/>
      </w:numPr>
    </w:pPr>
  </w:style>
  <w:style w:type="paragraph" w:styleId="PlainText">
    <w:name w:val="Plain Text"/>
    <w:basedOn w:val="Normal"/>
    <w:link w:val="PlainTextChar"/>
    <w:rsid w:val="00F832BF"/>
    <w:rPr>
      <w:sz w:val="20"/>
    </w:rPr>
  </w:style>
  <w:style w:type="character" w:customStyle="1" w:styleId="PlainTextChar">
    <w:name w:val="Plain Text Char"/>
    <w:basedOn w:val="DefaultParagraphFont"/>
    <w:link w:val="PlainText"/>
    <w:rsid w:val="00F832BF"/>
    <w:rPr>
      <w:rFonts w:ascii="Courier New" w:eastAsia="Times New Roman" w:hAnsi="Courier New" w:cs="Times New Roman"/>
      <w:sz w:val="20"/>
      <w:szCs w:val="20"/>
      <w:lang w:val="en-US" w:eastAsia="en-US"/>
    </w:rPr>
  </w:style>
  <w:style w:type="character" w:customStyle="1" w:styleId="MenuOption">
    <w:name w:val="Menu Option"/>
    <w:rsid w:val="00F832BF"/>
    <w:rPr>
      <w:b/>
      <w:smallCaps/>
    </w:rPr>
  </w:style>
  <w:style w:type="paragraph" w:customStyle="1" w:styleId="TableListNumber">
    <w:name w:val="Table List Number"/>
    <w:basedOn w:val="ListNumber"/>
    <w:rsid w:val="00F832BF"/>
    <w:pPr>
      <w:numPr>
        <w:numId w:val="0"/>
      </w:numPr>
    </w:pPr>
  </w:style>
  <w:style w:type="paragraph" w:styleId="TOC4">
    <w:name w:val="toc 4"/>
    <w:basedOn w:val="TOCBase"/>
    <w:next w:val="Normal"/>
    <w:semiHidden/>
    <w:rsid w:val="00F832BF"/>
    <w:pPr>
      <w:tabs>
        <w:tab w:val="right" w:leader="dot" w:pos="9071"/>
      </w:tabs>
      <w:ind w:left="1701"/>
    </w:pPr>
  </w:style>
  <w:style w:type="paragraph" w:customStyle="1" w:styleId="ListAlpha">
    <w:name w:val="List Alpha"/>
    <w:basedOn w:val="List"/>
    <w:rsid w:val="00F832BF"/>
    <w:pPr>
      <w:numPr>
        <w:numId w:val="9"/>
      </w:numPr>
    </w:pPr>
  </w:style>
  <w:style w:type="paragraph" w:customStyle="1" w:styleId="ListAlpha2">
    <w:name w:val="List Alpha 2"/>
    <w:basedOn w:val="List2"/>
    <w:rsid w:val="00F832BF"/>
    <w:pPr>
      <w:numPr>
        <w:numId w:val="8"/>
      </w:numPr>
    </w:pPr>
  </w:style>
  <w:style w:type="paragraph" w:styleId="List2">
    <w:name w:val="List 2"/>
    <w:basedOn w:val="BodyText"/>
    <w:rsid w:val="00F832BF"/>
    <w:pPr>
      <w:tabs>
        <w:tab w:val="left" w:pos="680"/>
      </w:tabs>
      <w:spacing w:before="60" w:after="60"/>
      <w:ind w:left="680" w:hanging="340"/>
    </w:pPr>
  </w:style>
  <w:style w:type="paragraph" w:styleId="List3">
    <w:name w:val="List 3"/>
    <w:basedOn w:val="BodyText"/>
    <w:rsid w:val="00F832BF"/>
    <w:pPr>
      <w:tabs>
        <w:tab w:val="left" w:pos="1021"/>
      </w:tabs>
      <w:spacing w:before="60" w:after="60"/>
      <w:ind w:left="1020" w:hanging="340"/>
    </w:pPr>
  </w:style>
  <w:style w:type="paragraph" w:styleId="List4">
    <w:name w:val="List 4"/>
    <w:basedOn w:val="BodyText"/>
    <w:rsid w:val="00F832BF"/>
    <w:pPr>
      <w:tabs>
        <w:tab w:val="left" w:pos="1361"/>
      </w:tabs>
      <w:spacing w:before="60" w:after="60"/>
      <w:ind w:left="1361" w:hanging="340"/>
    </w:pPr>
  </w:style>
  <w:style w:type="paragraph" w:styleId="List5">
    <w:name w:val="List 5"/>
    <w:basedOn w:val="BodyText"/>
    <w:rsid w:val="00F832BF"/>
    <w:pPr>
      <w:tabs>
        <w:tab w:val="left" w:pos="1701"/>
      </w:tabs>
      <w:spacing w:before="60" w:after="60"/>
      <w:ind w:left="1701" w:hanging="340"/>
    </w:pPr>
  </w:style>
  <w:style w:type="paragraph" w:styleId="ListBullet4">
    <w:name w:val="List Bullet 4"/>
    <w:basedOn w:val="List4"/>
    <w:rsid w:val="00F832BF"/>
    <w:pPr>
      <w:numPr>
        <w:numId w:val="3"/>
      </w:numPr>
    </w:pPr>
  </w:style>
  <w:style w:type="paragraph" w:styleId="ListBullet5">
    <w:name w:val="List Bullet 5"/>
    <w:basedOn w:val="List5"/>
    <w:rsid w:val="00F832BF"/>
    <w:pPr>
      <w:numPr>
        <w:numId w:val="4"/>
      </w:numPr>
    </w:pPr>
  </w:style>
  <w:style w:type="paragraph" w:styleId="ListContinue2">
    <w:name w:val="List Continue 2"/>
    <w:basedOn w:val="List2"/>
    <w:rsid w:val="00F832BF"/>
    <w:pPr>
      <w:ind w:firstLine="0"/>
    </w:pPr>
  </w:style>
  <w:style w:type="paragraph" w:styleId="ListContinue3">
    <w:name w:val="List Continue 3"/>
    <w:basedOn w:val="List3"/>
    <w:rsid w:val="00F832BF"/>
    <w:pPr>
      <w:ind w:left="1021" w:firstLine="0"/>
    </w:pPr>
  </w:style>
  <w:style w:type="paragraph" w:styleId="ListContinue4">
    <w:name w:val="List Continue 4"/>
    <w:basedOn w:val="List4"/>
    <w:rsid w:val="00F832BF"/>
    <w:pPr>
      <w:ind w:firstLine="0"/>
    </w:pPr>
  </w:style>
  <w:style w:type="paragraph" w:styleId="ListContinue5">
    <w:name w:val="List Continue 5"/>
    <w:basedOn w:val="List5"/>
    <w:rsid w:val="00F832BF"/>
    <w:pPr>
      <w:ind w:firstLine="0"/>
    </w:pPr>
  </w:style>
  <w:style w:type="paragraph" w:styleId="ListNumber3">
    <w:name w:val="List Number 3"/>
    <w:basedOn w:val="List3"/>
    <w:rsid w:val="00F832BF"/>
    <w:pPr>
      <w:numPr>
        <w:numId w:val="5"/>
      </w:numPr>
    </w:pPr>
  </w:style>
  <w:style w:type="paragraph" w:styleId="ListNumber4">
    <w:name w:val="List Number 4"/>
    <w:basedOn w:val="List4"/>
    <w:rsid w:val="00F832BF"/>
    <w:pPr>
      <w:numPr>
        <w:numId w:val="6"/>
      </w:numPr>
    </w:pPr>
  </w:style>
  <w:style w:type="paragraph" w:styleId="ListNumber5">
    <w:name w:val="List Number 5"/>
    <w:basedOn w:val="List5"/>
    <w:rsid w:val="00F832BF"/>
    <w:pPr>
      <w:numPr>
        <w:numId w:val="7"/>
      </w:numPr>
    </w:pPr>
  </w:style>
  <w:style w:type="paragraph" w:styleId="BlockText">
    <w:name w:val="Block Text"/>
    <w:basedOn w:val="Normal"/>
    <w:rsid w:val="00F832BF"/>
    <w:pPr>
      <w:spacing w:after="120"/>
      <w:ind w:left="1440" w:right="1440"/>
    </w:pPr>
  </w:style>
  <w:style w:type="character" w:customStyle="1" w:styleId="Subscript">
    <w:name w:val="Subscript"/>
    <w:rsid w:val="00F832BF"/>
    <w:rPr>
      <w:sz w:val="16"/>
      <w:vertAlign w:val="subscript"/>
    </w:rPr>
  </w:style>
  <w:style w:type="character" w:customStyle="1" w:styleId="Superscript">
    <w:name w:val="Superscript"/>
    <w:rsid w:val="00F832BF"/>
    <w:rPr>
      <w:sz w:val="16"/>
      <w:vertAlign w:val="superscript"/>
    </w:rPr>
  </w:style>
  <w:style w:type="character" w:customStyle="1" w:styleId="Symbols">
    <w:name w:val="Symbols"/>
    <w:rsid w:val="00F832BF"/>
    <w:rPr>
      <w:rFonts w:ascii="Symbol" w:hAnsi="Symbol"/>
    </w:rPr>
  </w:style>
  <w:style w:type="character" w:customStyle="1" w:styleId="MenuOptions">
    <w:name w:val="Menu Options"/>
    <w:rsid w:val="00F832BF"/>
    <w:rPr>
      <w:rFonts w:ascii="Arial Narrow" w:hAnsi="Arial Narrow"/>
      <w:smallCaps/>
    </w:rPr>
  </w:style>
  <w:style w:type="character" w:customStyle="1" w:styleId="Buttons">
    <w:name w:val="Buttons"/>
    <w:rsid w:val="00F832BF"/>
    <w:rPr>
      <w:b/>
    </w:rPr>
  </w:style>
  <w:style w:type="character" w:customStyle="1" w:styleId="Underlined">
    <w:name w:val="Underlined"/>
    <w:rsid w:val="00F832BF"/>
    <w:rPr>
      <w:u w:val="single"/>
    </w:rPr>
  </w:style>
  <w:style w:type="paragraph" w:customStyle="1" w:styleId="TableBodyTextRight">
    <w:name w:val="Table Body Text Right"/>
    <w:basedOn w:val="TableBodyText"/>
    <w:rsid w:val="00F832BF"/>
    <w:pPr>
      <w:widowControl w:val="0"/>
      <w:autoSpaceDE w:val="0"/>
      <w:autoSpaceDN w:val="0"/>
      <w:adjustRightInd w:val="0"/>
      <w:jc w:val="right"/>
    </w:pPr>
    <w:rPr>
      <w:rFonts w:cs="Arial"/>
      <w:szCs w:val="18"/>
    </w:rPr>
  </w:style>
  <w:style w:type="paragraph" w:customStyle="1" w:styleId="CopyrightText">
    <w:name w:val="Copyright Text"/>
    <w:basedOn w:val="BodyText"/>
    <w:rsid w:val="00F832BF"/>
    <w:rPr>
      <w:sz w:val="18"/>
    </w:rPr>
  </w:style>
  <w:style w:type="paragraph" w:customStyle="1" w:styleId="BodySmallRight">
    <w:name w:val="Body Small Right"/>
    <w:basedOn w:val="BodyTextRight"/>
    <w:rsid w:val="00F832BF"/>
    <w:rPr>
      <w:sz w:val="18"/>
      <w:szCs w:val="18"/>
    </w:rPr>
  </w:style>
  <w:style w:type="paragraph" w:customStyle="1" w:styleId="MarginEdition">
    <w:name w:val="Margin Edition"/>
    <w:basedOn w:val="MarginNote"/>
    <w:rsid w:val="00F832BF"/>
    <w:pPr>
      <w:spacing w:before="0" w:after="0"/>
    </w:pPr>
    <w:rPr>
      <w:rFonts w:ascii="Times New Roman" w:hAnsi="Times New Roman"/>
      <w:color w:val="999999"/>
    </w:rPr>
  </w:style>
  <w:style w:type="paragraph" w:customStyle="1" w:styleId="Spacer">
    <w:name w:val="Spacer"/>
    <w:basedOn w:val="Normal"/>
    <w:rsid w:val="00F832BF"/>
    <w:rPr>
      <w:sz w:val="2"/>
      <w:szCs w:val="2"/>
    </w:rPr>
  </w:style>
  <w:style w:type="character" w:customStyle="1" w:styleId="Small">
    <w:name w:val="Small"/>
    <w:rsid w:val="00F832BF"/>
    <w:rPr>
      <w:sz w:val="16"/>
    </w:rPr>
  </w:style>
  <w:style w:type="paragraph" w:customStyle="1" w:styleId="WideTable">
    <w:name w:val="Wide Table"/>
    <w:basedOn w:val="Normal"/>
    <w:rsid w:val="00F832BF"/>
    <w:pPr>
      <w:ind w:left="-1418"/>
    </w:pPr>
    <w:rPr>
      <w:sz w:val="2"/>
      <w:szCs w:val="2"/>
    </w:rPr>
  </w:style>
  <w:style w:type="character" w:styleId="PageNumber">
    <w:name w:val="page number"/>
    <w:rsid w:val="00F832BF"/>
  </w:style>
  <w:style w:type="paragraph" w:styleId="Quote">
    <w:name w:val="Quote"/>
    <w:basedOn w:val="Heading1"/>
    <w:link w:val="QuoteChar"/>
    <w:qFormat/>
    <w:rsid w:val="00F832BF"/>
    <w:rPr>
      <w:b w:val="0"/>
      <w:sz w:val="72"/>
      <w:szCs w:val="72"/>
      <w:lang w:val="en-NZ"/>
    </w:rPr>
  </w:style>
  <w:style w:type="character" w:customStyle="1" w:styleId="QuoteChar">
    <w:name w:val="Quote Char"/>
    <w:link w:val="Quote"/>
    <w:rsid w:val="00F83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2BF"/>
    <w:pPr>
      <w:pageBreakBefore/>
    </w:pPr>
  </w:style>
  <w:style w:type="paragraph" w:customStyle="1" w:styleId="Border">
    <w:name w:val="Border"/>
    <w:basedOn w:val="Normal"/>
    <w:qFormat/>
    <w:rsid w:val="00F832BF"/>
    <w:pPr>
      <w:pBdr>
        <w:top w:val="single" w:sz="18" w:space="1" w:color="auto"/>
      </w:pBdr>
    </w:pPr>
    <w:rPr>
      <w:rFonts w:ascii="Times New Roman" w:hAnsi="Times New Roman"/>
      <w:color w:val="FFFFFF"/>
      <w:sz w:val="2"/>
    </w:rPr>
  </w:style>
  <w:style w:type="character" w:styleId="IntenseEmphasis">
    <w:name w:val="Intense Emphasis"/>
    <w:uiPriority w:val="21"/>
    <w:qFormat/>
    <w:rsid w:val="00F832BF"/>
    <w:rPr>
      <w:b/>
      <w:bCs/>
      <w:i/>
      <w:iCs/>
      <w:color w:val="auto"/>
    </w:rPr>
  </w:style>
  <w:style w:type="paragraph" w:styleId="IntenseQuote">
    <w:name w:val="Intense Quote"/>
    <w:basedOn w:val="Normal"/>
    <w:next w:val="Normal"/>
    <w:link w:val="IntenseQuoteChar"/>
    <w:uiPriority w:val="30"/>
    <w:qFormat/>
    <w:rsid w:val="00F832B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32BF"/>
    <w:rPr>
      <w:rFonts w:ascii="Courier New" w:eastAsia="Times New Roman" w:hAnsi="Courier New" w:cs="Times New Roman"/>
      <w:b/>
      <w:bCs/>
      <w:i/>
      <w:iCs/>
      <w:szCs w:val="20"/>
      <w:lang w:val="en-US" w:eastAsia="en-US"/>
    </w:rPr>
  </w:style>
  <w:style w:type="character" w:styleId="SubtleReference">
    <w:name w:val="Subtle Reference"/>
    <w:uiPriority w:val="31"/>
    <w:qFormat/>
    <w:rsid w:val="00F832BF"/>
    <w:rPr>
      <w:smallCaps/>
      <w:color w:val="auto"/>
      <w:u w:val="single"/>
    </w:rPr>
  </w:style>
  <w:style w:type="character" w:styleId="IntenseReference">
    <w:name w:val="Intense Reference"/>
    <w:uiPriority w:val="32"/>
    <w:qFormat/>
    <w:rsid w:val="00F832BF"/>
    <w:rPr>
      <w:b/>
      <w:bCs/>
      <w:smallCaps/>
      <w:color w:val="auto"/>
      <w:spacing w:val="5"/>
      <w:u w:val="single"/>
    </w:rPr>
  </w:style>
  <w:style w:type="paragraph" w:customStyle="1" w:styleId="2ColumnHeading">
    <w:name w:val="2Column Heading"/>
    <w:basedOn w:val="BodyText"/>
    <w:qFormat/>
    <w:rsid w:val="00F832BF"/>
    <w:pPr>
      <w:spacing w:after="60"/>
      <w:ind w:left="-2268"/>
    </w:pPr>
    <w:rPr>
      <w:b/>
    </w:rPr>
  </w:style>
  <w:style w:type="paragraph" w:customStyle="1" w:styleId="Heading1TOC">
    <w:name w:val="Heading1 TOC"/>
    <w:basedOn w:val="Normal"/>
    <w:qFormat/>
    <w:rsid w:val="00F832BF"/>
    <w:pPr>
      <w:spacing w:before="240" w:after="120"/>
    </w:pPr>
    <w:rPr>
      <w:rFonts w:ascii="Times New Roman" w:hAnsi="Times New Roman"/>
      <w:b/>
      <w:sz w:val="32"/>
    </w:rPr>
  </w:style>
  <w:style w:type="paragraph" w:customStyle="1" w:styleId="Heading2TOC">
    <w:name w:val="Heading2 TOC"/>
    <w:basedOn w:val="Normal"/>
    <w:qFormat/>
    <w:rsid w:val="00F832BF"/>
    <w:pPr>
      <w:spacing w:before="240" w:after="60"/>
    </w:pPr>
    <w:rPr>
      <w:rFonts w:ascii="Times New Roman" w:hAnsi="Times New Roman"/>
      <w:b/>
      <w:sz w:val="28"/>
    </w:rPr>
  </w:style>
  <w:style w:type="character" w:customStyle="1" w:styleId="Underline">
    <w:name w:val="Underline"/>
    <w:qFormat/>
    <w:rsid w:val="00F832BF"/>
    <w:rPr>
      <w:u w:val="single"/>
    </w:rPr>
  </w:style>
  <w:style w:type="paragraph" w:styleId="BalloonText">
    <w:name w:val="Balloon Text"/>
    <w:basedOn w:val="Normal"/>
    <w:link w:val="BalloonTextChar"/>
    <w:rsid w:val="00F832BF"/>
    <w:rPr>
      <w:rFonts w:ascii="Tahoma" w:hAnsi="Tahoma" w:cs="Tahoma"/>
      <w:sz w:val="16"/>
      <w:szCs w:val="16"/>
    </w:rPr>
  </w:style>
  <w:style w:type="character" w:customStyle="1" w:styleId="BalloonTextChar">
    <w:name w:val="Balloon Text Char"/>
    <w:link w:val="BalloonText"/>
    <w:rsid w:val="00F832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2B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32B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6395</Characters>
  <Application>Microsoft Office Word</Application>
  <DocSecurity>0</DocSecurity>
  <Lines>300</Lines>
  <Paragraphs>150</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SIRXRSK001A Minimise theft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2012-05-26T09:02:00Z</dcterms:created>
  <dcterms:modified xsi:type="dcterms:W3CDTF">2012-05-26T09:02:00Z</dcterms:modified>
</cp:coreProperties>
</file>