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6FA8" w:rsidP="00226FA8">
      <w:pPr>
        <w:pStyle w:val="Title"/>
      </w:pPr>
      <w:bookmarkStart w:id="0" w:name="_GoBack"/>
      <w:bookmarkEnd w:id="0"/>
      <w:r>
        <w:fldChar w:fldCharType="begin"/>
      </w:r>
      <w:r>
        <w:instrText xml:space="preserve"> TITLE   \* MERGEFORMAT </w:instrText>
      </w:r>
      <w:r>
        <w:fldChar w:fldCharType="separate"/>
      </w:r>
      <w:r>
        <w:t>SIRXQUA006A Benchmark and continuously improve operational quality</w:t>
      </w:r>
      <w:r>
        <w:fldChar w:fldCharType="end"/>
      </w:r>
    </w:p>
    <w:p w:rsidR="00226FA8" w:rsidP="00226FA8">
      <w:pPr>
        <w:pStyle w:val="Version"/>
        <w:sectPr w:rsidSect="001269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26907" w:rsidP="00126907">
      <w:pPr>
        <w:pStyle w:val="SuperHeading"/>
      </w:pPr>
      <w:r w:rsidRPr="00126907">
        <w:t>SIRXQUA006A Benchmark and continuously improve operational quality</w:t>
      </w:r>
    </w:p>
    <w:p w:rsidR="00000000" w:rsidRPr="00126907" w:rsidP="00126907">
      <w:pPr>
        <w:pStyle w:val="SuperHeading"/>
      </w:pPr>
    </w:p>
    <w:p w:rsidR="00000000" w:rsidRPr="00126907" w:rsidP="00126907">
      <w:pPr>
        <w:pStyle w:val="Heading1"/>
      </w:pPr>
      <w:bookmarkStart w:id="1" w:name="O_395076"/>
      <w:bookmarkEnd w:id="1"/>
      <w:r w:rsidRPr="00126907">
        <w:t>Modification History</w:t>
      </w:r>
    </w:p>
    <w:p w:rsidR="00000000" w:rsidRPr="00126907" w:rsidP="00126907">
      <w:pPr>
        <w:pStyle w:val="BodyText"/>
      </w:pPr>
      <w:r w:rsidRPr="00126907">
        <w:t>The version details of this endorsed unit are in the table be</w:t>
      </w:r>
      <w:r w:rsidRPr="00126907">
        <w:t>low. The latest information is at the top.</w:t>
      </w:r>
    </w:p>
    <w:tbl>
      <w:tblPr>
        <w:tblW w:w="0" w:type="auto"/>
        <w:tblCellMar>
          <w:left w:w="62" w:type="dxa"/>
          <w:right w:w="62" w:type="dxa"/>
        </w:tblCellMar>
        <w:tblLook w:val="0000"/>
      </w:tblPr>
      <w:tblGrid>
        <w:gridCol w:w="4609"/>
        <w:gridCol w:w="4587"/>
      </w:tblGrid>
      <w:tr w:rsidTr="00226F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907" w:rsidP="00126907">
            <w:pPr>
              <w:pStyle w:val="BodyText"/>
            </w:pPr>
            <w:r w:rsidRPr="00126907">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907">
            <w:pPr>
              <w:pStyle w:val="BodyText"/>
              <w:rPr>
                <w:lang w:val="en-NZ"/>
              </w:rPr>
            </w:pPr>
            <w:r w:rsidRPr="00126907">
              <w:rPr>
                <w:rStyle w:val="SpecialBold"/>
              </w:rPr>
              <w:t>Comments</w:t>
            </w:r>
          </w:p>
        </w:tc>
      </w:tr>
      <w:tr w:rsidTr="00226F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907">
            <w:pPr>
              <w:pStyle w:val="BodyText"/>
              <w:rPr>
                <w:lang w:val="en-NZ"/>
              </w:rPr>
            </w:pPr>
            <w:r w:rsidRPr="00126907">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907" w:rsidP="00126907">
            <w:pPr>
              <w:pStyle w:val="BodyText"/>
            </w:pPr>
            <w:r w:rsidRPr="00126907">
              <w:t>Editorial updates</w:t>
            </w:r>
          </w:p>
        </w:tc>
      </w:tr>
    </w:tbl>
    <w:p w:rsidR="00000000" w:rsidRPr="00126907" w:rsidP="00126907">
      <w:pPr>
        <w:pStyle w:val="BodyText"/>
      </w:pPr>
    </w:p>
    <w:p w:rsidR="00000000" w:rsidRPr="00126907" w:rsidP="00126907">
      <w:pPr>
        <w:pStyle w:val="AllowPageBreak"/>
      </w:pPr>
    </w:p>
    <w:p w:rsidR="00000000" w:rsidRPr="00126907" w:rsidP="00126907">
      <w:pPr>
        <w:pStyle w:val="Heading1"/>
      </w:pPr>
      <w:bookmarkStart w:id="2" w:name="O_395072"/>
      <w:bookmarkEnd w:id="2"/>
      <w:r w:rsidRPr="00126907">
        <w:t>Unit Descriptor</w:t>
      </w:r>
    </w:p>
    <w:p w:rsidR="00000000" w:rsidRPr="00126907" w:rsidP="00126907">
      <w:pPr>
        <w:pStyle w:val="BodyText"/>
      </w:pPr>
      <w:r w:rsidRPr="00126907">
        <w:t>This unit describes the performance outcomes, skills and knowledge required to benchmark, audit and monitor the continuous improvement of wholesale processes and service systems to attain best practice in service quality.</w:t>
      </w:r>
    </w:p>
    <w:p w:rsidR="00000000" w:rsidRPr="00126907" w:rsidP="00126907">
      <w:pPr>
        <w:pStyle w:val="AllowPageBreak"/>
      </w:pPr>
    </w:p>
    <w:p w:rsidR="00000000" w:rsidRPr="00126907" w:rsidP="00126907">
      <w:pPr>
        <w:pStyle w:val="Heading1"/>
      </w:pPr>
      <w:bookmarkStart w:id="3" w:name="O_395084"/>
      <w:bookmarkEnd w:id="3"/>
      <w:r w:rsidRPr="00126907">
        <w:t>Application of th</w:t>
      </w:r>
      <w:r w:rsidRPr="00126907">
        <w:t>e Unit</w:t>
      </w:r>
    </w:p>
    <w:p w:rsidR="00000000" w:rsidRPr="00126907" w:rsidP="00126907">
      <w:pPr>
        <w:pStyle w:val="BodyText"/>
      </w:pPr>
      <w:r w:rsidRPr="00126907">
        <w:t>This unit applies to senior personnel. It involves researching best practice, setting benchmarks for customer service performance and business operational systems; and developing and implementing auditing, recording and continuous improvement mechan</w:t>
      </w:r>
      <w:r w:rsidRPr="00126907">
        <w:t>isms.</w:t>
      </w:r>
    </w:p>
    <w:p w:rsidR="00000000" w:rsidRPr="00126907" w:rsidP="00126907">
      <w:pPr>
        <w:pStyle w:val="AllowPageBreak"/>
      </w:pPr>
    </w:p>
    <w:p w:rsidR="00000000" w:rsidRPr="00126907" w:rsidP="00126907">
      <w:pPr>
        <w:pStyle w:val="Heading1"/>
      </w:pPr>
      <w:bookmarkStart w:id="4" w:name="O_395077"/>
      <w:bookmarkEnd w:id="4"/>
      <w:r w:rsidRPr="00126907">
        <w:t>Licensing/Regulatory Information</w:t>
      </w:r>
    </w:p>
    <w:p w:rsidR="00000000" w:rsidRPr="00126907" w:rsidP="00126907">
      <w:pPr>
        <w:pStyle w:val="BodyText"/>
      </w:pPr>
      <w:r w:rsidRPr="00126907">
        <w:t>No licensing, legislative, regulatory or certification requirements apply to this unit at the time of endorsement.</w:t>
      </w:r>
    </w:p>
    <w:p w:rsidR="00000000" w:rsidRPr="00126907" w:rsidP="00126907">
      <w:pPr>
        <w:pStyle w:val="AllowPageBreak"/>
      </w:pPr>
    </w:p>
    <w:p w:rsidR="00000000" w:rsidRPr="00126907" w:rsidP="00126907">
      <w:pPr>
        <w:pStyle w:val="Heading1"/>
      </w:pPr>
      <w:bookmarkStart w:id="5" w:name="O_395075"/>
      <w:bookmarkEnd w:id="5"/>
      <w:r w:rsidRPr="00126907">
        <w:t>Pre-Requisites</w:t>
      </w:r>
    </w:p>
    <w:p w:rsidR="00000000" w:rsidRPr="00126907" w:rsidP="00126907">
      <w:pPr>
        <w:pStyle w:val="BodyText"/>
      </w:pPr>
      <w:r w:rsidRPr="00126907">
        <w:t>Nil</w:t>
      </w:r>
    </w:p>
    <w:p w:rsidR="00000000" w:rsidRPr="00126907" w:rsidP="00126907">
      <w:pPr>
        <w:pStyle w:val="AllowPageBreak"/>
      </w:pPr>
    </w:p>
    <w:p w:rsidR="00000000" w:rsidRPr="00126907" w:rsidP="00126907">
      <w:pPr>
        <w:pStyle w:val="Heading1"/>
      </w:pPr>
      <w:bookmarkStart w:id="6" w:name="O_395080"/>
      <w:bookmarkEnd w:id="6"/>
      <w:r w:rsidRPr="00126907">
        <w:t>Employability Skills Information</w:t>
      </w:r>
    </w:p>
    <w:p w:rsidR="00000000" w:rsidRPr="00126907" w:rsidP="00126907">
      <w:pPr>
        <w:pStyle w:val="BodyText"/>
      </w:pPr>
      <w:r w:rsidRPr="00126907">
        <w:t>This unit contains employability skills.</w:t>
      </w:r>
    </w:p>
    <w:p w:rsidR="00000000" w:rsidRPr="00126907" w:rsidP="00126907">
      <w:pPr>
        <w:pStyle w:val="AllowPageBreak"/>
      </w:pPr>
    </w:p>
    <w:p w:rsidR="00000000" w:rsidRPr="00126907" w:rsidP="00126907">
      <w:pPr>
        <w:pStyle w:val="Heading1"/>
      </w:pPr>
      <w:bookmarkStart w:id="7" w:name="O_395081"/>
      <w:bookmarkEnd w:id="7"/>
      <w:r w:rsidRPr="00126907">
        <w:t>Elements and Performance Criteria Pre-Content</w:t>
      </w:r>
    </w:p>
    <w:p w:rsidR="00000000" w:rsidRPr="00126907" w:rsidP="00126907">
      <w:pPr>
        <w:pStyle w:val="Heading1"/>
      </w:pPr>
      <w:bookmarkStart w:id="8" w:name="O_395082"/>
      <w:bookmarkEnd w:id="8"/>
      <w:r w:rsidRPr="00126907">
        <w:t>Elements and Performance Criteria</w:t>
      </w:r>
    </w:p>
    <w:tbl>
      <w:tblPr>
        <w:tblW w:w="0" w:type="auto"/>
        <w:tblCellMar>
          <w:left w:w="62" w:type="dxa"/>
          <w:right w:w="62" w:type="dxa"/>
        </w:tblCellMar>
        <w:tblLook w:val="0000"/>
      </w:tblPr>
      <w:tblGrid>
        <w:gridCol w:w="4598"/>
        <w:gridCol w:w="4598"/>
      </w:tblGrid>
      <w:tr w:rsidTr="00226F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6907" w:rsidP="00126907">
            <w:pPr>
              <w:pStyle w:val="List"/>
            </w:pPr>
            <w:r w:rsidRPr="0012690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126907">
            <w:pPr>
              <w:pStyle w:val="List"/>
              <w:rPr>
                <w:lang w:val="en-NZ"/>
              </w:rPr>
            </w:pPr>
            <w:r w:rsidRPr="00126907">
              <w:rPr>
                <w:rStyle w:val="SpecialBold"/>
              </w:rPr>
              <w:t>Performance Criteria</w:t>
            </w:r>
          </w:p>
        </w:tc>
      </w:tr>
      <w:tr w:rsidTr="00226F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t>Performance criteria describe the performance needed to demonstrate achievement of the element. Where bold italicised text is used, further information is detailed in the required skills and knowledge section and the range statement. Assessment of performa</w:t>
            </w:r>
            <w:r w:rsidRPr="00126907">
              <w:t>nce is to be consistent with the evidence guide.</w:t>
            </w:r>
          </w:p>
        </w:tc>
      </w:tr>
      <w:tr w:rsidTr="00226F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6907">
            <w:pPr>
              <w:pStyle w:val="List"/>
              <w:rPr>
                <w:lang w:val="en-NZ"/>
              </w:rPr>
            </w:pPr>
            <w:r w:rsidRPr="00126907">
              <w:t>1.</w:t>
            </w:r>
            <w:r w:rsidRPr="00126907">
              <w:tab/>
              <w:t>Benchmark best practice performance.</w:t>
            </w:r>
          </w:p>
        </w:tc>
        <w:tc>
          <w:tcPr>
            <w:tcW w:w="0" w:type="auto"/>
            <w:tcBorders>
              <w:top w:val="nil"/>
              <w:left w:val="nil"/>
              <w:bottom w:val="nil"/>
              <w:right w:val="nil"/>
            </w:tcBorders>
            <w:tcMar>
              <w:top w:w="0" w:type="dxa"/>
              <w:left w:w="62" w:type="dxa"/>
              <w:bottom w:w="0" w:type="dxa"/>
              <w:right w:w="62" w:type="dxa"/>
            </w:tcMar>
          </w:tcPr>
          <w:p w:rsidR="00000000" w:rsidRPr="00126907" w:rsidP="00126907">
            <w:pPr>
              <w:pStyle w:val="List"/>
            </w:pPr>
            <w:r w:rsidRPr="00126907">
              <w:t xml:space="preserve">1.1.Set </w:t>
            </w:r>
            <w:r w:rsidRPr="00126907">
              <w:rPr>
                <w:rStyle w:val="BoldandItalics"/>
              </w:rPr>
              <w:t>benchmarks</w:t>
            </w:r>
            <w:r w:rsidRPr="00126907">
              <w:t xml:space="preserve"> for operational quality.</w:t>
            </w:r>
          </w:p>
          <w:p w:rsidR="00000000" w:rsidRPr="00126907" w:rsidP="00126907">
            <w:pPr>
              <w:pStyle w:val="List"/>
            </w:pPr>
            <w:r w:rsidRPr="00126907">
              <w:t xml:space="preserve">1.2.Confirm requirement for achieving best practice </w:t>
            </w:r>
            <w:r w:rsidRPr="00126907">
              <w:rPr>
                <w:rStyle w:val="BoldandItalics"/>
              </w:rPr>
              <w:t>outcomes</w:t>
            </w:r>
            <w:r w:rsidRPr="00126907">
              <w:t>.</w:t>
            </w:r>
          </w:p>
          <w:p w:rsidR="00000000" w:rsidRPr="00126907" w:rsidP="00126907">
            <w:pPr>
              <w:pStyle w:val="List"/>
            </w:pPr>
            <w:r w:rsidRPr="00126907">
              <w:t xml:space="preserve">1.3.Differentiate </w:t>
            </w:r>
            <w:r w:rsidRPr="00126907">
              <w:rPr>
                <w:rStyle w:val="BoldandItalics"/>
              </w:rPr>
              <w:t>customer</w:t>
            </w:r>
            <w:r w:rsidRPr="00126907">
              <w:t xml:space="preserve"> service and operational quality b</w:t>
            </w:r>
            <w:r w:rsidRPr="00126907">
              <w:t>enchmarks.</w:t>
            </w:r>
          </w:p>
          <w:p w:rsidR="00000000" w:rsidRPr="00126907" w:rsidP="00126907">
            <w:pPr>
              <w:pStyle w:val="List"/>
            </w:pPr>
            <w:r w:rsidRPr="00126907">
              <w:t xml:space="preserve">1.4.Use </w:t>
            </w:r>
            <w:r w:rsidRPr="00126907">
              <w:rPr>
                <w:rStyle w:val="BoldandItalics"/>
              </w:rPr>
              <w:t>benchmarking exercises</w:t>
            </w:r>
            <w:r w:rsidRPr="00126907">
              <w:t xml:space="preserve"> to stimulate staff learning and understanding.</w:t>
            </w:r>
          </w:p>
          <w:p w:rsidR="00000000" w:rsidP="00126907">
            <w:pPr>
              <w:pStyle w:val="List"/>
              <w:rPr>
                <w:lang w:val="en-NZ"/>
              </w:rPr>
            </w:pPr>
            <w:r w:rsidRPr="00126907">
              <w:t>1.5.Compare and contrast internal and external benchmarking processes.</w:t>
            </w:r>
          </w:p>
        </w:tc>
      </w:tr>
      <w:tr w:rsidTr="00226F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6907">
            <w:pPr>
              <w:pStyle w:val="List"/>
              <w:rPr>
                <w:lang w:val="en-NZ"/>
              </w:rPr>
            </w:pPr>
            <w:r w:rsidRPr="00126907">
              <w:t>2.</w:t>
            </w:r>
            <w:r w:rsidRPr="00126907">
              <w:tab/>
              <w:t>Improve wholesale processes.</w:t>
            </w:r>
          </w:p>
        </w:tc>
        <w:tc>
          <w:tcPr>
            <w:tcW w:w="0" w:type="auto"/>
            <w:tcBorders>
              <w:top w:val="nil"/>
              <w:left w:val="nil"/>
              <w:bottom w:val="nil"/>
              <w:right w:val="nil"/>
            </w:tcBorders>
            <w:tcMar>
              <w:top w:w="0" w:type="dxa"/>
              <w:left w:w="62" w:type="dxa"/>
              <w:bottom w:w="0" w:type="dxa"/>
              <w:right w:w="62" w:type="dxa"/>
            </w:tcMar>
          </w:tcPr>
          <w:p w:rsidR="00000000" w:rsidRPr="00126907" w:rsidP="00126907">
            <w:pPr>
              <w:pStyle w:val="List"/>
            </w:pPr>
            <w:r w:rsidRPr="00126907">
              <w:t xml:space="preserve">2.1.Determine key </w:t>
            </w:r>
            <w:r w:rsidRPr="00126907">
              <w:rPr>
                <w:rStyle w:val="BoldandItalics"/>
              </w:rPr>
              <w:t xml:space="preserve">means to measure quality </w:t>
            </w:r>
            <w:r w:rsidRPr="00126907">
              <w:t>for all wholesale pr</w:t>
            </w:r>
            <w:r w:rsidRPr="00126907">
              <w:t>ocesses and systems.</w:t>
            </w:r>
          </w:p>
          <w:p w:rsidR="00000000" w:rsidRPr="00126907" w:rsidP="00126907">
            <w:pPr>
              <w:pStyle w:val="List"/>
            </w:pPr>
            <w:r w:rsidRPr="00126907">
              <w:t>2.2.Determine measures for benchmarking quality in a given process.</w:t>
            </w:r>
          </w:p>
          <w:p w:rsidR="00000000" w:rsidRPr="00126907" w:rsidP="00126907">
            <w:pPr>
              <w:pStyle w:val="List"/>
            </w:pPr>
            <w:r w:rsidRPr="00126907">
              <w:t>2.3.Establish audit trail for measuring and mapping quality improvement.</w:t>
            </w:r>
          </w:p>
          <w:p w:rsidR="00000000" w:rsidP="00126907">
            <w:pPr>
              <w:pStyle w:val="List"/>
              <w:rPr>
                <w:lang w:val="en-NZ"/>
              </w:rPr>
            </w:pPr>
            <w:r w:rsidRPr="00126907">
              <w:t>2.4.Audit compliance with quality targets and benchmarks.</w:t>
            </w:r>
          </w:p>
        </w:tc>
      </w:tr>
      <w:tr w:rsidTr="00226F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6907">
            <w:pPr>
              <w:pStyle w:val="List"/>
              <w:rPr>
                <w:lang w:val="en-NZ"/>
              </w:rPr>
            </w:pPr>
            <w:r w:rsidRPr="00126907">
              <w:t>3.</w:t>
            </w:r>
            <w:r w:rsidRPr="00126907">
              <w:tab/>
              <w:t>Improve wholesale processes.</w:t>
            </w:r>
          </w:p>
        </w:tc>
        <w:tc>
          <w:tcPr>
            <w:tcW w:w="0" w:type="auto"/>
            <w:tcBorders>
              <w:top w:val="nil"/>
              <w:left w:val="nil"/>
              <w:bottom w:val="nil"/>
              <w:right w:val="nil"/>
            </w:tcBorders>
            <w:tcMar>
              <w:top w:w="0" w:type="dxa"/>
              <w:left w:w="62" w:type="dxa"/>
              <w:bottom w:w="0" w:type="dxa"/>
              <w:right w:w="62" w:type="dxa"/>
            </w:tcMar>
          </w:tcPr>
          <w:p w:rsidR="00000000" w:rsidRPr="00126907" w:rsidP="00126907">
            <w:pPr>
              <w:pStyle w:val="List"/>
            </w:pPr>
            <w:r w:rsidRPr="00126907">
              <w:t>3.1</w:t>
            </w:r>
            <w:r w:rsidRPr="00126907">
              <w:t>.Determine measures for quality improvement.</w:t>
            </w:r>
          </w:p>
          <w:p w:rsidR="00000000" w:rsidRPr="00126907" w:rsidP="00126907">
            <w:pPr>
              <w:pStyle w:val="List"/>
            </w:pPr>
            <w:r w:rsidRPr="00126907">
              <w:t xml:space="preserve">3.2.Regularly brief </w:t>
            </w:r>
            <w:r w:rsidRPr="00126907">
              <w:rPr>
                <w:rStyle w:val="BoldandItalics"/>
              </w:rPr>
              <w:t>staff members</w:t>
            </w:r>
            <w:r w:rsidRPr="00126907">
              <w:t xml:space="preserve"> on work goals, plans and operational issues to minimise role ambiguity and uncertainty.</w:t>
            </w:r>
          </w:p>
          <w:p w:rsidR="00000000" w:rsidRPr="00126907" w:rsidP="00126907">
            <w:pPr>
              <w:pStyle w:val="List"/>
            </w:pPr>
            <w:r w:rsidRPr="00126907">
              <w:t>3.3.Establish analytical tools for measuring quality improvement within a business context.</w:t>
            </w:r>
          </w:p>
          <w:p w:rsidR="00000000" w:rsidRPr="00126907" w:rsidP="00126907">
            <w:pPr>
              <w:pStyle w:val="List"/>
            </w:pPr>
            <w:r w:rsidRPr="00126907">
              <w:t xml:space="preserve">3.4.Use quality </w:t>
            </w:r>
            <w:r w:rsidRPr="00126907">
              <w:rPr>
                <w:rStyle w:val="BoldandItalics"/>
              </w:rPr>
              <w:t>problem-solving tools</w:t>
            </w:r>
            <w:r w:rsidRPr="00126907">
              <w:t xml:space="preserve"> to promote qualitative and quantitative solutions.</w:t>
            </w:r>
          </w:p>
          <w:p w:rsidR="00000000" w:rsidP="00126907">
            <w:pPr>
              <w:pStyle w:val="List"/>
              <w:rPr>
                <w:lang w:val="en-NZ"/>
              </w:rPr>
            </w:pPr>
            <w:r w:rsidRPr="00126907">
              <w:t xml:space="preserve">3.5.Structure existing </w:t>
            </w:r>
            <w:r w:rsidRPr="00126907">
              <w:rPr>
                <w:rStyle w:val="BoldandItalics"/>
              </w:rPr>
              <w:t xml:space="preserve">training </w:t>
            </w:r>
            <w:r w:rsidRPr="00126907">
              <w:t>to support service standards that improve d</w:t>
            </w:r>
            <w:r w:rsidRPr="00126907">
              <w:t>epartment supply, display and post-sales support.</w:t>
            </w:r>
          </w:p>
        </w:tc>
      </w:tr>
      <w:tr w:rsidTr="00226F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6907">
            <w:pPr>
              <w:pStyle w:val="List"/>
              <w:rPr>
                <w:lang w:val="en-NZ"/>
              </w:rPr>
            </w:pPr>
            <w:r w:rsidRPr="00126907">
              <w:t>4.</w:t>
            </w:r>
            <w:r w:rsidRPr="00126907">
              <w:tab/>
              <w:t>Monitor quality improvement for a wholesale process.</w:t>
            </w:r>
          </w:p>
        </w:tc>
        <w:tc>
          <w:tcPr>
            <w:tcW w:w="0" w:type="auto"/>
            <w:tcBorders>
              <w:top w:val="nil"/>
              <w:left w:val="nil"/>
              <w:bottom w:val="nil"/>
              <w:right w:val="nil"/>
            </w:tcBorders>
            <w:tcMar>
              <w:top w:w="0" w:type="dxa"/>
              <w:left w:w="62" w:type="dxa"/>
              <w:bottom w:w="0" w:type="dxa"/>
              <w:right w:w="62" w:type="dxa"/>
            </w:tcMar>
          </w:tcPr>
          <w:p w:rsidR="00000000" w:rsidRPr="00126907" w:rsidP="00126907">
            <w:pPr>
              <w:pStyle w:val="List"/>
            </w:pPr>
            <w:r w:rsidRPr="00126907">
              <w:t>4.1.Allocate individual and team responsibilities for achieving quality outcomes.</w:t>
            </w:r>
          </w:p>
          <w:p w:rsidR="00000000" w:rsidRPr="00126907" w:rsidP="00126907">
            <w:pPr>
              <w:pStyle w:val="List"/>
            </w:pPr>
            <w:r w:rsidRPr="00126907">
              <w:t>4.2.Allocate responsibilities for improvement and identification of</w:t>
            </w:r>
            <w:r w:rsidRPr="00126907">
              <w:t xml:space="preserve"> problems with process quality.</w:t>
            </w:r>
          </w:p>
          <w:p w:rsidR="00000000" w:rsidRPr="00126907" w:rsidP="00126907">
            <w:pPr>
              <w:pStyle w:val="List"/>
            </w:pPr>
            <w:r w:rsidRPr="00126907">
              <w:t>4.3.Establish ongoing monitoring systems for quality improvement programs.</w:t>
            </w:r>
          </w:p>
          <w:p w:rsidR="00000000" w:rsidRPr="00126907" w:rsidP="00126907">
            <w:pPr>
              <w:pStyle w:val="List"/>
            </w:pPr>
            <w:r w:rsidRPr="00126907">
              <w:t>4.4.Evaluate quality improvement management and implementation strategy.</w:t>
            </w:r>
          </w:p>
          <w:p w:rsidR="00000000" w:rsidP="00126907">
            <w:pPr>
              <w:pStyle w:val="List"/>
              <w:rPr>
                <w:lang w:val="en-NZ"/>
              </w:rPr>
            </w:pPr>
            <w:r w:rsidRPr="00126907">
              <w:t>4.5.Establish feedback and reporting mechanisms on deviation from target (va</w:t>
            </w:r>
            <w:r w:rsidRPr="00126907">
              <w:t>riation).</w:t>
            </w:r>
          </w:p>
        </w:tc>
      </w:tr>
      <w:tr w:rsidTr="00226F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6907">
            <w:pPr>
              <w:pStyle w:val="List"/>
              <w:rPr>
                <w:lang w:val="en-NZ"/>
              </w:rPr>
            </w:pPr>
            <w:r w:rsidRPr="00126907">
              <w:t>5.</w:t>
            </w:r>
            <w:r w:rsidRPr="00126907">
              <w:tab/>
              <w:t>Monitor customer service quality for a wholesale business.</w:t>
            </w:r>
          </w:p>
        </w:tc>
        <w:tc>
          <w:tcPr>
            <w:tcW w:w="0" w:type="auto"/>
            <w:tcBorders>
              <w:top w:val="nil"/>
              <w:left w:val="nil"/>
              <w:bottom w:val="nil"/>
              <w:right w:val="nil"/>
            </w:tcBorders>
            <w:tcMar>
              <w:top w:w="0" w:type="dxa"/>
              <w:left w:w="62" w:type="dxa"/>
              <w:bottom w:w="0" w:type="dxa"/>
              <w:right w:w="62" w:type="dxa"/>
            </w:tcMar>
          </w:tcPr>
          <w:p w:rsidR="00000000" w:rsidRPr="00126907" w:rsidP="00126907">
            <w:pPr>
              <w:pStyle w:val="List"/>
            </w:pPr>
            <w:r w:rsidRPr="00126907">
              <w:t xml:space="preserve">5.1.Determine </w:t>
            </w:r>
            <w:r w:rsidRPr="00126907">
              <w:rPr>
                <w:rStyle w:val="BoldandItalics"/>
              </w:rPr>
              <w:t>information sources</w:t>
            </w:r>
            <w:r w:rsidRPr="00126907">
              <w:t xml:space="preserve"> on customer satisfaction levels.</w:t>
            </w:r>
          </w:p>
          <w:p w:rsidR="00000000" w:rsidRPr="00126907" w:rsidP="00126907">
            <w:pPr>
              <w:pStyle w:val="List"/>
            </w:pPr>
            <w:r w:rsidRPr="00126907">
              <w:t xml:space="preserve">5.2.Devise strategies for managing </w:t>
            </w:r>
            <w:r w:rsidRPr="00126907">
              <w:rPr>
                <w:rStyle w:val="BoldandItalics"/>
              </w:rPr>
              <w:t>customer needs and expectations</w:t>
            </w:r>
            <w:r w:rsidRPr="00126907">
              <w:t xml:space="preserve"> for business to business and business to end cons</w:t>
            </w:r>
            <w:r w:rsidRPr="00126907">
              <w:t>umers.</w:t>
            </w:r>
          </w:p>
          <w:p w:rsidR="00000000" w:rsidRPr="00126907" w:rsidP="00126907">
            <w:pPr>
              <w:pStyle w:val="List"/>
            </w:pPr>
            <w:r w:rsidRPr="00126907">
              <w:t xml:space="preserve">5.3.Ensure </w:t>
            </w:r>
            <w:r w:rsidRPr="00126907">
              <w:rPr>
                <w:rStyle w:val="BoldandItalics"/>
              </w:rPr>
              <w:t>customer service strategies</w:t>
            </w:r>
            <w:r w:rsidRPr="00126907">
              <w:t xml:space="preserve"> deliver business to business and business to end consumer needs and expectations.</w:t>
            </w:r>
          </w:p>
          <w:p w:rsidR="00000000" w:rsidRPr="00126907" w:rsidP="00126907">
            <w:pPr>
              <w:pStyle w:val="List"/>
            </w:pPr>
            <w:r w:rsidRPr="00126907">
              <w:t xml:space="preserve">5.4.Map </w:t>
            </w:r>
            <w:r w:rsidRPr="00126907">
              <w:rPr>
                <w:rStyle w:val="BoldandItalics"/>
              </w:rPr>
              <w:t>service value chain</w:t>
            </w:r>
            <w:r w:rsidRPr="00126907">
              <w:t xml:space="preserve"> for a wholesale business.</w:t>
            </w:r>
          </w:p>
          <w:p w:rsidR="00000000" w:rsidP="00126907">
            <w:pPr>
              <w:pStyle w:val="List"/>
              <w:rPr>
                <w:lang w:val="en-NZ"/>
              </w:rPr>
            </w:pPr>
            <w:r w:rsidRPr="00126907">
              <w:t>5.5.Devise service quality measures for customer retention and retrieval s</w:t>
            </w:r>
            <w:r w:rsidRPr="00126907">
              <w:t>trategies (in terms of cost, time or quality requirements).</w:t>
            </w:r>
          </w:p>
        </w:tc>
      </w:tr>
      <w:tr w:rsidTr="00226F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6907">
            <w:pPr>
              <w:pStyle w:val="List"/>
              <w:rPr>
                <w:lang w:val="en-NZ"/>
              </w:rPr>
            </w:pPr>
            <w:r w:rsidRPr="00126907">
              <w:t>6.</w:t>
            </w:r>
            <w:r w:rsidRPr="00126907">
              <w:tab/>
              <w:t>Improve service quality.</w:t>
            </w:r>
          </w:p>
        </w:tc>
        <w:tc>
          <w:tcPr>
            <w:tcW w:w="0" w:type="auto"/>
            <w:tcBorders>
              <w:top w:val="nil"/>
              <w:left w:val="nil"/>
              <w:bottom w:val="nil"/>
              <w:right w:val="nil"/>
            </w:tcBorders>
            <w:tcMar>
              <w:top w:w="0" w:type="dxa"/>
              <w:left w:w="62" w:type="dxa"/>
              <w:bottom w:w="0" w:type="dxa"/>
              <w:right w:w="62" w:type="dxa"/>
            </w:tcMar>
          </w:tcPr>
          <w:p w:rsidR="00000000" w:rsidRPr="00126907" w:rsidP="00126907">
            <w:pPr>
              <w:pStyle w:val="List"/>
            </w:pPr>
            <w:r w:rsidRPr="00126907">
              <w:t>6.1.Improve customer retention and retrieval.</w:t>
            </w:r>
          </w:p>
          <w:p w:rsidR="00000000" w:rsidRPr="00126907" w:rsidP="00126907">
            <w:pPr>
              <w:pStyle w:val="List"/>
            </w:pPr>
            <w:r w:rsidRPr="00126907">
              <w:t>6.2.Improve customer satisfaction levels through use of ongoing monitoring systems.</w:t>
            </w:r>
          </w:p>
          <w:p w:rsidR="00000000" w:rsidRPr="00126907" w:rsidP="00126907">
            <w:pPr>
              <w:pStyle w:val="List"/>
            </w:pPr>
            <w:r w:rsidRPr="00126907">
              <w:t>6.3.Achieve service quality benchmark</w:t>
            </w:r>
            <w:r w:rsidRPr="00126907">
              <w:t>s.</w:t>
            </w:r>
          </w:p>
        </w:tc>
      </w:tr>
    </w:tbl>
    <w:p w:rsidR="00000000" w:rsidRPr="00126907" w:rsidP="00126907">
      <w:pPr>
        <w:pStyle w:val="List"/>
      </w:pPr>
    </w:p>
    <w:p w:rsidR="00000000" w:rsidRPr="00126907" w:rsidP="00126907">
      <w:pPr>
        <w:pStyle w:val="AllowPageBreak"/>
      </w:pPr>
    </w:p>
    <w:p w:rsidR="00000000" w:rsidRPr="00126907" w:rsidP="00126907">
      <w:pPr>
        <w:pStyle w:val="Heading1"/>
      </w:pPr>
      <w:bookmarkStart w:id="9" w:name="O_395073"/>
      <w:bookmarkEnd w:id="9"/>
      <w:r w:rsidRPr="00126907">
        <w:t>Required Skills and Knowledge</w:t>
      </w:r>
    </w:p>
    <w:tbl>
      <w:tblPr>
        <w:tblW w:w="0" w:type="auto"/>
        <w:tblLayout w:type="fixed"/>
        <w:tblCellMar>
          <w:left w:w="62" w:type="dxa"/>
          <w:right w:w="62" w:type="dxa"/>
        </w:tblCellMar>
        <w:tblLook w:val="0000"/>
      </w:tblPr>
      <w:tblGrid>
        <w:gridCol w:w="9180"/>
      </w:tblGrid>
      <w:tr w:rsidTr="00226FA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t>This section describes the essential skills and knowledge and their level, required for this unit.</w:t>
            </w:r>
          </w:p>
        </w:tc>
      </w:tr>
      <w:tr w:rsidTr="00226FA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rPr>
                <w:rStyle w:val="SpecialBold"/>
              </w:rPr>
              <w:t>Required skills</w:t>
            </w:r>
          </w:p>
        </w:tc>
      </w:tr>
      <w:tr w:rsidTr="00226FA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26907" w:rsidP="00126907">
            <w:pPr>
              <w:pStyle w:val="ListBullet"/>
            </w:pPr>
            <w:r w:rsidRPr="00126907">
              <w:t xml:space="preserve">interpersonal skills to: </w:t>
            </w:r>
          </w:p>
          <w:p w:rsidR="00000000" w:rsidRPr="00126907" w:rsidP="00126907">
            <w:pPr>
              <w:pStyle w:val="ListBullet2"/>
            </w:pPr>
            <w:r w:rsidRPr="00126907">
              <w:t>brief staff members through clear and direct communication</w:t>
            </w:r>
          </w:p>
          <w:p w:rsidR="00000000" w:rsidRPr="00126907" w:rsidP="00126907">
            <w:pPr>
              <w:pStyle w:val="ListBullet2"/>
            </w:pPr>
            <w:r w:rsidRPr="00126907">
              <w:t>use language and concepts appropriate to cultural differences</w:t>
            </w:r>
          </w:p>
          <w:p w:rsidR="00000000" w:rsidRPr="00126907" w:rsidP="00126907">
            <w:pPr>
              <w:pStyle w:val="ListBullet2"/>
            </w:pPr>
            <w:r w:rsidRPr="00126907">
              <w:t>use and interpret non-verbal communication</w:t>
            </w:r>
          </w:p>
          <w:p w:rsidR="00000000" w:rsidRPr="00126907" w:rsidP="00126907">
            <w:pPr>
              <w:pStyle w:val="ListBullet2"/>
            </w:pPr>
            <w:r w:rsidRPr="00126907">
              <w:t>negotiate and solve problems</w:t>
            </w:r>
          </w:p>
          <w:p w:rsidR="00000000" w:rsidRPr="00126907" w:rsidP="00126907">
            <w:pPr>
              <w:pStyle w:val="ListBullet"/>
            </w:pPr>
            <w:r w:rsidRPr="00126907">
              <w:t>leadership skills to:</w:t>
            </w:r>
          </w:p>
          <w:p w:rsidR="00000000" w:rsidRPr="00126907" w:rsidP="00126907">
            <w:pPr>
              <w:pStyle w:val="ListBullet2"/>
            </w:pPr>
            <w:r w:rsidRPr="00126907">
              <w:t>plan and set benchmarks for operational quality</w:t>
            </w:r>
          </w:p>
          <w:p w:rsidR="00000000" w:rsidRPr="00126907" w:rsidP="00126907">
            <w:pPr>
              <w:pStyle w:val="ListBullet2"/>
            </w:pPr>
            <w:r w:rsidRPr="00126907">
              <w:t>structure existing training to support standards</w:t>
            </w:r>
          </w:p>
          <w:p w:rsidR="00000000" w:rsidRPr="00126907" w:rsidP="00126907">
            <w:pPr>
              <w:pStyle w:val="ListBullet"/>
            </w:pPr>
            <w:r w:rsidRPr="00126907">
              <w:t>literacy and numeracy skills to:</w:t>
            </w:r>
          </w:p>
          <w:p w:rsidR="00000000" w:rsidRPr="00126907" w:rsidP="00126907">
            <w:pPr>
              <w:pStyle w:val="ListBullet2"/>
            </w:pPr>
            <w:r w:rsidRPr="00126907">
              <w:t>feedback and reporting mechanisms</w:t>
            </w:r>
          </w:p>
          <w:p w:rsidR="00000000" w:rsidRPr="00126907" w:rsidP="00126907">
            <w:pPr>
              <w:pStyle w:val="ListBullet2"/>
            </w:pPr>
            <w:r w:rsidRPr="00126907">
              <w:t>acquire and interpret required data</w:t>
            </w:r>
          </w:p>
          <w:p w:rsidR="00000000" w:rsidRPr="00126907" w:rsidP="00126907">
            <w:pPr>
              <w:pStyle w:val="ListBullet2"/>
            </w:pPr>
            <w:r w:rsidRPr="00126907">
              <w:t>analyse and manipulate data</w:t>
            </w:r>
          </w:p>
          <w:p w:rsidR="00000000" w:rsidP="00126907">
            <w:pPr>
              <w:pStyle w:val="ListBullet2"/>
              <w:rPr>
                <w:lang w:val="en-NZ"/>
              </w:rPr>
            </w:pPr>
            <w:r w:rsidRPr="00126907">
              <w:t>research and resource information</w:t>
            </w:r>
          </w:p>
        </w:tc>
      </w:tr>
      <w:tr w:rsidTr="00226FA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rPr>
                <w:rStyle w:val="SpecialBold"/>
              </w:rPr>
              <w:t>Required knowledge</w:t>
            </w:r>
          </w:p>
        </w:tc>
      </w:tr>
      <w:tr w:rsidTr="00226FA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26907" w:rsidP="00126907">
            <w:pPr>
              <w:pStyle w:val="ListBullet"/>
            </w:pPr>
            <w:r w:rsidRPr="00126907">
              <w:t>current practice systems and structures</w:t>
            </w:r>
          </w:p>
          <w:p w:rsidR="00000000" w:rsidRPr="00126907" w:rsidP="00126907">
            <w:pPr>
              <w:pStyle w:val="ListBullet"/>
            </w:pPr>
            <w:r w:rsidRPr="00126907">
              <w:t>sources of relevant benchmarking data</w:t>
            </w:r>
          </w:p>
          <w:p w:rsidR="00000000" w:rsidRPr="00126907" w:rsidP="00126907">
            <w:pPr>
              <w:pStyle w:val="ListBullet"/>
            </w:pPr>
            <w:r w:rsidRPr="00126907">
              <w:t>methods of selecting relevant key benchmarking indicators</w:t>
            </w:r>
          </w:p>
          <w:p w:rsidR="00000000" w:rsidRPr="00126907" w:rsidP="00126907">
            <w:pPr>
              <w:pStyle w:val="ListBullet"/>
            </w:pPr>
            <w:r w:rsidRPr="00126907">
              <w:t>quality concepts and principles and quality tools</w:t>
            </w:r>
          </w:p>
          <w:p w:rsidR="00000000" w:rsidRPr="00126907" w:rsidP="00126907">
            <w:pPr>
              <w:pStyle w:val="ListBullet"/>
            </w:pPr>
            <w:r w:rsidRPr="00126907">
              <w:t>relationship between benchmarking, quality improvement and best practice</w:t>
            </w:r>
          </w:p>
          <w:p w:rsidR="00000000" w:rsidRPr="00126907" w:rsidP="00126907">
            <w:pPr>
              <w:pStyle w:val="ListBullet"/>
            </w:pPr>
            <w:r w:rsidRPr="00126907">
              <w:t>relationship between process improvem</w:t>
            </w:r>
            <w:r w:rsidRPr="00126907">
              <w:t>ent, profitability, performance and productivity</w:t>
            </w:r>
          </w:p>
          <w:p w:rsidR="00000000" w:rsidRPr="00126907" w:rsidP="00126907">
            <w:pPr>
              <w:pStyle w:val="ListBullet"/>
            </w:pPr>
            <w:r w:rsidRPr="00126907">
              <w:t>quality organisations and regimes</w:t>
            </w:r>
          </w:p>
          <w:p w:rsidR="00000000" w:rsidRPr="00126907" w:rsidP="00126907">
            <w:pPr>
              <w:pStyle w:val="ListBullet"/>
            </w:pPr>
            <w:r w:rsidRPr="00126907">
              <w:t>industry organisations</w:t>
            </w:r>
          </w:p>
          <w:p w:rsidR="00000000" w:rsidRPr="00126907" w:rsidP="00126907">
            <w:pPr>
              <w:pStyle w:val="ListBullet"/>
            </w:pPr>
            <w:r w:rsidRPr="00126907">
              <w:t>government and regulatory requirements for quality endorsement or certification</w:t>
            </w:r>
          </w:p>
          <w:p w:rsidR="00000000" w:rsidRPr="00126907" w:rsidP="00126907">
            <w:pPr>
              <w:pStyle w:val="ListBullet"/>
            </w:pPr>
            <w:r w:rsidRPr="00126907">
              <w:t>international quality systems</w:t>
            </w:r>
          </w:p>
          <w:p w:rsidR="00000000" w:rsidRPr="00126907" w:rsidP="00126907">
            <w:pPr>
              <w:pStyle w:val="ListBullet"/>
            </w:pPr>
            <w:r w:rsidRPr="00126907">
              <w:t>internal and external quality systems</w:t>
            </w:r>
          </w:p>
          <w:p w:rsidR="00000000" w:rsidRPr="00126907" w:rsidP="00126907">
            <w:pPr>
              <w:pStyle w:val="ListBullet"/>
            </w:pPr>
            <w:r w:rsidRPr="00126907">
              <w:t>re</w:t>
            </w:r>
            <w:r w:rsidRPr="00126907">
              <w:t>levant sources of information on product and supply arrangements for customers</w:t>
            </w:r>
          </w:p>
          <w:p w:rsidR="00000000" w:rsidRPr="00126907" w:rsidP="00126907">
            <w:pPr>
              <w:pStyle w:val="ListBullet"/>
            </w:pPr>
            <w:r w:rsidRPr="00126907">
              <w:t>business policy and procedures affecting job role or function</w:t>
            </w:r>
          </w:p>
          <w:p w:rsidR="00000000" w:rsidRPr="00126907" w:rsidP="00126907">
            <w:pPr>
              <w:pStyle w:val="ListBullet"/>
            </w:pPr>
            <w:r w:rsidRPr="00126907">
              <w:t xml:space="preserve">Work Health and Safety (WHS) aspects of job </w:t>
            </w:r>
          </w:p>
          <w:p w:rsidR="00000000" w:rsidRPr="00126907" w:rsidP="00126907">
            <w:pPr>
              <w:pStyle w:val="ListBullet"/>
            </w:pPr>
            <w:r w:rsidRPr="00126907">
              <w:t>relevant consumer law, commercial law and legislation</w:t>
            </w:r>
          </w:p>
        </w:tc>
      </w:tr>
    </w:tbl>
    <w:p w:rsidR="00000000" w:rsidRPr="00126907" w:rsidP="00126907">
      <w:pPr>
        <w:pStyle w:val="BodyText"/>
      </w:pPr>
    </w:p>
    <w:p w:rsidR="00000000" w:rsidRPr="00126907" w:rsidP="00126907">
      <w:pPr>
        <w:pStyle w:val="AllowPageBreak"/>
      </w:pPr>
    </w:p>
    <w:p w:rsidR="00000000" w:rsidRPr="00126907" w:rsidP="00126907">
      <w:pPr>
        <w:pStyle w:val="Heading1"/>
      </w:pPr>
      <w:bookmarkStart w:id="10" w:name="O_395079"/>
      <w:bookmarkEnd w:id="10"/>
      <w:r w:rsidRPr="00126907">
        <w:t>Evidence Guide</w:t>
      </w:r>
    </w:p>
    <w:tbl>
      <w:tblPr>
        <w:tblW w:w="0" w:type="auto"/>
        <w:tblLayout w:type="fixed"/>
        <w:tblCellMar>
          <w:left w:w="62" w:type="dxa"/>
          <w:right w:w="62" w:type="dxa"/>
        </w:tblCellMar>
        <w:tblLook w:val="0000"/>
      </w:tblPr>
      <w:tblGrid>
        <w:gridCol w:w="3345"/>
        <w:gridCol w:w="5835"/>
      </w:tblGrid>
      <w:tr w:rsidTr="00226FA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t>The evidence guide provides advice on assessment and must be read in conjunction with the performance criteria, required skills and knowledge, the range statement and the Assessment Guidelines for this Training Package.</w:t>
            </w:r>
          </w:p>
        </w:tc>
      </w:tr>
      <w:tr w:rsidTr="00226F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rPr>
                <w:rStyle w:val="SpecialBold"/>
              </w:rPr>
              <w:t>Cr</w:t>
            </w:r>
            <w:r w:rsidRPr="00126907">
              <w:rPr>
                <w:rStyle w:val="SpecialBold"/>
              </w:rPr>
              <w:t>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26907" w:rsidP="00126907">
            <w:pPr>
              <w:pStyle w:val="BodyText"/>
            </w:pPr>
            <w:r w:rsidRPr="00126907">
              <w:t>Evidence of the following is essential:</w:t>
            </w:r>
          </w:p>
          <w:p w:rsidR="00000000" w:rsidRPr="00126907" w:rsidP="00126907">
            <w:pPr>
              <w:pStyle w:val="ListBullet2"/>
            </w:pPr>
            <w:r w:rsidRPr="00126907">
              <w:t>uses benchmark information to improve work group performance and operational systems</w:t>
            </w:r>
          </w:p>
          <w:p w:rsidR="00000000" w:rsidRPr="00126907" w:rsidP="00126907">
            <w:pPr>
              <w:pStyle w:val="ListBullet2"/>
            </w:pPr>
            <w:r w:rsidRPr="00126907">
              <w:t xml:space="preserve">applies and documents benchmarking and </w:t>
            </w:r>
            <w:r w:rsidRPr="00126907">
              <w:t>auditing procedures, including consultative processes underpinning quality and best practice systems</w:t>
            </w:r>
          </w:p>
          <w:p w:rsidR="00000000" w:rsidRPr="00126907" w:rsidP="00126907">
            <w:pPr>
              <w:pStyle w:val="ListBullet2"/>
            </w:pPr>
            <w:r w:rsidRPr="00126907">
              <w:t>prepares and executes an audit of work practices and systems within a specific work group context</w:t>
            </w:r>
          </w:p>
          <w:p w:rsidR="00000000" w:rsidRPr="00126907" w:rsidP="00126907">
            <w:pPr>
              <w:pStyle w:val="ListBullet2"/>
            </w:pPr>
            <w:r w:rsidRPr="00126907">
              <w:t>utilises internal and external benchmarks to confirm curr</w:t>
            </w:r>
            <w:r w:rsidRPr="00126907">
              <w:t>ent performance levels</w:t>
            </w:r>
          </w:p>
          <w:p w:rsidR="00000000" w:rsidRPr="00126907" w:rsidP="00126907">
            <w:pPr>
              <w:pStyle w:val="ListBullet2"/>
            </w:pPr>
            <w:r w:rsidRPr="00126907">
              <w:t>continuous improvement processes within an operational area against agreed benchmarks and an agreed timeframe</w:t>
            </w:r>
          </w:p>
          <w:p w:rsidR="00000000" w:rsidRPr="00126907" w:rsidP="00126907">
            <w:pPr>
              <w:pStyle w:val="ListBullet2"/>
            </w:pPr>
            <w:r w:rsidRPr="00126907">
              <w:t>develops and implements customer satisfaction measurement and monitoring systems</w:t>
            </w:r>
          </w:p>
          <w:p w:rsidR="00000000" w:rsidP="00126907">
            <w:pPr>
              <w:pStyle w:val="ListBullet2"/>
              <w:rPr>
                <w:lang w:val="en-NZ"/>
              </w:rPr>
            </w:pPr>
            <w:r w:rsidRPr="00126907">
              <w:t>effective communication of measurement and</w:t>
            </w:r>
            <w:r w:rsidRPr="00126907">
              <w:t xml:space="preserve"> monitoring systems to relevant personnel.</w:t>
            </w:r>
          </w:p>
        </w:tc>
      </w:tr>
      <w:tr w:rsidTr="00226F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126907" w:rsidP="00126907">
            <w:pPr>
              <w:pStyle w:val="BodyText"/>
            </w:pPr>
            <w:r w:rsidRPr="00126907">
              <w:t>Assessment must ensure access to:</w:t>
            </w:r>
          </w:p>
          <w:p w:rsidR="00000000" w:rsidRPr="00126907" w:rsidP="00126907">
            <w:pPr>
              <w:pStyle w:val="ListBullet2"/>
            </w:pPr>
            <w:r w:rsidRPr="00126907">
              <w:t>a wholesale work environment</w:t>
            </w:r>
          </w:p>
          <w:p w:rsidR="00000000" w:rsidRPr="00126907" w:rsidP="00126907">
            <w:pPr>
              <w:pStyle w:val="ListBullet2"/>
            </w:pPr>
            <w:r w:rsidRPr="00126907">
              <w:t>relevant documentation, such as:</w:t>
            </w:r>
          </w:p>
          <w:p w:rsidR="00000000" w:rsidRPr="00126907" w:rsidP="00126907">
            <w:pPr>
              <w:pStyle w:val="ListBullet3"/>
            </w:pPr>
            <w:r w:rsidRPr="00126907">
              <w:t>policy and procedures manuals</w:t>
            </w:r>
          </w:p>
          <w:p w:rsidR="00000000" w:rsidRPr="00126907" w:rsidP="00126907">
            <w:pPr>
              <w:pStyle w:val="ListBullet3"/>
            </w:pPr>
            <w:r w:rsidRPr="00126907">
              <w:t>relevant legislative information</w:t>
            </w:r>
          </w:p>
          <w:p w:rsidR="00000000" w:rsidRPr="00126907" w:rsidP="00126907">
            <w:pPr>
              <w:pStyle w:val="ListBullet2"/>
            </w:pPr>
            <w:r w:rsidRPr="00126907">
              <w:t>a range of communication equipment</w:t>
            </w:r>
          </w:p>
          <w:p w:rsidR="00000000" w:rsidP="00126907">
            <w:pPr>
              <w:pStyle w:val="ListBullet2"/>
              <w:rPr>
                <w:lang w:val="en-NZ"/>
              </w:rPr>
            </w:pPr>
            <w:r w:rsidRPr="00126907">
              <w:t>a work team.</w:t>
            </w:r>
          </w:p>
        </w:tc>
      </w:tr>
      <w:tr w:rsidTr="00226F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26907" w:rsidP="00126907">
            <w:pPr>
              <w:pStyle w:val="BodyText"/>
            </w:pPr>
            <w:r w:rsidRPr="00126907">
              <w:t xml:space="preserve">A range of assessment methods should be used to assess practical skills and knowledge. The following examples are appropriate for this unit: </w:t>
            </w:r>
          </w:p>
          <w:p w:rsidR="00000000" w:rsidRPr="00126907" w:rsidP="00126907">
            <w:pPr>
              <w:pStyle w:val="ListBullet2"/>
            </w:pPr>
            <w:r w:rsidRPr="00126907">
              <w:t>observation of performance in the workplace</w:t>
            </w:r>
          </w:p>
          <w:p w:rsidR="00000000" w:rsidRPr="00126907" w:rsidP="00126907">
            <w:pPr>
              <w:pStyle w:val="ListBullet2"/>
            </w:pPr>
            <w:r w:rsidRPr="00126907">
              <w:t xml:space="preserve">third-party reports from a supervisor </w:t>
            </w:r>
          </w:p>
          <w:p w:rsidR="00000000" w:rsidRPr="00126907" w:rsidP="00126907">
            <w:pPr>
              <w:pStyle w:val="ListBullet2"/>
            </w:pPr>
            <w:r w:rsidRPr="00126907">
              <w:t>review of portfolios of evidence</w:t>
            </w:r>
          </w:p>
          <w:p w:rsidR="00000000" w:rsidRPr="00126907" w:rsidP="00126907">
            <w:pPr>
              <w:pStyle w:val="ListBullet2"/>
            </w:pPr>
            <w:r w:rsidRPr="00126907">
              <w:t>written or verbal questioning to assess knowledge and understanding</w:t>
            </w:r>
          </w:p>
          <w:p w:rsidR="00000000" w:rsidP="00126907">
            <w:pPr>
              <w:pStyle w:val="ListBullet2"/>
              <w:rPr>
                <w:lang w:val="en-NZ"/>
              </w:rPr>
            </w:pPr>
            <w:r w:rsidRPr="00126907">
              <w:t>review of portfolios of evidence and third-party workplace reports of on</w:t>
            </w:r>
            <w:r w:rsidRPr="00126907">
              <w:t>-the-job performance.</w:t>
            </w:r>
          </w:p>
        </w:tc>
      </w:tr>
      <w:tr w:rsidTr="00226F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126907" w:rsidP="00126907">
            <w:pPr>
              <w:pStyle w:val="BodyText"/>
            </w:pPr>
            <w:r w:rsidRPr="00126907">
              <w:t>Holistic assessment with other units relevant to the industry sector, workplace and job role is recommended.</w:t>
            </w:r>
          </w:p>
        </w:tc>
      </w:tr>
    </w:tbl>
    <w:p w:rsidR="00000000" w:rsidRPr="00126907" w:rsidP="00126907">
      <w:pPr>
        <w:pStyle w:val="BodyText"/>
      </w:pPr>
    </w:p>
    <w:p w:rsidR="00000000" w:rsidRPr="00126907" w:rsidP="00126907">
      <w:pPr>
        <w:pStyle w:val="AllowPageBreak"/>
      </w:pPr>
    </w:p>
    <w:p w:rsidR="00000000" w:rsidRPr="00126907" w:rsidP="00126907">
      <w:pPr>
        <w:pStyle w:val="Heading1"/>
      </w:pPr>
      <w:bookmarkStart w:id="11" w:name="O_395074"/>
      <w:bookmarkEnd w:id="11"/>
      <w:r w:rsidRPr="00126907">
        <w:t>Range Statement</w:t>
      </w:r>
    </w:p>
    <w:tbl>
      <w:tblPr>
        <w:tblW w:w="0" w:type="auto"/>
        <w:tblLayout w:type="fixed"/>
        <w:tblCellMar>
          <w:left w:w="62" w:type="dxa"/>
          <w:right w:w="62" w:type="dxa"/>
        </w:tblCellMar>
        <w:tblLook w:val="0000"/>
      </w:tblPr>
      <w:tblGrid>
        <w:gridCol w:w="3345"/>
        <w:gridCol w:w="5835"/>
      </w:tblGrid>
      <w:tr w:rsidTr="00226FA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t xml:space="preserve">The range statement relates to the unit of competency as a whole. It allows for different work environments and situations that may affect performance. </w:t>
            </w:r>
            <w:r w:rsidRPr="00126907">
              <w:rPr>
                <w:rStyle w:val="BoldandItalics"/>
              </w:rPr>
              <w:t>Bold italicised</w:t>
            </w:r>
            <w:r w:rsidRPr="00126907">
              <w:t xml:space="preserve"> wording in the performance criteria is detailed below.</w:t>
            </w:r>
          </w:p>
        </w:tc>
      </w:tr>
      <w:tr w:rsidTr="00226F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rPr>
                <w:rStyle w:val="BoldandItalics"/>
              </w:rPr>
              <w:t>Benchmarks</w:t>
            </w:r>
            <w:r w:rsidRPr="00126907">
              <w:t xml:space="preserve"> for operational qual</w:t>
            </w:r>
            <w:r w:rsidRPr="00126907">
              <w:t>ity may include consideration of:</w:t>
            </w:r>
          </w:p>
        </w:tc>
        <w:tc>
          <w:tcPr>
            <w:tcW w:w="5835" w:type="dxa"/>
            <w:tcBorders>
              <w:top w:val="nil"/>
              <w:left w:val="nil"/>
              <w:bottom w:val="nil"/>
              <w:right w:val="nil"/>
            </w:tcBorders>
            <w:tcMar>
              <w:top w:w="0" w:type="dxa"/>
              <w:left w:w="62" w:type="dxa"/>
              <w:bottom w:w="0" w:type="dxa"/>
              <w:right w:w="62" w:type="dxa"/>
            </w:tcMar>
          </w:tcPr>
          <w:p w:rsidR="00000000" w:rsidRPr="00126907" w:rsidP="00126907">
            <w:pPr>
              <w:pStyle w:val="ListBullet2"/>
            </w:pPr>
            <w:r w:rsidRPr="00126907">
              <w:t>business profitability</w:t>
            </w:r>
          </w:p>
          <w:p w:rsidR="00000000" w:rsidRPr="00126907" w:rsidP="00126907">
            <w:pPr>
              <w:pStyle w:val="ListBullet2"/>
            </w:pPr>
            <w:r w:rsidRPr="00126907">
              <w:t>best practice parameters</w:t>
            </w:r>
          </w:p>
          <w:p w:rsidR="00000000" w:rsidRPr="00126907" w:rsidP="00126907">
            <w:pPr>
              <w:pStyle w:val="ListBullet2"/>
            </w:pPr>
            <w:r w:rsidRPr="00126907">
              <w:t>service standards</w:t>
            </w:r>
          </w:p>
          <w:p w:rsidR="00000000" w:rsidP="00126907">
            <w:pPr>
              <w:pStyle w:val="ListBullet2"/>
              <w:rPr>
                <w:lang w:val="en-NZ"/>
              </w:rPr>
            </w:pPr>
            <w:r w:rsidRPr="00126907">
              <w:t>forecasts.</w:t>
            </w:r>
          </w:p>
        </w:tc>
      </w:tr>
      <w:tr w:rsidTr="00226F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t xml:space="preserve">Business </w:t>
            </w:r>
            <w:r w:rsidRPr="00126907">
              <w:rPr>
                <w:rStyle w:val="BoldandItalics"/>
              </w:rPr>
              <w:t>outcomes</w:t>
            </w:r>
            <w:r w:rsidRPr="0012690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26907" w:rsidP="00126907">
            <w:pPr>
              <w:pStyle w:val="ListBullet2"/>
            </w:pPr>
            <w:r w:rsidRPr="00126907">
              <w:t>key performance indicators</w:t>
            </w:r>
          </w:p>
          <w:p w:rsidR="00000000" w:rsidRPr="00126907" w:rsidP="00126907">
            <w:pPr>
              <w:pStyle w:val="ListBullet2"/>
            </w:pPr>
            <w:r w:rsidRPr="00126907">
              <w:t>strategic objectives</w:t>
            </w:r>
          </w:p>
          <w:p w:rsidR="00000000" w:rsidRPr="00126907" w:rsidP="00126907">
            <w:pPr>
              <w:pStyle w:val="ListBullet2"/>
            </w:pPr>
            <w:r w:rsidRPr="00126907">
              <w:t>price</w:t>
            </w:r>
          </w:p>
          <w:p w:rsidR="00000000" w:rsidRPr="00126907" w:rsidP="00126907">
            <w:pPr>
              <w:pStyle w:val="ListBullet2"/>
            </w:pPr>
            <w:r w:rsidRPr="00126907">
              <w:t>market and sales indicators</w:t>
            </w:r>
          </w:p>
          <w:p w:rsidR="00000000" w:rsidRPr="00126907" w:rsidP="00126907">
            <w:pPr>
              <w:pStyle w:val="ListBullet2"/>
            </w:pPr>
            <w:r w:rsidRPr="00126907">
              <w:t>brand value</w:t>
            </w:r>
          </w:p>
          <w:p w:rsidR="00000000" w:rsidRPr="00126907" w:rsidP="00126907">
            <w:pPr>
              <w:pStyle w:val="ListBullet2"/>
            </w:pPr>
            <w:r w:rsidRPr="00126907">
              <w:t>quality standards and criteria</w:t>
            </w:r>
          </w:p>
          <w:p w:rsidR="00000000" w:rsidRPr="00126907" w:rsidP="00126907">
            <w:pPr>
              <w:pStyle w:val="ListBullet2"/>
            </w:pPr>
            <w:r w:rsidRPr="00126907">
              <w:t>performance benchmarks</w:t>
            </w:r>
          </w:p>
          <w:p w:rsidR="00000000" w:rsidP="00126907">
            <w:pPr>
              <w:pStyle w:val="ListBullet2"/>
              <w:rPr>
                <w:lang w:val="en-NZ"/>
              </w:rPr>
            </w:pPr>
            <w:r w:rsidRPr="00126907">
              <w:t>milestones.</w:t>
            </w:r>
          </w:p>
        </w:tc>
      </w:tr>
      <w:tr w:rsidTr="00226F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rPr>
                <w:rStyle w:val="BoldandItalics"/>
              </w:rPr>
              <w:t>Customers</w:t>
            </w:r>
            <w:r w:rsidRPr="0012690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26907" w:rsidP="00126907">
            <w:pPr>
              <w:pStyle w:val="ListBullet2"/>
            </w:pPr>
            <w:r w:rsidRPr="00126907">
              <w:t>new or repeat contacts</w:t>
            </w:r>
          </w:p>
          <w:p w:rsidR="00000000" w:rsidRPr="00126907" w:rsidP="00126907">
            <w:pPr>
              <w:pStyle w:val="ListBullet2"/>
            </w:pPr>
            <w:r w:rsidRPr="00126907">
              <w:t>businesses or individuals</w:t>
            </w:r>
          </w:p>
          <w:p w:rsidR="00000000" w:rsidRPr="00126907" w:rsidP="00126907">
            <w:pPr>
              <w:pStyle w:val="ListBullet2"/>
            </w:pPr>
            <w:r w:rsidRPr="00126907">
              <w:t xml:space="preserve">internal and external contacts </w:t>
            </w:r>
          </w:p>
          <w:p w:rsidR="00000000" w:rsidRPr="00126907" w:rsidP="00126907">
            <w:pPr>
              <w:pStyle w:val="ListBullet2"/>
            </w:pPr>
            <w:r w:rsidRPr="00126907">
              <w:t xml:space="preserve">customers with routine or special requests </w:t>
            </w:r>
          </w:p>
          <w:p w:rsidR="00000000" w:rsidP="00126907">
            <w:pPr>
              <w:pStyle w:val="ListBullet2"/>
              <w:rPr>
                <w:lang w:val="en-NZ"/>
              </w:rPr>
            </w:pPr>
            <w:r w:rsidRPr="00126907">
              <w:t>people from a range of social, cultural and ethnic backgrounds and with varying physical and mental abilities.</w:t>
            </w:r>
          </w:p>
        </w:tc>
      </w:tr>
      <w:tr w:rsidTr="00226F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rPr>
                <w:rStyle w:val="BoldandItalics"/>
              </w:rPr>
              <w:t>Benchmarking exercises</w:t>
            </w:r>
            <w:r w:rsidRPr="00126907">
              <w:t xml:space="preserve"> may include consideration of:</w:t>
            </w:r>
          </w:p>
        </w:tc>
        <w:tc>
          <w:tcPr>
            <w:tcW w:w="5835" w:type="dxa"/>
            <w:tcBorders>
              <w:top w:val="nil"/>
              <w:left w:val="nil"/>
              <w:bottom w:val="nil"/>
              <w:right w:val="nil"/>
            </w:tcBorders>
            <w:tcMar>
              <w:top w:w="0" w:type="dxa"/>
              <w:left w:w="62" w:type="dxa"/>
              <w:bottom w:w="0" w:type="dxa"/>
              <w:right w:w="62" w:type="dxa"/>
            </w:tcMar>
          </w:tcPr>
          <w:p w:rsidR="00000000" w:rsidRPr="00126907" w:rsidP="00126907">
            <w:pPr>
              <w:pStyle w:val="ListBullet2"/>
            </w:pPr>
            <w:r w:rsidRPr="00126907">
              <w:t>personnel productivity</w:t>
            </w:r>
          </w:p>
          <w:p w:rsidR="00000000" w:rsidRPr="00126907" w:rsidP="00126907">
            <w:pPr>
              <w:pStyle w:val="ListBullet2"/>
            </w:pPr>
            <w:r w:rsidRPr="00126907">
              <w:t xml:space="preserve">revenue and expenses </w:t>
            </w:r>
          </w:p>
          <w:p w:rsidR="00000000" w:rsidRPr="00126907" w:rsidP="00126907">
            <w:pPr>
              <w:pStyle w:val="ListBullet2"/>
            </w:pPr>
            <w:r w:rsidRPr="00126907">
              <w:t xml:space="preserve">services offered </w:t>
            </w:r>
          </w:p>
          <w:p w:rsidR="00000000" w:rsidRPr="00126907" w:rsidP="00126907">
            <w:pPr>
              <w:pStyle w:val="ListBullet2"/>
            </w:pPr>
            <w:r w:rsidRPr="00126907">
              <w:t xml:space="preserve">production indicators </w:t>
            </w:r>
          </w:p>
          <w:p w:rsidR="00000000" w:rsidRPr="00126907" w:rsidP="00126907">
            <w:pPr>
              <w:pStyle w:val="ListBullet2"/>
            </w:pPr>
            <w:r w:rsidRPr="00126907">
              <w:t>cust</w:t>
            </w:r>
            <w:r w:rsidRPr="00126907">
              <w:t xml:space="preserve">omer demographics </w:t>
            </w:r>
          </w:p>
          <w:p w:rsidR="00000000" w:rsidRPr="00126907" w:rsidP="00126907">
            <w:pPr>
              <w:pStyle w:val="ListBullet2"/>
            </w:pPr>
            <w:r w:rsidRPr="00126907">
              <w:t xml:space="preserve">customer satisfaction factors </w:t>
            </w:r>
          </w:p>
          <w:p w:rsidR="00000000" w:rsidP="00126907">
            <w:pPr>
              <w:pStyle w:val="ListBullet2"/>
              <w:rPr>
                <w:lang w:val="en-NZ"/>
              </w:rPr>
            </w:pPr>
            <w:r w:rsidRPr="00126907">
              <w:t>compliance factors.</w:t>
            </w:r>
          </w:p>
        </w:tc>
      </w:tr>
      <w:tr w:rsidTr="00226F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rPr>
                <w:rStyle w:val="BoldandItalics"/>
              </w:rPr>
              <w:t>Means to measure quality</w:t>
            </w:r>
            <w:r w:rsidRPr="0012690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26907" w:rsidP="00126907">
            <w:pPr>
              <w:pStyle w:val="ListBullet2"/>
            </w:pPr>
            <w:r w:rsidRPr="00126907">
              <w:t>seven tools of quality</w:t>
            </w:r>
          </w:p>
          <w:p w:rsidR="00000000" w:rsidRPr="00126907" w:rsidP="00126907">
            <w:pPr>
              <w:pStyle w:val="ListBullet2"/>
            </w:pPr>
            <w:r w:rsidRPr="00126907">
              <w:t>internal or business-endorsed measurement devises and systems</w:t>
            </w:r>
          </w:p>
          <w:p w:rsidR="00000000" w:rsidP="00126907">
            <w:pPr>
              <w:pStyle w:val="ListBullet2"/>
              <w:rPr>
                <w:lang w:val="en-NZ"/>
              </w:rPr>
            </w:pPr>
            <w:r w:rsidRPr="00126907">
              <w:t>tools associated with an approach that involves quality.</w:t>
            </w:r>
          </w:p>
        </w:tc>
      </w:tr>
      <w:tr w:rsidTr="00226F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rPr>
                <w:rStyle w:val="BoldandItalics"/>
              </w:rPr>
              <w:t>Staff members</w:t>
            </w:r>
            <w:r w:rsidRPr="0012690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26907" w:rsidP="00126907">
            <w:pPr>
              <w:pStyle w:val="ListBullet2"/>
            </w:pPr>
            <w:r w:rsidRPr="00126907">
              <w:t>full-time, part-time or casual staff</w:t>
            </w:r>
          </w:p>
          <w:p w:rsidR="00000000" w:rsidRPr="00126907" w:rsidP="00126907">
            <w:pPr>
              <w:pStyle w:val="ListBullet2"/>
            </w:pPr>
            <w:r w:rsidRPr="00126907">
              <w:t>staff under contract</w:t>
            </w:r>
          </w:p>
          <w:p w:rsidR="00000000" w:rsidRPr="00126907" w:rsidP="00126907">
            <w:pPr>
              <w:pStyle w:val="ListBullet2"/>
            </w:pPr>
            <w:r w:rsidRPr="00126907">
              <w:t>people with varying degrees of language and literacy</w:t>
            </w:r>
          </w:p>
          <w:p w:rsidR="00000000" w:rsidRPr="00126907" w:rsidP="00126907">
            <w:pPr>
              <w:pStyle w:val="ListBullet2"/>
            </w:pPr>
            <w:r w:rsidRPr="00126907">
              <w:t>people from a range of cultural, social and ethnic backgrounds</w:t>
            </w:r>
          </w:p>
          <w:p w:rsidR="00000000" w:rsidP="00126907">
            <w:pPr>
              <w:pStyle w:val="ListBullet2"/>
              <w:rPr>
                <w:lang w:val="en-NZ"/>
              </w:rPr>
            </w:pPr>
            <w:r w:rsidRPr="00126907">
              <w:t>people with a range of responsibilities and job descri</w:t>
            </w:r>
            <w:r w:rsidRPr="00126907">
              <w:t>ptions.</w:t>
            </w:r>
          </w:p>
        </w:tc>
      </w:tr>
      <w:tr w:rsidTr="00226F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rPr>
                <w:rStyle w:val="BoldandItalics"/>
              </w:rPr>
              <w:t>Problem</w:t>
            </w:r>
            <w:r w:rsidRPr="00126907">
              <w:t>-</w:t>
            </w:r>
            <w:r w:rsidRPr="00126907">
              <w:rPr>
                <w:rStyle w:val="BoldandItalics"/>
              </w:rPr>
              <w:t>solving tools</w:t>
            </w:r>
            <w:r w:rsidRPr="0012690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26907" w:rsidP="00126907">
            <w:pPr>
              <w:pStyle w:val="ListBullet2"/>
            </w:pPr>
            <w:r w:rsidRPr="00126907">
              <w:t>routine procedures</w:t>
            </w:r>
          </w:p>
          <w:p w:rsidR="00000000" w:rsidRPr="00126907" w:rsidP="00126907">
            <w:pPr>
              <w:pStyle w:val="ListBullet2"/>
            </w:pPr>
            <w:r w:rsidRPr="00126907">
              <w:t>manufacturer recommendations</w:t>
            </w:r>
          </w:p>
          <w:p w:rsidR="00000000" w:rsidRPr="00126907" w:rsidP="00126907">
            <w:pPr>
              <w:pStyle w:val="ListBullet2"/>
            </w:pPr>
            <w:r w:rsidRPr="00126907">
              <w:t>lateral thinking</w:t>
            </w:r>
          </w:p>
          <w:p w:rsidR="00000000" w:rsidP="00126907">
            <w:pPr>
              <w:pStyle w:val="ListBullet2"/>
              <w:rPr>
                <w:lang w:val="en-NZ"/>
              </w:rPr>
            </w:pPr>
            <w:r w:rsidRPr="00126907">
              <w:t>referral to operator, manager, specialist or expert.</w:t>
            </w:r>
          </w:p>
        </w:tc>
      </w:tr>
      <w:tr w:rsidTr="00226F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rPr>
                <w:rStyle w:val="BoldandItalics"/>
              </w:rPr>
              <w:t>Training</w:t>
            </w:r>
            <w:r w:rsidRPr="0012690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26907" w:rsidP="00126907">
            <w:pPr>
              <w:pStyle w:val="ListBullet2"/>
            </w:pPr>
            <w:r w:rsidRPr="00126907">
              <w:t>formal training or education</w:t>
            </w:r>
          </w:p>
          <w:p w:rsidR="00000000" w:rsidRPr="00126907" w:rsidP="00126907">
            <w:pPr>
              <w:pStyle w:val="ListBullet2"/>
            </w:pPr>
            <w:r w:rsidRPr="00126907">
              <w:t>informal learning</w:t>
            </w:r>
          </w:p>
          <w:p w:rsidR="00000000" w:rsidRPr="00126907" w:rsidP="00126907">
            <w:pPr>
              <w:pStyle w:val="ListBullet2"/>
            </w:pPr>
            <w:r w:rsidRPr="00126907">
              <w:t>coaching and mentoring</w:t>
            </w:r>
          </w:p>
          <w:p w:rsidR="00000000" w:rsidRPr="00126907" w:rsidP="00126907">
            <w:pPr>
              <w:pStyle w:val="ListBullet2"/>
            </w:pPr>
            <w:r w:rsidRPr="00126907">
              <w:t>job rotation</w:t>
            </w:r>
          </w:p>
          <w:p w:rsidR="00000000" w:rsidRPr="00126907" w:rsidP="00126907">
            <w:pPr>
              <w:pStyle w:val="ListBullet2"/>
            </w:pPr>
            <w:r w:rsidRPr="00126907">
              <w:t xml:space="preserve">information seminars </w:t>
            </w:r>
          </w:p>
          <w:p w:rsidR="00000000" w:rsidRPr="00126907" w:rsidP="00126907">
            <w:pPr>
              <w:pStyle w:val="ListBullet2"/>
            </w:pPr>
            <w:r w:rsidRPr="00126907">
              <w:t>on-line learning</w:t>
            </w:r>
          </w:p>
          <w:p w:rsidR="00000000" w:rsidP="00126907">
            <w:pPr>
              <w:pStyle w:val="ListBullet2"/>
              <w:rPr>
                <w:lang w:val="en-NZ"/>
              </w:rPr>
            </w:pPr>
            <w:r w:rsidRPr="00126907">
              <w:t>conferences.</w:t>
            </w:r>
          </w:p>
        </w:tc>
      </w:tr>
      <w:tr w:rsidTr="00226F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rPr>
                <w:rStyle w:val="BoldandItalics"/>
              </w:rPr>
              <w:t>Information sources</w:t>
            </w:r>
            <w:r w:rsidRPr="0012690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26907" w:rsidP="00126907">
            <w:pPr>
              <w:pStyle w:val="ListBullet2"/>
            </w:pPr>
            <w:r w:rsidRPr="00126907">
              <w:t>observation</w:t>
            </w:r>
          </w:p>
          <w:p w:rsidR="00000000" w:rsidRPr="00126907" w:rsidP="00126907">
            <w:pPr>
              <w:pStyle w:val="ListBullet2"/>
            </w:pPr>
            <w:r w:rsidRPr="00126907">
              <w:t>sales data</w:t>
            </w:r>
          </w:p>
          <w:p w:rsidR="00000000" w:rsidP="00126907">
            <w:pPr>
              <w:pStyle w:val="ListBullet2"/>
              <w:rPr>
                <w:lang w:val="en-NZ"/>
              </w:rPr>
            </w:pPr>
            <w:r w:rsidRPr="00126907">
              <w:t>appropriate questioning.</w:t>
            </w:r>
          </w:p>
        </w:tc>
      </w:tr>
      <w:tr w:rsidTr="00226F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rPr>
                <w:rStyle w:val="BoldandItalics"/>
              </w:rPr>
              <w:t>Customer needs and expectations</w:t>
            </w:r>
            <w:r w:rsidRPr="00126907">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126907" w:rsidP="00126907">
            <w:pPr>
              <w:pStyle w:val="ListBullet2"/>
            </w:pPr>
            <w:r w:rsidRPr="00126907">
              <w:t>product type</w:t>
            </w:r>
          </w:p>
          <w:p w:rsidR="00000000" w:rsidRPr="00126907" w:rsidP="00126907">
            <w:pPr>
              <w:pStyle w:val="ListBullet2"/>
            </w:pPr>
            <w:r w:rsidRPr="00126907">
              <w:t>brand</w:t>
            </w:r>
          </w:p>
          <w:p w:rsidR="00000000" w:rsidRPr="00126907" w:rsidP="00126907">
            <w:pPr>
              <w:pStyle w:val="ListBullet2"/>
            </w:pPr>
            <w:r w:rsidRPr="00126907">
              <w:t>size</w:t>
            </w:r>
          </w:p>
          <w:p w:rsidR="00000000" w:rsidRPr="00126907" w:rsidP="00126907">
            <w:pPr>
              <w:pStyle w:val="ListBullet2"/>
            </w:pPr>
            <w:r w:rsidRPr="00126907">
              <w:t>product characteristics</w:t>
            </w:r>
          </w:p>
          <w:p w:rsidR="00000000" w:rsidRPr="00126907" w:rsidP="00126907">
            <w:pPr>
              <w:pStyle w:val="ListBullet2"/>
            </w:pPr>
            <w:r w:rsidRPr="00126907">
              <w:t>customer physical needs</w:t>
            </w:r>
          </w:p>
          <w:p w:rsidR="00000000" w:rsidP="00126907">
            <w:pPr>
              <w:pStyle w:val="ListBullet2"/>
              <w:rPr>
                <w:lang w:val="en-NZ"/>
              </w:rPr>
            </w:pPr>
            <w:r w:rsidRPr="00126907">
              <w:t>price.</w:t>
            </w:r>
          </w:p>
        </w:tc>
      </w:tr>
      <w:tr w:rsidTr="00226F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rPr>
                <w:rStyle w:val="BoldandItalics"/>
              </w:rPr>
              <w:t>Customer service strategies</w:t>
            </w:r>
            <w:r w:rsidRPr="0012690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26907" w:rsidP="00126907">
            <w:pPr>
              <w:pStyle w:val="ListBullet2"/>
            </w:pPr>
            <w:r w:rsidRPr="00126907">
              <w:t>add-on or complementary products and services</w:t>
            </w:r>
          </w:p>
          <w:p w:rsidR="00000000" w:rsidRPr="00126907" w:rsidP="00126907">
            <w:pPr>
              <w:pStyle w:val="ListBullet2"/>
            </w:pPr>
            <w:r w:rsidRPr="00126907">
              <w:t>delivery and installation</w:t>
            </w:r>
          </w:p>
          <w:p w:rsidR="00000000" w:rsidRPr="00126907" w:rsidP="00126907">
            <w:pPr>
              <w:pStyle w:val="ListBullet2"/>
            </w:pPr>
            <w:r w:rsidRPr="00126907">
              <w:t>warranties and guarantees</w:t>
            </w:r>
          </w:p>
          <w:p w:rsidR="00000000" w:rsidRPr="00126907" w:rsidP="00126907">
            <w:pPr>
              <w:pStyle w:val="ListBullet2"/>
            </w:pPr>
            <w:r w:rsidRPr="00126907">
              <w:t>returns policies</w:t>
            </w:r>
          </w:p>
          <w:p w:rsidR="00000000" w:rsidRPr="00126907" w:rsidP="00126907">
            <w:pPr>
              <w:pStyle w:val="ListBullet2"/>
            </w:pPr>
            <w:r w:rsidRPr="00126907">
              <w:t>technical support</w:t>
            </w:r>
          </w:p>
          <w:p w:rsidR="00000000" w:rsidRPr="00126907" w:rsidP="00126907">
            <w:pPr>
              <w:pStyle w:val="ListBullet2"/>
            </w:pPr>
            <w:r w:rsidRPr="00126907">
              <w:t>financial products and services</w:t>
            </w:r>
          </w:p>
          <w:p w:rsidR="00000000" w:rsidRPr="00126907" w:rsidP="00126907">
            <w:pPr>
              <w:pStyle w:val="ListBullet2"/>
            </w:pPr>
            <w:r w:rsidRPr="00126907">
              <w:t>customer reward schemes</w:t>
            </w:r>
          </w:p>
          <w:p w:rsidR="00000000" w:rsidP="00126907">
            <w:pPr>
              <w:pStyle w:val="ListBullet2"/>
              <w:rPr>
                <w:lang w:val="en-NZ"/>
              </w:rPr>
            </w:pPr>
            <w:r w:rsidRPr="00126907">
              <w:t>dealing with difficult customers.</w:t>
            </w:r>
          </w:p>
        </w:tc>
      </w:tr>
      <w:tr w:rsidTr="00226F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26907">
            <w:pPr>
              <w:pStyle w:val="BodyText"/>
              <w:rPr>
                <w:lang w:val="en-NZ"/>
              </w:rPr>
            </w:pPr>
            <w:r w:rsidRPr="00126907">
              <w:rPr>
                <w:rStyle w:val="BoldandItalics"/>
              </w:rPr>
              <w:t>Service value chain</w:t>
            </w:r>
            <w:r w:rsidRPr="0012690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26907" w:rsidP="00126907">
            <w:pPr>
              <w:pStyle w:val="ListBullet2"/>
            </w:pPr>
            <w:r w:rsidRPr="00126907">
              <w:t>suppliers into the wholesale business:</w:t>
            </w:r>
          </w:p>
          <w:p w:rsidR="00000000" w:rsidRPr="00126907" w:rsidP="00126907">
            <w:pPr>
              <w:pStyle w:val="ListBullet3"/>
            </w:pPr>
            <w:r w:rsidRPr="00126907">
              <w:t>internally</w:t>
            </w:r>
          </w:p>
          <w:p w:rsidR="00000000" w:rsidRPr="00126907" w:rsidP="00126907">
            <w:pPr>
              <w:pStyle w:val="ListBullet3"/>
            </w:pPr>
            <w:r w:rsidRPr="00126907">
              <w:t>to business customers</w:t>
            </w:r>
          </w:p>
          <w:p w:rsidR="00000000" w:rsidRPr="00126907" w:rsidP="00126907">
            <w:pPr>
              <w:pStyle w:val="ListBullet3"/>
            </w:pPr>
            <w:r w:rsidRPr="00126907">
              <w:t>to customers of business customers</w:t>
            </w:r>
          </w:p>
          <w:p w:rsidR="00000000" w:rsidRPr="00126907" w:rsidP="00126907">
            <w:pPr>
              <w:pStyle w:val="ListBullet3"/>
            </w:pPr>
            <w:r w:rsidRPr="00126907">
              <w:t>to individual or direct customers.</w:t>
            </w:r>
          </w:p>
        </w:tc>
      </w:tr>
    </w:tbl>
    <w:p w:rsidR="00000000" w:rsidRPr="00126907" w:rsidP="00126907">
      <w:pPr>
        <w:pStyle w:val="BodyText"/>
      </w:pPr>
    </w:p>
    <w:p w:rsidR="00000000" w:rsidRPr="00126907" w:rsidP="00126907">
      <w:pPr>
        <w:pStyle w:val="AllowPageBreak"/>
      </w:pPr>
    </w:p>
    <w:p w:rsidR="00000000" w:rsidRPr="00126907" w:rsidP="00126907">
      <w:pPr>
        <w:pStyle w:val="Heading1"/>
      </w:pPr>
      <w:bookmarkStart w:id="12" w:name="O_395071"/>
      <w:bookmarkEnd w:id="12"/>
      <w:r w:rsidRPr="00126907">
        <w:t>Unit Sector(s)</w:t>
      </w:r>
    </w:p>
    <w:p w:rsidR="00000000" w:rsidRPr="00126907" w:rsidP="00126907">
      <w:pPr>
        <w:pStyle w:val="BodyText"/>
      </w:pPr>
      <w:r w:rsidRPr="00126907">
        <w:t>Cross-Sector</w:t>
      </w:r>
    </w:p>
    <w:p w:rsidR="00000000" w:rsidRPr="00126907" w:rsidP="00126907">
      <w:pPr>
        <w:pStyle w:val="AllowPageBreak"/>
      </w:pPr>
    </w:p>
    <w:p w:rsidR="00000000" w:rsidRPr="00126907" w:rsidP="00126907">
      <w:pPr>
        <w:pStyle w:val="Heading1"/>
      </w:pPr>
      <w:bookmarkStart w:id="13" w:name="O_395083"/>
      <w:bookmarkEnd w:id="13"/>
      <w:r w:rsidRPr="00126907">
        <w:t>Competency field</w:t>
      </w:r>
    </w:p>
    <w:p w:rsidR="00000000" w:rsidRPr="00126907" w:rsidP="00126907">
      <w:pPr>
        <w:pStyle w:val="BodyText"/>
      </w:pPr>
      <w:r w:rsidRPr="00126907">
        <w:t>Quality and Innovation</w:t>
      </w:r>
    </w:p>
    <w:p w:rsidR="00000000" w:rsidRPr="00126907" w:rsidP="00126907"/>
    <w:sectPr w:rsidSect="001269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9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6FA8" w:rsidP="00226FA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9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FA8" w:rsidP="0012690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26FA8" w:rsidP="001269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26FA8" w:rsidP="001269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9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907" w:rsidRPr="00226FA8" w:rsidP="00226F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9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FA8" w:rsidP="00126907">
    <w:pPr>
      <w:pStyle w:val="Header"/>
      <w:framePr w:wrap="around"/>
    </w:pPr>
    <w:r>
      <w:fldChar w:fldCharType="begin"/>
    </w:r>
    <w:r>
      <w:instrText xml:space="preserve"> TITLE   \* MERGEFORMAT </w:instrText>
    </w:r>
    <w:r>
      <w:fldChar w:fldCharType="separate"/>
    </w:r>
    <w:r>
      <w:t>SIRXQUA006A Benchmark and continuously improve operational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226FA8" w:rsidP="001269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EA39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68BF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3C7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9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907"/>
    <w:pPr>
      <w:spacing w:before="360" w:after="60"/>
      <w:outlineLvl w:val="0"/>
    </w:pPr>
    <w:rPr>
      <w:sz w:val="32"/>
    </w:rPr>
  </w:style>
  <w:style w:type="paragraph" w:styleId="Heading2">
    <w:name w:val="heading 2"/>
    <w:basedOn w:val="HeadingBase"/>
    <w:next w:val="BodyText"/>
    <w:link w:val="Heading2Char"/>
    <w:qFormat/>
    <w:rsid w:val="00126907"/>
    <w:pPr>
      <w:keepLines/>
      <w:spacing w:before="240" w:after="120"/>
      <w:outlineLvl w:val="1"/>
    </w:pPr>
    <w:rPr>
      <w:sz w:val="28"/>
      <w:szCs w:val="40"/>
    </w:rPr>
  </w:style>
  <w:style w:type="paragraph" w:styleId="Heading3">
    <w:name w:val="heading 3"/>
    <w:basedOn w:val="HeadingBase"/>
    <w:next w:val="BodyText"/>
    <w:link w:val="Heading3Char"/>
    <w:qFormat/>
    <w:rsid w:val="00126907"/>
    <w:pPr>
      <w:spacing w:before="180" w:after="120"/>
      <w:outlineLvl w:val="2"/>
    </w:pPr>
    <w:rPr>
      <w:spacing w:val="-10"/>
      <w:kern w:val="32"/>
    </w:rPr>
  </w:style>
  <w:style w:type="paragraph" w:styleId="Heading4">
    <w:name w:val="heading 4"/>
    <w:basedOn w:val="HeadingBase"/>
    <w:next w:val="BodyText"/>
    <w:link w:val="Heading4Char"/>
    <w:qFormat/>
    <w:rsid w:val="00126907"/>
    <w:pPr>
      <w:spacing w:before="160" w:after="120"/>
      <w:outlineLvl w:val="3"/>
    </w:pPr>
    <w:rPr>
      <w:sz w:val="22"/>
    </w:rPr>
  </w:style>
  <w:style w:type="paragraph" w:styleId="Heading5">
    <w:name w:val="heading 5"/>
    <w:basedOn w:val="HeadingBase"/>
    <w:next w:val="Normal"/>
    <w:link w:val="Heading5Char"/>
    <w:qFormat/>
    <w:rsid w:val="00126907"/>
    <w:pPr>
      <w:spacing w:before="80"/>
      <w:outlineLvl w:val="4"/>
    </w:pPr>
    <w:rPr>
      <w:color w:val="918585"/>
      <w:sz w:val="20"/>
    </w:rPr>
  </w:style>
  <w:style w:type="paragraph" w:styleId="Heading6">
    <w:name w:val="heading 6"/>
    <w:basedOn w:val="HeadingBase"/>
    <w:next w:val="Normal"/>
    <w:link w:val="Heading6Char"/>
    <w:qFormat/>
    <w:rsid w:val="00126907"/>
    <w:pPr>
      <w:spacing w:before="60"/>
      <w:outlineLvl w:val="5"/>
    </w:pPr>
    <w:rPr>
      <w:color w:val="918585"/>
      <w:sz w:val="20"/>
    </w:rPr>
  </w:style>
  <w:style w:type="paragraph" w:styleId="Heading7">
    <w:name w:val="heading 7"/>
    <w:basedOn w:val="Normal"/>
    <w:next w:val="Normal"/>
    <w:link w:val="Heading7Char"/>
    <w:qFormat/>
    <w:rsid w:val="00126907"/>
    <w:pPr>
      <w:ind w:left="720"/>
      <w:outlineLvl w:val="6"/>
    </w:pPr>
    <w:rPr>
      <w:i/>
    </w:rPr>
  </w:style>
  <w:style w:type="paragraph" w:styleId="Heading8">
    <w:name w:val="heading 8"/>
    <w:basedOn w:val="Normal"/>
    <w:next w:val="Normal"/>
    <w:link w:val="Heading8Char"/>
    <w:qFormat/>
    <w:rsid w:val="00126907"/>
    <w:pPr>
      <w:ind w:left="720"/>
      <w:outlineLvl w:val="7"/>
    </w:pPr>
    <w:rPr>
      <w:i/>
    </w:rPr>
  </w:style>
  <w:style w:type="paragraph" w:styleId="Heading9">
    <w:name w:val="heading 9"/>
    <w:basedOn w:val="Normal"/>
    <w:next w:val="Normal"/>
    <w:link w:val="Heading9Char"/>
    <w:qFormat/>
    <w:rsid w:val="00126907"/>
    <w:pPr>
      <w:ind w:left="720"/>
      <w:outlineLvl w:val="8"/>
    </w:pPr>
    <w:rPr>
      <w:i/>
    </w:rPr>
  </w:style>
  <w:style w:type="character" w:default="1" w:styleId="DefaultParagraphFont">
    <w:name w:val="Default Paragraph Font"/>
    <w:uiPriority w:val="1"/>
    <w:unhideWhenUsed/>
    <w:rsid w:val="001269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907"/>
  </w:style>
  <w:style w:type="character" w:customStyle="1" w:styleId="Heading1Char">
    <w:name w:val="Heading 1 Char"/>
    <w:basedOn w:val="DefaultParagraphFont"/>
    <w:link w:val="Heading1"/>
    <w:rsid w:val="00126907"/>
    <w:rPr>
      <w:rFonts w:ascii="Times New Roman" w:eastAsia="Times New Roman" w:hAnsi="Times New Roman" w:cs="Times New Roman"/>
      <w:b/>
      <w:sz w:val="32"/>
      <w:szCs w:val="20"/>
      <w:lang w:eastAsia="en-US"/>
    </w:rPr>
  </w:style>
  <w:style w:type="paragraph" w:styleId="BodyText">
    <w:name w:val="Body Text"/>
    <w:basedOn w:val="Normal"/>
    <w:link w:val="BodyTextChar"/>
    <w:rsid w:val="001269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6907"/>
    <w:rPr>
      <w:rFonts w:ascii="Times New Roman" w:eastAsia="Times New Roman" w:hAnsi="Times New Roman" w:cs="Times New Roman"/>
      <w:sz w:val="24"/>
      <w:lang w:eastAsia="en-US"/>
    </w:rPr>
  </w:style>
  <w:style w:type="paragraph" w:styleId="Footer">
    <w:name w:val="footer"/>
    <w:basedOn w:val="Normal"/>
    <w:link w:val="FooterChar"/>
    <w:rsid w:val="001269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907"/>
    <w:rPr>
      <w:rFonts w:ascii="Times New Roman" w:eastAsia="Times New Roman" w:hAnsi="Times New Roman" w:cs="Times New Roman"/>
      <w:sz w:val="16"/>
      <w:lang w:eastAsia="en-US"/>
    </w:rPr>
  </w:style>
  <w:style w:type="paragraph" w:styleId="List">
    <w:name w:val="List"/>
    <w:basedOn w:val="BodyText"/>
    <w:next w:val="BodyText"/>
    <w:rsid w:val="00126907"/>
    <w:pPr>
      <w:tabs>
        <w:tab w:val="left" w:pos="340"/>
      </w:tabs>
      <w:spacing w:before="60" w:after="60"/>
      <w:ind w:left="340" w:hanging="340"/>
    </w:pPr>
  </w:style>
  <w:style w:type="paragraph" w:styleId="ListBullet">
    <w:name w:val="List Bullet"/>
    <w:basedOn w:val="List"/>
    <w:rsid w:val="00126907"/>
    <w:pPr>
      <w:numPr>
        <w:numId w:val="14"/>
      </w:numPr>
      <w:tabs>
        <w:tab w:val="clear" w:pos="340"/>
      </w:tabs>
      <w:spacing w:before="40" w:after="40"/>
    </w:pPr>
  </w:style>
  <w:style w:type="character" w:customStyle="1" w:styleId="SpecialBold">
    <w:name w:val="Special Bold"/>
    <w:basedOn w:val="DefaultParagraphFont"/>
    <w:rsid w:val="00126907"/>
    <w:rPr>
      <w:b/>
      <w:spacing w:val="0"/>
    </w:rPr>
  </w:style>
  <w:style w:type="paragraph" w:styleId="ListBullet2">
    <w:name w:val="List Bullet 2"/>
    <w:basedOn w:val="List2"/>
    <w:rsid w:val="00126907"/>
    <w:pPr>
      <w:numPr>
        <w:numId w:val="15"/>
      </w:numPr>
      <w:tabs>
        <w:tab w:val="clear" w:pos="680"/>
      </w:tabs>
    </w:pPr>
  </w:style>
  <w:style w:type="paragraph" w:customStyle="1" w:styleId="SuperHeading">
    <w:name w:val="SuperHeading"/>
    <w:basedOn w:val="Normal"/>
    <w:rsid w:val="00126907"/>
    <w:pPr>
      <w:spacing w:before="240" w:after="120"/>
      <w:outlineLvl w:val="0"/>
    </w:pPr>
    <w:rPr>
      <w:rFonts w:ascii="Times New Roman" w:hAnsi="Times New Roman"/>
      <w:b/>
      <w:sz w:val="28"/>
    </w:rPr>
  </w:style>
  <w:style w:type="paragraph" w:customStyle="1" w:styleId="AllowPageBreak">
    <w:name w:val="AllowPageBreak"/>
    <w:rsid w:val="001269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6907"/>
    <w:pPr>
      <w:numPr>
        <w:numId w:val="3"/>
      </w:numPr>
      <w:tabs>
        <w:tab w:val="clear" w:pos="1021"/>
      </w:tabs>
      <w:ind w:left="1037" w:hanging="357"/>
    </w:pPr>
  </w:style>
  <w:style w:type="character" w:customStyle="1" w:styleId="BoldandItalics">
    <w:name w:val="Bold and Italics"/>
    <w:qFormat/>
    <w:rsid w:val="00126907"/>
    <w:rPr>
      <w:b/>
      <w:i/>
      <w:u w:val="none"/>
    </w:rPr>
  </w:style>
  <w:style w:type="character" w:customStyle="1" w:styleId="Heading2Char">
    <w:name w:val="Heading 2 Char"/>
    <w:basedOn w:val="DefaultParagraphFont"/>
    <w:link w:val="Heading2"/>
    <w:rsid w:val="001269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9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9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9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9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9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9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907"/>
    <w:rPr>
      <w:rFonts w:ascii="Courier New" w:eastAsia="Times New Roman" w:hAnsi="Courier New" w:cs="Times New Roman"/>
      <w:i/>
      <w:szCs w:val="20"/>
      <w:lang w:eastAsia="en-US"/>
    </w:rPr>
  </w:style>
  <w:style w:type="paragraph" w:customStyle="1" w:styleId="HeadingBase">
    <w:name w:val="Heading Base"/>
    <w:rsid w:val="001269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907"/>
    <w:pPr>
      <w:tabs>
        <w:tab w:val="right" w:leader="dot" w:pos="9072"/>
      </w:tabs>
      <w:ind w:left="567"/>
    </w:pPr>
    <w:rPr>
      <w:szCs w:val="22"/>
    </w:rPr>
  </w:style>
  <w:style w:type="paragraph" w:customStyle="1" w:styleId="TOCBase">
    <w:name w:val="TOC Base"/>
    <w:rsid w:val="001269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907"/>
    <w:pPr>
      <w:tabs>
        <w:tab w:val="right" w:leader="dot" w:pos="9072"/>
      </w:tabs>
      <w:spacing w:before="40" w:after="40"/>
      <w:ind w:left="284"/>
    </w:pPr>
    <w:rPr>
      <w:rFonts w:ascii="Times New Roman" w:hAnsi="Times New Roman"/>
    </w:rPr>
  </w:style>
  <w:style w:type="paragraph" w:styleId="TOC1">
    <w:name w:val="toc 1"/>
    <w:basedOn w:val="TOCBase"/>
    <w:next w:val="Normal"/>
    <w:rsid w:val="001269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6907"/>
    <w:pPr>
      <w:spacing w:before="5040"/>
      <w:jc w:val="center"/>
    </w:pPr>
    <w:rPr>
      <w:sz w:val="48"/>
      <w:szCs w:val="72"/>
      <w:lang w:val="en-US"/>
    </w:rPr>
  </w:style>
  <w:style w:type="character" w:customStyle="1" w:styleId="TitleChar">
    <w:name w:val="Title Char"/>
    <w:basedOn w:val="DefaultParagraphFont"/>
    <w:link w:val="Title"/>
    <w:rsid w:val="001269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907"/>
    <w:pPr>
      <w:tabs>
        <w:tab w:val="left" w:pos="3600"/>
        <w:tab w:val="left" w:pos="3958"/>
      </w:tabs>
    </w:pPr>
  </w:style>
  <w:style w:type="paragraph" w:customStyle="1" w:styleId="Note">
    <w:name w:val="Note"/>
    <w:basedOn w:val="BodyText"/>
    <w:rsid w:val="001269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907"/>
    <w:pPr>
      <w:framePr w:wrap="auto" w:hAnchor="text" w:y="6049"/>
    </w:pPr>
    <w:rPr>
      <w:color w:val="000000"/>
      <w:sz w:val="40"/>
    </w:rPr>
  </w:style>
  <w:style w:type="paragraph" w:customStyle="1" w:styleId="TOCTitle">
    <w:name w:val="TOCTitle"/>
    <w:basedOn w:val="Heading1"/>
    <w:rsid w:val="00126907"/>
    <w:pPr>
      <w:spacing w:after="240"/>
      <w:jc w:val="center"/>
      <w:outlineLvl w:val="9"/>
    </w:pPr>
    <w:rPr>
      <w:caps/>
    </w:rPr>
  </w:style>
  <w:style w:type="paragraph" w:customStyle="1" w:styleId="Version">
    <w:name w:val="Version"/>
    <w:rsid w:val="001269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6907"/>
    <w:pPr>
      <w:keepNext w:val="0"/>
      <w:tabs>
        <w:tab w:val="right" w:pos="4176"/>
      </w:tabs>
      <w:ind w:left="198" w:hanging="198"/>
    </w:pPr>
    <w:rPr>
      <w:rFonts w:ascii="Garamond" w:hAnsi="Garamond"/>
    </w:rPr>
  </w:style>
  <w:style w:type="paragraph" w:styleId="IndexHeading">
    <w:name w:val="index heading"/>
    <w:basedOn w:val="Normal"/>
    <w:next w:val="Index1"/>
    <w:semiHidden/>
    <w:rsid w:val="00126907"/>
    <w:pPr>
      <w:spacing w:before="120" w:after="120"/>
    </w:pPr>
    <w:rPr>
      <w:rFonts w:ascii="Arial" w:hAnsi="Arial"/>
      <w:b/>
      <w:color w:val="918585"/>
      <w:sz w:val="24"/>
    </w:rPr>
  </w:style>
  <w:style w:type="paragraph" w:styleId="Header">
    <w:name w:val="header"/>
    <w:basedOn w:val="Normal"/>
    <w:link w:val="HeaderChar"/>
    <w:rsid w:val="001269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907"/>
    <w:rPr>
      <w:rFonts w:ascii="Times New Roman" w:eastAsia="Times New Roman" w:hAnsi="Times New Roman" w:cs="Times New Roman"/>
      <w:sz w:val="16"/>
      <w:szCs w:val="20"/>
      <w:lang w:val="en-GB" w:eastAsia="en-US"/>
    </w:rPr>
  </w:style>
  <w:style w:type="paragraph" w:customStyle="1" w:styleId="Chapter">
    <w:name w:val="Chapter"/>
    <w:basedOn w:val="Normal"/>
    <w:rsid w:val="00126907"/>
    <w:pPr>
      <w:spacing w:before="240"/>
    </w:pPr>
    <w:rPr>
      <w:rFonts w:ascii="Times New Roman" w:hAnsi="Times New Roman"/>
      <w:smallCaps/>
      <w:spacing w:val="80"/>
      <w:sz w:val="28"/>
    </w:rPr>
  </w:style>
  <w:style w:type="paragraph" w:customStyle="1" w:styleId="InChapter">
    <w:name w:val="InChapter"/>
    <w:basedOn w:val="Heading3"/>
    <w:rsid w:val="00126907"/>
    <w:pPr>
      <w:spacing w:after="240"/>
      <w:outlineLvl w:val="9"/>
    </w:pPr>
    <w:rPr>
      <w:noProof/>
    </w:rPr>
  </w:style>
  <w:style w:type="paragraph" w:styleId="Index2">
    <w:name w:val="index 2"/>
    <w:basedOn w:val="Normal"/>
    <w:next w:val="Normal"/>
    <w:semiHidden/>
    <w:rsid w:val="00126907"/>
    <w:pPr>
      <w:tabs>
        <w:tab w:val="right" w:pos="4176"/>
      </w:tabs>
      <w:ind w:left="568" w:hanging="284"/>
    </w:pPr>
    <w:rPr>
      <w:rFonts w:ascii="Garamond" w:hAnsi="Garamond"/>
    </w:rPr>
  </w:style>
  <w:style w:type="paragraph" w:customStyle="1" w:styleId="Byline">
    <w:name w:val="Byline"/>
    <w:rsid w:val="001269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907"/>
    <w:pPr>
      <w:tabs>
        <w:tab w:val="clear" w:pos="3600"/>
        <w:tab w:val="clear" w:pos="3958"/>
      </w:tabs>
      <w:jc w:val="right"/>
    </w:pPr>
  </w:style>
  <w:style w:type="character" w:styleId="Emphasis">
    <w:name w:val="Emphasis"/>
    <w:basedOn w:val="DefaultParagraphFont"/>
    <w:qFormat/>
    <w:rsid w:val="00126907"/>
    <w:rPr>
      <w:i/>
    </w:rPr>
  </w:style>
  <w:style w:type="paragraph" w:styleId="Caption">
    <w:name w:val="caption"/>
    <w:basedOn w:val="BodyText"/>
    <w:next w:val="Normal"/>
    <w:qFormat/>
    <w:rsid w:val="00126907"/>
    <w:pPr>
      <w:framePr w:w="2268" w:hSpace="181" w:vSpace="181" w:wrap="around" w:vAnchor="text" w:hAnchor="page" w:x="1135" w:y="285" w:anchorLock="1"/>
    </w:pPr>
    <w:rPr>
      <w:i/>
    </w:rPr>
  </w:style>
  <w:style w:type="paragraph" w:customStyle="1" w:styleId="MiniTOCTitle">
    <w:name w:val="MiniTOCTitle"/>
    <w:basedOn w:val="Heading4"/>
    <w:rsid w:val="00126907"/>
    <w:pPr>
      <w:spacing w:before="240"/>
      <w:outlineLvl w:val="9"/>
    </w:pPr>
    <w:rPr>
      <w:noProof/>
      <w:sz w:val="24"/>
    </w:rPr>
  </w:style>
  <w:style w:type="paragraph" w:customStyle="1" w:styleId="MiniTOCItem">
    <w:name w:val="MiniTOCItem"/>
    <w:basedOn w:val="ListBullet"/>
    <w:rsid w:val="00126907"/>
    <w:pPr>
      <w:numPr>
        <w:numId w:val="0"/>
      </w:numPr>
      <w:tabs>
        <w:tab w:val="right" w:leader="dot" w:pos="6521"/>
      </w:tabs>
      <w:spacing w:before="0" w:after="0"/>
    </w:pPr>
  </w:style>
  <w:style w:type="paragraph" w:customStyle="1" w:styleId="TOFTitle">
    <w:name w:val="TOFTitle"/>
    <w:basedOn w:val="TOCTitle"/>
    <w:rsid w:val="00126907"/>
  </w:style>
  <w:style w:type="paragraph" w:styleId="TableofFigures">
    <w:name w:val="table of figures"/>
    <w:basedOn w:val="Normal"/>
    <w:next w:val="Normal"/>
    <w:semiHidden/>
    <w:rsid w:val="00126907"/>
    <w:pPr>
      <w:tabs>
        <w:tab w:val="right" w:leader="dot" w:pos="9072"/>
      </w:tabs>
      <w:ind w:left="970" w:hanging="403"/>
    </w:pPr>
    <w:rPr>
      <w:rFonts w:ascii="Times New Roman" w:hAnsi="Times New Roman"/>
      <w:b/>
    </w:rPr>
  </w:style>
  <w:style w:type="paragraph" w:styleId="ListNumber">
    <w:name w:val="List Number"/>
    <w:basedOn w:val="List"/>
    <w:rsid w:val="00126907"/>
    <w:pPr>
      <w:numPr>
        <w:numId w:val="12"/>
      </w:numPr>
    </w:pPr>
  </w:style>
  <w:style w:type="character" w:customStyle="1" w:styleId="WingdingSymbols">
    <w:name w:val="Wingding Symbols"/>
    <w:rsid w:val="00126907"/>
    <w:rPr>
      <w:rFonts w:ascii="Wingdings" w:hAnsi="Wingdings"/>
    </w:rPr>
  </w:style>
  <w:style w:type="paragraph" w:customStyle="1" w:styleId="TableHeading">
    <w:name w:val="Table Heading"/>
    <w:basedOn w:val="HeadingBase"/>
    <w:rsid w:val="00126907"/>
    <w:pPr>
      <w:keepLines/>
      <w:pBdr>
        <w:bottom w:val="single" w:sz="6" w:space="1" w:color="918585"/>
      </w:pBdr>
      <w:spacing w:before="240"/>
    </w:pPr>
  </w:style>
  <w:style w:type="character" w:customStyle="1" w:styleId="HotSpot">
    <w:name w:val="HotSpot"/>
    <w:rsid w:val="00126907"/>
    <w:rPr>
      <w:color w:val="0033CC"/>
      <w:u w:val="none"/>
    </w:rPr>
  </w:style>
  <w:style w:type="paragraph" w:customStyle="1" w:styleId="BodyTextRight">
    <w:name w:val="Body Text Right"/>
    <w:basedOn w:val="BodyText"/>
    <w:rsid w:val="00126907"/>
    <w:pPr>
      <w:spacing w:before="0" w:after="0"/>
      <w:jc w:val="right"/>
    </w:pPr>
  </w:style>
  <w:style w:type="paragraph" w:styleId="Index3">
    <w:name w:val="index 3"/>
    <w:basedOn w:val="ListNumber2"/>
    <w:next w:val="Normal"/>
    <w:semiHidden/>
    <w:rsid w:val="00126907"/>
    <w:pPr>
      <w:numPr>
        <w:numId w:val="0"/>
      </w:numPr>
      <w:tabs>
        <w:tab w:val="right" w:leader="dot" w:pos="4176"/>
      </w:tabs>
    </w:pPr>
  </w:style>
  <w:style w:type="paragraph" w:styleId="ListNumber2">
    <w:name w:val="List Number 2"/>
    <w:basedOn w:val="List2"/>
    <w:rsid w:val="00126907"/>
    <w:pPr>
      <w:numPr>
        <w:numId w:val="11"/>
      </w:numPr>
      <w:tabs>
        <w:tab w:val="clear" w:pos="1060"/>
      </w:tabs>
    </w:pPr>
  </w:style>
  <w:style w:type="paragraph" w:customStyle="1" w:styleId="MarginNote">
    <w:name w:val="Margin Note"/>
    <w:basedOn w:val="BodyText"/>
    <w:rsid w:val="001269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9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9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907"/>
    <w:rPr>
      <w:sz w:val="32"/>
    </w:rPr>
  </w:style>
  <w:style w:type="paragraph" w:customStyle="1" w:styleId="HeadingProcedure">
    <w:name w:val="Heading Procedure"/>
    <w:basedOn w:val="HeadingBase"/>
    <w:next w:val="Normal"/>
    <w:rsid w:val="00126907"/>
    <w:pPr>
      <w:tabs>
        <w:tab w:val="left" w:pos="0"/>
      </w:tabs>
      <w:spacing w:before="120" w:after="60"/>
    </w:pPr>
    <w:rPr>
      <w:i/>
      <w:color w:val="918585"/>
      <w:sz w:val="22"/>
    </w:rPr>
  </w:style>
  <w:style w:type="paragraph" w:customStyle="1" w:styleId="TableBodyText">
    <w:name w:val="Table Body Text"/>
    <w:basedOn w:val="BodyText"/>
    <w:rsid w:val="00126907"/>
    <w:pPr>
      <w:spacing w:before="60" w:after="60"/>
    </w:pPr>
  </w:style>
  <w:style w:type="paragraph" w:styleId="ListContinue">
    <w:name w:val="List Continue"/>
    <w:basedOn w:val="List"/>
    <w:rsid w:val="00126907"/>
    <w:pPr>
      <w:ind w:firstLine="0"/>
    </w:pPr>
  </w:style>
  <w:style w:type="paragraph" w:customStyle="1" w:styleId="ListNote">
    <w:name w:val="List Note"/>
    <w:basedOn w:val="List"/>
    <w:rsid w:val="00126907"/>
    <w:pPr>
      <w:pBdr>
        <w:top w:val="single" w:sz="6" w:space="2" w:color="918585"/>
        <w:bottom w:val="single" w:sz="6" w:space="2" w:color="918585"/>
      </w:pBdr>
      <w:tabs>
        <w:tab w:val="left" w:pos="1021"/>
      </w:tabs>
      <w:ind w:firstLine="0"/>
    </w:pPr>
  </w:style>
  <w:style w:type="paragraph" w:customStyle="1" w:styleId="Warning">
    <w:name w:val="Warning"/>
    <w:basedOn w:val="BodyText"/>
    <w:rsid w:val="00126907"/>
    <w:pPr>
      <w:shd w:val="clear" w:color="auto" w:fill="D9D9D9"/>
      <w:tabs>
        <w:tab w:val="left" w:pos="992"/>
      </w:tabs>
      <w:ind w:left="119" w:right="119"/>
    </w:pPr>
    <w:rPr>
      <w:sz w:val="20"/>
    </w:rPr>
  </w:style>
  <w:style w:type="paragraph" w:customStyle="1" w:styleId="MarginIcons">
    <w:name w:val="Margin Icons"/>
    <w:basedOn w:val="BodyText"/>
    <w:rsid w:val="001269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907"/>
    <w:rPr>
      <w:rFonts w:ascii="Courier New" w:hAnsi="Courier New"/>
    </w:rPr>
  </w:style>
  <w:style w:type="paragraph" w:customStyle="1" w:styleId="NoteBullet">
    <w:name w:val="Note Bullet"/>
    <w:basedOn w:val="Note"/>
    <w:rsid w:val="00126907"/>
    <w:pPr>
      <w:tabs>
        <w:tab w:val="clear" w:pos="680"/>
      </w:tabs>
      <w:spacing w:before="60" w:after="60"/>
    </w:pPr>
  </w:style>
  <w:style w:type="paragraph" w:customStyle="1" w:styleId="SubHeading2">
    <w:name w:val="SubHeading2"/>
    <w:basedOn w:val="HeadingBase"/>
    <w:rsid w:val="00126907"/>
    <w:pPr>
      <w:spacing w:before="240" w:after="60"/>
    </w:pPr>
    <w:rPr>
      <w:sz w:val="20"/>
    </w:rPr>
  </w:style>
  <w:style w:type="paragraph" w:customStyle="1" w:styleId="SubHeading1">
    <w:name w:val="SubHeading1"/>
    <w:basedOn w:val="HeadingBase"/>
    <w:rsid w:val="00126907"/>
    <w:pPr>
      <w:spacing w:before="240" w:after="60"/>
    </w:pPr>
    <w:rPr>
      <w:color w:val="918585"/>
      <w:sz w:val="22"/>
    </w:rPr>
  </w:style>
  <w:style w:type="paragraph" w:customStyle="1" w:styleId="SideHeading">
    <w:name w:val="Side Heading"/>
    <w:basedOn w:val="HeadingBase"/>
    <w:rsid w:val="001269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907"/>
    <w:pPr>
      <w:numPr>
        <w:numId w:val="13"/>
      </w:numPr>
    </w:pPr>
  </w:style>
  <w:style w:type="paragraph" w:styleId="PlainText">
    <w:name w:val="Plain Text"/>
    <w:basedOn w:val="Normal"/>
    <w:link w:val="PlainTextChar"/>
    <w:rsid w:val="00126907"/>
    <w:rPr>
      <w:sz w:val="20"/>
    </w:rPr>
  </w:style>
  <w:style w:type="character" w:customStyle="1" w:styleId="PlainTextChar">
    <w:name w:val="Plain Text Char"/>
    <w:basedOn w:val="DefaultParagraphFont"/>
    <w:link w:val="PlainText"/>
    <w:rsid w:val="00126907"/>
    <w:rPr>
      <w:rFonts w:ascii="Courier New" w:eastAsia="Times New Roman" w:hAnsi="Courier New" w:cs="Times New Roman"/>
      <w:sz w:val="20"/>
      <w:szCs w:val="20"/>
      <w:lang w:eastAsia="en-US"/>
    </w:rPr>
  </w:style>
  <w:style w:type="character" w:customStyle="1" w:styleId="MenuOption">
    <w:name w:val="Menu Option"/>
    <w:basedOn w:val="DefaultParagraphFont"/>
    <w:rsid w:val="00126907"/>
    <w:rPr>
      <w:b/>
      <w:smallCaps/>
    </w:rPr>
  </w:style>
  <w:style w:type="paragraph" w:customStyle="1" w:styleId="TableListNumber">
    <w:name w:val="Table List Number"/>
    <w:basedOn w:val="ListNumber"/>
    <w:rsid w:val="00126907"/>
    <w:pPr>
      <w:numPr>
        <w:numId w:val="0"/>
      </w:numPr>
    </w:pPr>
  </w:style>
  <w:style w:type="paragraph" w:styleId="TOC4">
    <w:name w:val="toc 4"/>
    <w:basedOn w:val="TOCBase"/>
    <w:next w:val="Normal"/>
    <w:semiHidden/>
    <w:rsid w:val="00126907"/>
    <w:pPr>
      <w:tabs>
        <w:tab w:val="right" w:leader="dot" w:pos="9071"/>
      </w:tabs>
      <w:ind w:left="1701"/>
    </w:pPr>
  </w:style>
  <w:style w:type="paragraph" w:customStyle="1" w:styleId="ListAlpha">
    <w:name w:val="List Alpha"/>
    <w:basedOn w:val="List"/>
    <w:rsid w:val="00126907"/>
    <w:pPr>
      <w:numPr>
        <w:numId w:val="10"/>
      </w:numPr>
    </w:pPr>
  </w:style>
  <w:style w:type="paragraph" w:customStyle="1" w:styleId="ListAlpha2">
    <w:name w:val="List Alpha 2"/>
    <w:basedOn w:val="List2"/>
    <w:rsid w:val="00126907"/>
    <w:pPr>
      <w:numPr>
        <w:numId w:val="9"/>
      </w:numPr>
    </w:pPr>
  </w:style>
  <w:style w:type="paragraph" w:styleId="List2">
    <w:name w:val="List 2"/>
    <w:basedOn w:val="BodyText"/>
    <w:rsid w:val="00126907"/>
    <w:pPr>
      <w:tabs>
        <w:tab w:val="left" w:pos="680"/>
      </w:tabs>
      <w:spacing w:before="60" w:after="60"/>
      <w:ind w:left="680" w:hanging="340"/>
    </w:pPr>
  </w:style>
  <w:style w:type="paragraph" w:styleId="List3">
    <w:name w:val="List 3"/>
    <w:basedOn w:val="BodyText"/>
    <w:rsid w:val="00126907"/>
    <w:pPr>
      <w:tabs>
        <w:tab w:val="left" w:pos="1021"/>
      </w:tabs>
      <w:spacing w:before="60" w:after="60"/>
      <w:ind w:left="1020" w:hanging="340"/>
    </w:pPr>
  </w:style>
  <w:style w:type="paragraph" w:styleId="List4">
    <w:name w:val="List 4"/>
    <w:basedOn w:val="BodyText"/>
    <w:rsid w:val="00126907"/>
    <w:pPr>
      <w:tabs>
        <w:tab w:val="left" w:pos="1361"/>
      </w:tabs>
      <w:spacing w:before="60" w:after="60"/>
      <w:ind w:left="1361" w:hanging="340"/>
    </w:pPr>
  </w:style>
  <w:style w:type="paragraph" w:styleId="List5">
    <w:name w:val="List 5"/>
    <w:basedOn w:val="BodyText"/>
    <w:rsid w:val="00126907"/>
    <w:pPr>
      <w:tabs>
        <w:tab w:val="left" w:pos="1701"/>
      </w:tabs>
      <w:spacing w:before="60" w:after="60"/>
      <w:ind w:left="1701" w:hanging="340"/>
    </w:pPr>
  </w:style>
  <w:style w:type="paragraph" w:styleId="ListBullet4">
    <w:name w:val="List Bullet 4"/>
    <w:basedOn w:val="List4"/>
    <w:rsid w:val="00126907"/>
    <w:pPr>
      <w:numPr>
        <w:numId w:val="4"/>
      </w:numPr>
    </w:pPr>
  </w:style>
  <w:style w:type="paragraph" w:styleId="ListBullet5">
    <w:name w:val="List Bullet 5"/>
    <w:basedOn w:val="List5"/>
    <w:rsid w:val="00126907"/>
    <w:pPr>
      <w:numPr>
        <w:numId w:val="5"/>
      </w:numPr>
    </w:pPr>
  </w:style>
  <w:style w:type="paragraph" w:styleId="ListContinue2">
    <w:name w:val="List Continue 2"/>
    <w:basedOn w:val="List2"/>
    <w:rsid w:val="00126907"/>
    <w:pPr>
      <w:ind w:firstLine="0"/>
    </w:pPr>
  </w:style>
  <w:style w:type="paragraph" w:styleId="ListContinue3">
    <w:name w:val="List Continue 3"/>
    <w:basedOn w:val="List3"/>
    <w:rsid w:val="00126907"/>
    <w:pPr>
      <w:ind w:left="1021" w:firstLine="0"/>
    </w:pPr>
  </w:style>
  <w:style w:type="paragraph" w:styleId="ListContinue4">
    <w:name w:val="List Continue 4"/>
    <w:basedOn w:val="List4"/>
    <w:rsid w:val="00126907"/>
    <w:pPr>
      <w:ind w:firstLine="0"/>
    </w:pPr>
  </w:style>
  <w:style w:type="paragraph" w:styleId="ListContinue5">
    <w:name w:val="List Continue 5"/>
    <w:basedOn w:val="List5"/>
    <w:rsid w:val="00126907"/>
    <w:pPr>
      <w:ind w:firstLine="0"/>
    </w:pPr>
  </w:style>
  <w:style w:type="paragraph" w:styleId="ListNumber3">
    <w:name w:val="List Number 3"/>
    <w:basedOn w:val="List3"/>
    <w:rsid w:val="00126907"/>
    <w:pPr>
      <w:numPr>
        <w:numId w:val="6"/>
      </w:numPr>
    </w:pPr>
  </w:style>
  <w:style w:type="paragraph" w:styleId="ListNumber4">
    <w:name w:val="List Number 4"/>
    <w:basedOn w:val="List4"/>
    <w:rsid w:val="00126907"/>
    <w:pPr>
      <w:numPr>
        <w:numId w:val="7"/>
      </w:numPr>
    </w:pPr>
  </w:style>
  <w:style w:type="paragraph" w:styleId="ListNumber5">
    <w:name w:val="List Number 5"/>
    <w:basedOn w:val="List5"/>
    <w:rsid w:val="00126907"/>
    <w:pPr>
      <w:numPr>
        <w:numId w:val="8"/>
      </w:numPr>
    </w:pPr>
  </w:style>
  <w:style w:type="paragraph" w:styleId="BlockText">
    <w:name w:val="Block Text"/>
    <w:basedOn w:val="Normal"/>
    <w:rsid w:val="00126907"/>
    <w:pPr>
      <w:spacing w:after="120"/>
      <w:ind w:left="1440" w:right="1440"/>
    </w:pPr>
  </w:style>
  <w:style w:type="character" w:customStyle="1" w:styleId="Subscript">
    <w:name w:val="Subscript"/>
    <w:basedOn w:val="DefaultParagraphFont"/>
    <w:rsid w:val="00126907"/>
    <w:rPr>
      <w:sz w:val="16"/>
      <w:vertAlign w:val="subscript"/>
    </w:rPr>
  </w:style>
  <w:style w:type="character" w:customStyle="1" w:styleId="Superscript">
    <w:name w:val="Superscript"/>
    <w:basedOn w:val="DefaultParagraphFont"/>
    <w:rsid w:val="00126907"/>
    <w:rPr>
      <w:sz w:val="16"/>
      <w:vertAlign w:val="superscript"/>
    </w:rPr>
  </w:style>
  <w:style w:type="character" w:customStyle="1" w:styleId="Symbols">
    <w:name w:val="Symbols"/>
    <w:basedOn w:val="DefaultParagraphFont"/>
    <w:rsid w:val="00126907"/>
    <w:rPr>
      <w:rFonts w:ascii="Symbol" w:hAnsi="Symbol"/>
    </w:rPr>
  </w:style>
  <w:style w:type="character" w:customStyle="1" w:styleId="MenuOptions">
    <w:name w:val="Menu Options"/>
    <w:basedOn w:val="DefaultParagraphFont"/>
    <w:rsid w:val="00126907"/>
    <w:rPr>
      <w:rFonts w:ascii="Arial Narrow" w:hAnsi="Arial Narrow"/>
      <w:smallCaps/>
    </w:rPr>
  </w:style>
  <w:style w:type="character" w:customStyle="1" w:styleId="Buttons">
    <w:name w:val="Buttons"/>
    <w:basedOn w:val="DefaultParagraphFont"/>
    <w:rsid w:val="00126907"/>
    <w:rPr>
      <w:b/>
    </w:rPr>
  </w:style>
  <w:style w:type="character" w:customStyle="1" w:styleId="Underlined">
    <w:name w:val="Underlined"/>
    <w:basedOn w:val="DefaultParagraphFont"/>
    <w:rsid w:val="00126907"/>
    <w:rPr>
      <w:u w:val="single"/>
    </w:rPr>
  </w:style>
  <w:style w:type="paragraph" w:customStyle="1" w:styleId="TableBodyTextRight">
    <w:name w:val="Table Body Text Right"/>
    <w:basedOn w:val="TableBodyText"/>
    <w:rsid w:val="00126907"/>
    <w:pPr>
      <w:widowControl w:val="0"/>
      <w:autoSpaceDE w:val="0"/>
      <w:autoSpaceDN w:val="0"/>
      <w:adjustRightInd w:val="0"/>
      <w:jc w:val="right"/>
    </w:pPr>
    <w:rPr>
      <w:rFonts w:cs="Arial"/>
      <w:szCs w:val="18"/>
    </w:rPr>
  </w:style>
  <w:style w:type="paragraph" w:customStyle="1" w:styleId="CopyrightText">
    <w:name w:val="Copyright Text"/>
    <w:basedOn w:val="BodyText"/>
    <w:rsid w:val="00126907"/>
    <w:rPr>
      <w:sz w:val="18"/>
    </w:rPr>
  </w:style>
  <w:style w:type="paragraph" w:customStyle="1" w:styleId="BodySmallRight">
    <w:name w:val="Body Small Right"/>
    <w:basedOn w:val="BodyTextRight"/>
    <w:rsid w:val="00126907"/>
    <w:rPr>
      <w:sz w:val="18"/>
      <w:szCs w:val="18"/>
    </w:rPr>
  </w:style>
  <w:style w:type="paragraph" w:customStyle="1" w:styleId="MarginEdition">
    <w:name w:val="Margin Edition"/>
    <w:basedOn w:val="MarginNote"/>
    <w:rsid w:val="00126907"/>
    <w:pPr>
      <w:spacing w:before="0" w:after="0"/>
    </w:pPr>
    <w:rPr>
      <w:rFonts w:ascii="Times New Roman" w:hAnsi="Times New Roman"/>
      <w:color w:val="999999"/>
    </w:rPr>
  </w:style>
  <w:style w:type="paragraph" w:customStyle="1" w:styleId="Spacer">
    <w:name w:val="Spacer"/>
    <w:basedOn w:val="Normal"/>
    <w:rsid w:val="00126907"/>
    <w:rPr>
      <w:sz w:val="2"/>
      <w:szCs w:val="2"/>
    </w:rPr>
  </w:style>
  <w:style w:type="character" w:customStyle="1" w:styleId="Small">
    <w:name w:val="Small"/>
    <w:basedOn w:val="DefaultParagraphFont"/>
    <w:rsid w:val="00126907"/>
    <w:rPr>
      <w:sz w:val="16"/>
    </w:rPr>
  </w:style>
  <w:style w:type="paragraph" w:customStyle="1" w:styleId="WideTable">
    <w:name w:val="Wide Table"/>
    <w:basedOn w:val="Normal"/>
    <w:rsid w:val="00126907"/>
    <w:pPr>
      <w:ind w:left="-1418"/>
    </w:pPr>
    <w:rPr>
      <w:sz w:val="2"/>
      <w:szCs w:val="2"/>
    </w:rPr>
  </w:style>
  <w:style w:type="character" w:styleId="PageNumber">
    <w:name w:val="page number"/>
    <w:basedOn w:val="DefaultParagraphFont"/>
    <w:rsid w:val="00126907"/>
  </w:style>
  <w:style w:type="paragraph" w:styleId="Quote">
    <w:name w:val="Quote"/>
    <w:basedOn w:val="Heading1"/>
    <w:link w:val="QuoteChar"/>
    <w:qFormat/>
    <w:rsid w:val="00126907"/>
    <w:rPr>
      <w:b w:val="0"/>
      <w:sz w:val="72"/>
      <w:szCs w:val="72"/>
      <w:lang w:val="en-NZ"/>
    </w:rPr>
  </w:style>
  <w:style w:type="character" w:customStyle="1" w:styleId="QuoteChar">
    <w:name w:val="Quote Char"/>
    <w:basedOn w:val="DefaultParagraphFont"/>
    <w:link w:val="Quote"/>
    <w:rsid w:val="001269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907"/>
    <w:pPr>
      <w:pageBreakBefore/>
    </w:pPr>
  </w:style>
  <w:style w:type="paragraph" w:customStyle="1" w:styleId="Border">
    <w:name w:val="Border"/>
    <w:basedOn w:val="Normal"/>
    <w:qFormat/>
    <w:rsid w:val="001269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907"/>
    <w:rPr>
      <w:b/>
      <w:bCs/>
      <w:i/>
      <w:iCs/>
      <w:color w:val="auto"/>
    </w:rPr>
  </w:style>
  <w:style w:type="paragraph" w:styleId="IntenseQuote">
    <w:name w:val="Intense Quote"/>
    <w:basedOn w:val="Normal"/>
    <w:next w:val="Normal"/>
    <w:link w:val="IntenseQuoteChar"/>
    <w:uiPriority w:val="30"/>
    <w:qFormat/>
    <w:rsid w:val="001269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9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907"/>
    <w:rPr>
      <w:smallCaps/>
      <w:color w:val="auto"/>
      <w:u w:val="single"/>
    </w:rPr>
  </w:style>
  <w:style w:type="character" w:styleId="IntenseReference">
    <w:name w:val="Intense Reference"/>
    <w:basedOn w:val="DefaultParagraphFont"/>
    <w:uiPriority w:val="32"/>
    <w:qFormat/>
    <w:rsid w:val="00126907"/>
    <w:rPr>
      <w:b/>
      <w:bCs/>
      <w:smallCaps/>
      <w:color w:val="auto"/>
      <w:spacing w:val="5"/>
      <w:u w:val="single"/>
    </w:rPr>
  </w:style>
  <w:style w:type="paragraph" w:customStyle="1" w:styleId="2ColumnHeading">
    <w:name w:val="2Column Heading"/>
    <w:basedOn w:val="BodyText"/>
    <w:qFormat/>
    <w:rsid w:val="00126907"/>
    <w:pPr>
      <w:spacing w:after="60"/>
      <w:ind w:left="-2268"/>
    </w:pPr>
    <w:rPr>
      <w:b/>
    </w:rPr>
  </w:style>
  <w:style w:type="paragraph" w:customStyle="1" w:styleId="Heading1TOC">
    <w:name w:val="Heading1 TOC"/>
    <w:basedOn w:val="Normal"/>
    <w:qFormat/>
    <w:rsid w:val="00126907"/>
    <w:pPr>
      <w:spacing w:before="240" w:after="120"/>
    </w:pPr>
    <w:rPr>
      <w:rFonts w:ascii="Times New Roman" w:hAnsi="Times New Roman"/>
      <w:b/>
      <w:sz w:val="32"/>
    </w:rPr>
  </w:style>
  <w:style w:type="paragraph" w:customStyle="1" w:styleId="Heading2TOC">
    <w:name w:val="Heading2 TOC"/>
    <w:basedOn w:val="Normal"/>
    <w:qFormat/>
    <w:rsid w:val="00126907"/>
    <w:pPr>
      <w:spacing w:before="240" w:after="60"/>
    </w:pPr>
    <w:rPr>
      <w:rFonts w:ascii="Times New Roman" w:hAnsi="Times New Roman"/>
      <w:b/>
      <w:sz w:val="28"/>
    </w:rPr>
  </w:style>
  <w:style w:type="character" w:customStyle="1" w:styleId="Underline">
    <w:name w:val="Underline"/>
    <w:basedOn w:val="DefaultParagraphFont"/>
    <w:qFormat/>
    <w:rsid w:val="00126907"/>
    <w:rPr>
      <w:u w:val="single"/>
    </w:rPr>
  </w:style>
  <w:style w:type="paragraph" w:styleId="BalloonText">
    <w:name w:val="Balloon Text"/>
    <w:basedOn w:val="Normal"/>
    <w:link w:val="BalloonTextChar"/>
    <w:rsid w:val="00126907"/>
    <w:rPr>
      <w:rFonts w:ascii="Tahoma" w:hAnsi="Tahoma" w:cs="Tahoma"/>
      <w:sz w:val="16"/>
      <w:szCs w:val="16"/>
    </w:rPr>
  </w:style>
  <w:style w:type="character" w:customStyle="1" w:styleId="BalloonTextChar">
    <w:name w:val="Balloon Text Char"/>
    <w:basedOn w:val="DefaultParagraphFont"/>
    <w:link w:val="BalloonText"/>
    <w:rsid w:val="001269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9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69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907"/>
    <w:rPr>
      <w:b/>
      <w:color w:val="660033"/>
      <w:spacing w:val="0"/>
    </w:rPr>
  </w:style>
  <w:style w:type="paragraph" w:customStyle="1" w:styleId="Nameditemlist">
    <w:name w:val="Named item list"/>
    <w:basedOn w:val="BodyText"/>
    <w:qFormat/>
    <w:rsid w:val="001269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1268</Words>
  <Characters>8676</Characters>
  <Application>Microsoft Office Word</Application>
  <DocSecurity>0</DocSecurity>
  <Lines>285</Lines>
  <Paragraphs>201</Paragraphs>
  <ScaleCrop>false</ScaleCrop>
  <Company>Author-it Software Corporation Ltd.</Company>
  <LinksUpToDate>false</LinksUpToDate>
  <CharactersWithSpaces>9866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SIRXQUA006A Benchmark and continuously improve operational quality</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2012-06-14T19:11:00Z</dcterms:created>
  <dcterms:modified xsi:type="dcterms:W3CDTF">2012-06-14T19:11:00Z</dcterms:modified>
</cp:coreProperties>
</file>