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CCE" w:rsidP="009B5CCE">
      <w:pPr>
        <w:pStyle w:val="Title"/>
      </w:pPr>
      <w:bookmarkStart w:id="0" w:name="_GoBack"/>
      <w:bookmarkEnd w:id="0"/>
      <w:r>
        <w:fldChar w:fldCharType="begin"/>
      </w:r>
      <w:r>
        <w:instrText xml:space="preserve"> TITLE   \* MERGEFORMAT </w:instrText>
      </w:r>
      <w:r>
        <w:fldChar w:fldCharType="separate"/>
      </w:r>
      <w:r>
        <w:t>SIRXQUA005A Maintain operational quality and productivity</w:t>
      </w:r>
      <w:r>
        <w:fldChar w:fldCharType="end"/>
      </w:r>
    </w:p>
    <w:p w:rsidR="009B5CCE" w:rsidP="009B5CCE">
      <w:pPr>
        <w:pStyle w:val="Version"/>
        <w:sectPr w:rsidSect="00C45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45E10" w:rsidP="00C45E10">
      <w:pPr>
        <w:pStyle w:val="SuperHeading"/>
      </w:pPr>
      <w:r w:rsidRPr="00C45E10">
        <w:t>SIRXQUA005A Maintain operational quality and productivity</w:t>
      </w:r>
    </w:p>
    <w:p w:rsidR="00000000" w:rsidRPr="00C45E10" w:rsidP="00C45E10">
      <w:pPr>
        <w:pStyle w:val="SuperHeading"/>
      </w:pPr>
    </w:p>
    <w:p w:rsidR="00000000" w:rsidRPr="00C45E10" w:rsidP="00C45E10">
      <w:pPr>
        <w:pStyle w:val="Heading1"/>
      </w:pPr>
      <w:bookmarkStart w:id="1" w:name="O_395059"/>
      <w:bookmarkEnd w:id="1"/>
      <w:r w:rsidRPr="00C45E10">
        <w:t>Modification History</w:t>
      </w:r>
    </w:p>
    <w:p w:rsidR="00000000" w:rsidRPr="00C45E10" w:rsidP="00C45E10">
      <w:pPr>
        <w:pStyle w:val="BodyText"/>
      </w:pPr>
      <w:r w:rsidRPr="00C45E10">
        <w:t xml:space="preserve">The version details of this endorsed unit are in the table below. The </w:t>
      </w:r>
      <w:r w:rsidRPr="00C45E10">
        <w:t>latest information is at the top.</w:t>
      </w:r>
    </w:p>
    <w:tbl>
      <w:tblPr>
        <w:tblW w:w="0" w:type="auto"/>
        <w:tblCellMar>
          <w:left w:w="62" w:type="dxa"/>
          <w:right w:w="62" w:type="dxa"/>
        </w:tblCellMar>
        <w:tblLook w:val="0000"/>
      </w:tblPr>
      <w:tblGrid>
        <w:gridCol w:w="4609"/>
        <w:gridCol w:w="4587"/>
      </w:tblGrid>
      <w:tr w:rsidTr="009B5C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E10" w:rsidP="00C45E10">
            <w:pPr>
              <w:pStyle w:val="BodyText"/>
            </w:pPr>
            <w:r w:rsidRPr="00C45E1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E10">
            <w:pPr>
              <w:pStyle w:val="BodyText"/>
              <w:rPr>
                <w:lang w:val="en-NZ"/>
              </w:rPr>
            </w:pPr>
            <w:r w:rsidRPr="00C45E10">
              <w:rPr>
                <w:rStyle w:val="SpecialBold"/>
              </w:rPr>
              <w:t>Comments</w:t>
            </w:r>
          </w:p>
        </w:tc>
      </w:tr>
      <w:tr w:rsidTr="009B5C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E10">
            <w:pPr>
              <w:pStyle w:val="BodyText"/>
              <w:rPr>
                <w:lang w:val="en-NZ"/>
              </w:rPr>
            </w:pPr>
            <w:r w:rsidRPr="00C45E10">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E10" w:rsidP="00C45E10">
            <w:pPr>
              <w:pStyle w:val="BodyText"/>
            </w:pPr>
            <w:r w:rsidRPr="00C45E10">
              <w:t>Editorial updates</w:t>
            </w:r>
          </w:p>
        </w:tc>
      </w:tr>
    </w:tbl>
    <w:p w:rsidR="00000000" w:rsidRPr="00C45E10" w:rsidP="00C45E10">
      <w:pPr>
        <w:pStyle w:val="BodyText"/>
      </w:pPr>
    </w:p>
    <w:p w:rsidR="00000000" w:rsidRPr="00C45E10" w:rsidP="00C45E10">
      <w:pPr>
        <w:pStyle w:val="AllowPageBreak"/>
      </w:pPr>
    </w:p>
    <w:p w:rsidR="00000000" w:rsidRPr="00C45E10" w:rsidP="00C45E10">
      <w:pPr>
        <w:pStyle w:val="Heading1"/>
      </w:pPr>
      <w:bookmarkStart w:id="2" w:name="O_395055"/>
      <w:bookmarkEnd w:id="2"/>
      <w:r w:rsidRPr="00C45E10">
        <w:t>Unit Descriptor</w:t>
      </w:r>
    </w:p>
    <w:p w:rsidR="00000000" w:rsidRPr="00C45E10" w:rsidP="00C45E10">
      <w:pPr>
        <w:pStyle w:val="BodyText"/>
      </w:pPr>
      <w:r w:rsidRPr="00C45E10">
        <w:t>This unit describes the performance outcomes, skills and knowledge required to maintain operational quality and productivity in a sales or service enterprise.</w:t>
      </w:r>
    </w:p>
    <w:p w:rsidR="00000000" w:rsidRPr="00C45E10" w:rsidP="00C45E10">
      <w:pPr>
        <w:pStyle w:val="AllowPageBreak"/>
      </w:pPr>
    </w:p>
    <w:p w:rsidR="00000000" w:rsidRPr="00C45E10" w:rsidP="00C45E10">
      <w:pPr>
        <w:pStyle w:val="Heading1"/>
      </w:pPr>
      <w:bookmarkStart w:id="3" w:name="O_395067"/>
      <w:bookmarkEnd w:id="3"/>
      <w:r w:rsidRPr="00C45E10">
        <w:t>Application of the Unit</w:t>
      </w:r>
    </w:p>
    <w:p w:rsidR="00000000" w:rsidRPr="00C45E10" w:rsidP="00C45E10">
      <w:pPr>
        <w:pStyle w:val="BodyText"/>
      </w:pPr>
      <w:r w:rsidRPr="00C45E10">
        <w:t>This unit applies to senior operations staff who achieve</w:t>
      </w:r>
      <w:r w:rsidRPr="00C45E10">
        <w:t xml:space="preserve"> business and improvement targets by securing work team commitment to quality assurance, and the ongoing maintenance and assertion of productivity and quality systems.</w:t>
      </w:r>
    </w:p>
    <w:p w:rsidR="00000000" w:rsidRPr="00C45E10" w:rsidP="00C45E10">
      <w:pPr>
        <w:pStyle w:val="AllowPageBreak"/>
      </w:pPr>
    </w:p>
    <w:p w:rsidR="00000000" w:rsidRPr="00C45E10" w:rsidP="00C45E10">
      <w:pPr>
        <w:pStyle w:val="Heading1"/>
      </w:pPr>
      <w:bookmarkStart w:id="4" w:name="O_395060"/>
      <w:bookmarkEnd w:id="4"/>
      <w:r w:rsidRPr="00C45E10">
        <w:t>Licensing/Regulatory Information</w:t>
      </w:r>
    </w:p>
    <w:p w:rsidR="00000000" w:rsidRPr="00C45E10" w:rsidP="00C45E10">
      <w:pPr>
        <w:pStyle w:val="BodyText"/>
      </w:pPr>
      <w:r w:rsidRPr="00C45E10">
        <w:t xml:space="preserve">No licensing, legislative, regulatory </w:t>
      </w:r>
      <w:r w:rsidRPr="00C45E10">
        <w:t>or certification requirements apply to this unit at the time of endorsement.</w:t>
      </w:r>
    </w:p>
    <w:p w:rsidR="00000000" w:rsidRPr="00C45E10" w:rsidP="00C45E10">
      <w:pPr>
        <w:pStyle w:val="AllowPageBreak"/>
      </w:pPr>
    </w:p>
    <w:p w:rsidR="00000000" w:rsidRPr="00C45E10" w:rsidP="00C45E10">
      <w:pPr>
        <w:pStyle w:val="Heading1"/>
      </w:pPr>
      <w:bookmarkStart w:id="5" w:name="O_395058"/>
      <w:bookmarkEnd w:id="5"/>
      <w:r w:rsidRPr="00C45E10">
        <w:t>Pre-Requisites</w:t>
      </w:r>
    </w:p>
    <w:p w:rsidR="00000000" w:rsidRPr="00C45E10" w:rsidP="00C45E10">
      <w:pPr>
        <w:pStyle w:val="BodyText"/>
      </w:pPr>
      <w:r w:rsidRPr="00C45E10">
        <w:t>Nil</w:t>
      </w:r>
    </w:p>
    <w:p w:rsidR="00000000" w:rsidRPr="00C45E10" w:rsidP="00C45E10">
      <w:pPr>
        <w:pStyle w:val="AllowPageBreak"/>
      </w:pPr>
    </w:p>
    <w:p w:rsidR="00000000" w:rsidRPr="00C45E10" w:rsidP="00C45E10">
      <w:pPr>
        <w:pStyle w:val="Heading1"/>
      </w:pPr>
      <w:bookmarkStart w:id="6" w:name="O_395063"/>
      <w:bookmarkEnd w:id="6"/>
      <w:r w:rsidRPr="00C45E10">
        <w:t>Employability Skills Information</w:t>
      </w:r>
    </w:p>
    <w:p w:rsidR="00000000" w:rsidRPr="00C45E10" w:rsidP="00C45E10">
      <w:pPr>
        <w:pStyle w:val="BodyText"/>
      </w:pPr>
      <w:r w:rsidRPr="00C45E10">
        <w:t>This unit contains employability skills.</w:t>
      </w:r>
    </w:p>
    <w:p w:rsidR="00000000" w:rsidRPr="00C45E10" w:rsidP="00C45E10">
      <w:pPr>
        <w:pStyle w:val="AllowPageBreak"/>
      </w:pPr>
    </w:p>
    <w:p w:rsidR="00000000" w:rsidRPr="00C45E10" w:rsidP="00C45E10">
      <w:pPr>
        <w:pStyle w:val="Heading1"/>
      </w:pPr>
      <w:bookmarkStart w:id="7" w:name="O_395064"/>
      <w:bookmarkEnd w:id="7"/>
      <w:r w:rsidRPr="00C45E10">
        <w:t>Elements and Performance Criteria P</w:t>
      </w:r>
      <w:r w:rsidRPr="00C45E10">
        <w:t>re-Content</w:t>
      </w:r>
    </w:p>
    <w:p w:rsidR="00000000" w:rsidRPr="00C45E10" w:rsidP="00C45E10">
      <w:pPr>
        <w:pStyle w:val="Heading1"/>
      </w:pPr>
      <w:bookmarkStart w:id="8" w:name="O_395065"/>
      <w:bookmarkEnd w:id="8"/>
      <w:r w:rsidRPr="00C45E10">
        <w:t>Elements and Performance Criteria</w:t>
      </w:r>
    </w:p>
    <w:tbl>
      <w:tblPr>
        <w:tblW w:w="0" w:type="auto"/>
        <w:tblCellMar>
          <w:left w:w="62" w:type="dxa"/>
          <w:right w:w="62" w:type="dxa"/>
        </w:tblCellMar>
        <w:tblLook w:val="0000"/>
      </w:tblPr>
      <w:tblGrid>
        <w:gridCol w:w="3988"/>
        <w:gridCol w:w="5208"/>
      </w:tblGrid>
      <w:tr w:rsidTr="009B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5E10" w:rsidP="00C45E10">
            <w:pPr>
              <w:pStyle w:val="BodyText"/>
            </w:pPr>
            <w:r w:rsidRPr="00C45E1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Performance Criteria</w:t>
            </w:r>
          </w:p>
        </w:tc>
      </w:tr>
      <w:tr w:rsidTr="009B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Performance criteria describe the performance needed to demonstrate achievement of the element. Where bold italicised text is used, further information is detailed in the required skills and knowledge section and the range statement. Assessment of performa</w:t>
            </w:r>
            <w:r w:rsidRPr="00C45E10">
              <w:t>nce is to be consistent with the evidence guide.</w:t>
            </w:r>
          </w:p>
        </w:tc>
      </w:tr>
      <w:tr w:rsidTr="009B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E10">
            <w:pPr>
              <w:pStyle w:val="List"/>
              <w:rPr>
                <w:lang w:val="en-NZ"/>
              </w:rPr>
            </w:pPr>
            <w:r w:rsidRPr="00C45E10">
              <w:t>1.</w:t>
            </w:r>
            <w:r w:rsidRPr="00C45E10">
              <w:tab/>
              <w:t>Maintain productivity.</w:t>
            </w:r>
          </w:p>
        </w:tc>
        <w:tc>
          <w:tcPr>
            <w:tcW w:w="0" w:type="auto"/>
            <w:tcBorders>
              <w:top w:val="nil"/>
              <w:left w:val="nil"/>
              <w:bottom w:val="nil"/>
              <w:right w:val="nil"/>
            </w:tcBorders>
            <w:tcMar>
              <w:top w:w="0" w:type="dxa"/>
              <w:left w:w="62" w:type="dxa"/>
              <w:bottom w:w="0" w:type="dxa"/>
              <w:right w:w="62" w:type="dxa"/>
            </w:tcMar>
          </w:tcPr>
          <w:p w:rsidR="00000000" w:rsidRPr="00C45E10" w:rsidP="00C45E10">
            <w:pPr>
              <w:pStyle w:val="List"/>
            </w:pPr>
            <w:r w:rsidRPr="00C45E10">
              <w:t>1.1.Efficiently manage systems for monitoring supply of both products and services to the business.</w:t>
            </w:r>
          </w:p>
          <w:p w:rsidR="00000000" w:rsidRPr="00C45E10" w:rsidP="00C45E10">
            <w:pPr>
              <w:pStyle w:val="List"/>
            </w:pPr>
            <w:r w:rsidRPr="00C45E10">
              <w:t>1.2.Implement systems for monitoring production and delivery of products and ser</w:t>
            </w:r>
            <w:r w:rsidRPr="00C45E10">
              <w:t>vices.</w:t>
            </w:r>
          </w:p>
          <w:p w:rsidR="00000000" w:rsidRPr="00C45E10" w:rsidP="00C45E10">
            <w:pPr>
              <w:pStyle w:val="List"/>
            </w:pPr>
            <w:r w:rsidRPr="00C45E10">
              <w:t xml:space="preserve">1.3.Anticipate and manage </w:t>
            </w:r>
            <w:r w:rsidRPr="00C45E10">
              <w:rPr>
                <w:rStyle w:val="BoldandItalics"/>
              </w:rPr>
              <w:t>disruptions</w:t>
            </w:r>
            <w:r w:rsidRPr="00C45E10">
              <w:t xml:space="preserve"> to production and delivery of products and services.</w:t>
            </w:r>
          </w:p>
          <w:p w:rsidR="00000000" w:rsidRPr="00C45E10" w:rsidP="00C45E10">
            <w:pPr>
              <w:pStyle w:val="List"/>
            </w:pPr>
            <w:r w:rsidRPr="00C45E10">
              <w:t xml:space="preserve">1.4.Identify and </w:t>
            </w:r>
            <w:r w:rsidRPr="00C45E10">
              <w:rPr>
                <w:rStyle w:val="BoldandItalics"/>
              </w:rPr>
              <w:t>report</w:t>
            </w:r>
            <w:r w:rsidRPr="00C45E10">
              <w:t xml:space="preserve"> potential improvements to business processes and systems.</w:t>
            </w:r>
          </w:p>
          <w:p w:rsidR="00000000" w:rsidP="00C45E10">
            <w:pPr>
              <w:pStyle w:val="List"/>
              <w:rPr>
                <w:lang w:val="en-NZ"/>
              </w:rPr>
            </w:pPr>
            <w:r w:rsidRPr="00C45E10">
              <w:t>1.5.Immediately implement corrective actions to improve quality or productiv</w:t>
            </w:r>
            <w:r w:rsidRPr="00C45E10">
              <w:t>ity.</w:t>
            </w:r>
          </w:p>
        </w:tc>
      </w:tr>
      <w:tr w:rsidTr="009B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E10">
            <w:pPr>
              <w:pStyle w:val="List"/>
              <w:rPr>
                <w:lang w:val="en-NZ"/>
              </w:rPr>
            </w:pPr>
            <w:r w:rsidRPr="00C45E10">
              <w:t>2.</w:t>
            </w:r>
            <w:r w:rsidRPr="00C45E10">
              <w:tab/>
              <w:t>Assure quality.</w:t>
            </w:r>
          </w:p>
        </w:tc>
        <w:tc>
          <w:tcPr>
            <w:tcW w:w="0" w:type="auto"/>
            <w:tcBorders>
              <w:top w:val="nil"/>
              <w:left w:val="nil"/>
              <w:bottom w:val="nil"/>
              <w:right w:val="nil"/>
            </w:tcBorders>
            <w:tcMar>
              <w:top w:w="0" w:type="dxa"/>
              <w:left w:w="62" w:type="dxa"/>
              <w:bottom w:w="0" w:type="dxa"/>
              <w:right w:w="62" w:type="dxa"/>
            </w:tcMar>
          </w:tcPr>
          <w:p w:rsidR="00000000" w:rsidRPr="00C45E10" w:rsidP="00C45E10">
            <w:pPr>
              <w:pStyle w:val="List"/>
            </w:pPr>
            <w:r w:rsidRPr="00C45E10">
              <w:t>2.1.Identify and set measures for service and process quality.</w:t>
            </w:r>
          </w:p>
          <w:p w:rsidR="00000000" w:rsidRPr="00C45E10" w:rsidP="00C45E10">
            <w:pPr>
              <w:pStyle w:val="List"/>
            </w:pPr>
            <w:r w:rsidRPr="00C45E10">
              <w:t xml:space="preserve">2.2.Apply </w:t>
            </w:r>
            <w:r w:rsidRPr="00C45E10">
              <w:rPr>
                <w:rStyle w:val="BoldandItalics"/>
              </w:rPr>
              <w:t>tools for measuring quality</w:t>
            </w:r>
            <w:r w:rsidRPr="00C45E10">
              <w:t>.</w:t>
            </w:r>
          </w:p>
          <w:p w:rsidR="00000000" w:rsidP="00C45E10">
            <w:pPr>
              <w:pStyle w:val="List"/>
              <w:rPr>
                <w:lang w:val="en-NZ"/>
              </w:rPr>
            </w:pPr>
            <w:r w:rsidRPr="00C45E10">
              <w:t xml:space="preserve">2.3.Assess and report adherence to </w:t>
            </w:r>
            <w:r w:rsidRPr="00C45E10">
              <w:rPr>
                <w:rStyle w:val="BoldandItalics"/>
              </w:rPr>
              <w:t>quality standards</w:t>
            </w:r>
            <w:r w:rsidRPr="00C45E10">
              <w:t>.</w:t>
            </w:r>
          </w:p>
        </w:tc>
      </w:tr>
      <w:tr w:rsidTr="009B5CCE">
        <w:tblPrEx>
          <w:tblW w:w="0" w:type="auto"/>
          <w:tblCellMar>
            <w:left w:w="62" w:type="dxa"/>
            <w:right w:w="62" w:type="dxa"/>
          </w:tblCellMar>
          <w:tblLook w:val="0000"/>
        </w:tblPrEx>
        <w:trPr>
          <w:trHeight w:val="3194"/>
        </w:trPr>
        <w:tc>
          <w:tcPr>
            <w:tcW w:w="0" w:type="auto"/>
            <w:tcBorders>
              <w:top w:val="nil"/>
              <w:left w:val="nil"/>
              <w:bottom w:val="nil"/>
              <w:right w:val="nil"/>
            </w:tcBorders>
            <w:tcMar>
              <w:top w:w="0" w:type="dxa"/>
              <w:left w:w="62" w:type="dxa"/>
              <w:bottom w:w="0" w:type="dxa"/>
              <w:right w:w="62" w:type="dxa"/>
            </w:tcMar>
          </w:tcPr>
          <w:p w:rsidR="00000000" w:rsidP="00C45E10">
            <w:pPr>
              <w:pStyle w:val="List"/>
              <w:rPr>
                <w:lang w:val="en-NZ"/>
              </w:rPr>
            </w:pPr>
            <w:r w:rsidRPr="00C45E10">
              <w:t>3.</w:t>
            </w:r>
            <w:r w:rsidRPr="00C45E10">
              <w:tab/>
              <w:t>Build a commitment to continuous improvement.</w:t>
            </w:r>
          </w:p>
        </w:tc>
        <w:tc>
          <w:tcPr>
            <w:tcW w:w="0" w:type="auto"/>
            <w:tcBorders>
              <w:top w:val="nil"/>
              <w:left w:val="nil"/>
              <w:bottom w:val="nil"/>
              <w:right w:val="nil"/>
            </w:tcBorders>
            <w:tcMar>
              <w:top w:w="0" w:type="dxa"/>
              <w:left w:w="62" w:type="dxa"/>
              <w:bottom w:w="0" w:type="dxa"/>
              <w:right w:w="62" w:type="dxa"/>
            </w:tcMar>
          </w:tcPr>
          <w:p w:rsidR="00000000" w:rsidRPr="00C45E10" w:rsidP="00C45E10">
            <w:pPr>
              <w:pStyle w:val="List"/>
            </w:pPr>
            <w:r w:rsidRPr="00C45E10">
              <w:t xml:space="preserve">3.1.Ensure </w:t>
            </w:r>
            <w:r w:rsidRPr="00C45E10">
              <w:rPr>
                <w:rStyle w:val="BoldandItalics"/>
              </w:rPr>
              <w:t>work groups an</w:t>
            </w:r>
            <w:r w:rsidRPr="00C45E10">
              <w:rPr>
                <w:rStyle w:val="BoldandItalics"/>
              </w:rPr>
              <w:t>d teams</w:t>
            </w:r>
            <w:r w:rsidRPr="00C45E10">
              <w:t xml:space="preserve"> understand quality </w:t>
            </w:r>
            <w:r w:rsidRPr="00C45E10">
              <w:rPr>
                <w:rStyle w:val="BoldandItalics"/>
              </w:rPr>
              <w:t>approaches and procedures</w:t>
            </w:r>
            <w:r w:rsidRPr="00C45E10">
              <w:t>.</w:t>
            </w:r>
          </w:p>
          <w:p w:rsidR="00000000" w:rsidRPr="00C45E10" w:rsidP="00C45E10">
            <w:pPr>
              <w:pStyle w:val="List"/>
            </w:pPr>
            <w:r w:rsidRPr="00C45E10">
              <w:t>3.2.Design and complete work according to quality procedures and standards.</w:t>
            </w:r>
          </w:p>
          <w:p w:rsidR="00000000" w:rsidRPr="00C45E10" w:rsidP="00C45E10">
            <w:pPr>
              <w:pStyle w:val="List"/>
            </w:pPr>
            <w:r w:rsidRPr="00C45E10">
              <w:t>3.3.Confirm and communicate performance to relevant teams, operational units and managers.</w:t>
            </w:r>
          </w:p>
          <w:p w:rsidR="00000000" w:rsidRPr="00C45E10" w:rsidP="00C45E10">
            <w:pPr>
              <w:pStyle w:val="List"/>
            </w:pPr>
            <w:r w:rsidRPr="00C45E10">
              <w:t xml:space="preserve">3.4.Secure </w:t>
            </w:r>
            <w:r w:rsidRPr="00C45E10">
              <w:t>commitment of team members to quality outcomes and processes.</w:t>
            </w:r>
          </w:p>
          <w:p w:rsidR="00000000" w:rsidP="00C45E10">
            <w:pPr>
              <w:pStyle w:val="List"/>
              <w:rPr>
                <w:lang w:val="en-NZ"/>
              </w:rPr>
            </w:pPr>
            <w:r w:rsidRPr="00C45E10">
              <w:t xml:space="preserve">3.5.Seek </w:t>
            </w:r>
            <w:r w:rsidRPr="00C45E10">
              <w:rPr>
                <w:rStyle w:val="BoldandItalics"/>
              </w:rPr>
              <w:t>feedback</w:t>
            </w:r>
            <w:r w:rsidRPr="00C45E10">
              <w:t xml:space="preserve"> on how to improve process and service quality.</w:t>
            </w:r>
          </w:p>
        </w:tc>
      </w:tr>
      <w:tr w:rsidTr="009B5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E10">
            <w:pPr>
              <w:pStyle w:val="List"/>
              <w:rPr>
                <w:lang w:val="en-NZ"/>
              </w:rPr>
            </w:pPr>
            <w:r w:rsidRPr="00C45E10">
              <w:t>4.</w:t>
            </w:r>
            <w:r w:rsidRPr="00C45E10">
              <w:tab/>
              <w:t>Implement process quality.</w:t>
            </w:r>
          </w:p>
        </w:tc>
        <w:tc>
          <w:tcPr>
            <w:tcW w:w="0" w:type="auto"/>
            <w:tcBorders>
              <w:top w:val="nil"/>
              <w:left w:val="nil"/>
              <w:bottom w:val="nil"/>
              <w:right w:val="nil"/>
            </w:tcBorders>
            <w:tcMar>
              <w:top w:w="0" w:type="dxa"/>
              <w:left w:w="62" w:type="dxa"/>
              <w:bottom w:w="0" w:type="dxa"/>
              <w:right w:w="62" w:type="dxa"/>
            </w:tcMar>
          </w:tcPr>
          <w:p w:rsidR="00000000" w:rsidRPr="00C45E10" w:rsidP="00C45E10">
            <w:pPr>
              <w:pStyle w:val="List"/>
            </w:pPr>
            <w:r w:rsidRPr="00C45E10">
              <w:t>4.1.Devise quality standards affecting a specific work area.</w:t>
            </w:r>
          </w:p>
          <w:p w:rsidR="00000000" w:rsidRPr="00C45E10" w:rsidP="00C45E10">
            <w:pPr>
              <w:pStyle w:val="List"/>
            </w:pPr>
            <w:r w:rsidRPr="00C45E10">
              <w:t>4.2.Make tools for monitoring quality</w:t>
            </w:r>
            <w:r w:rsidRPr="00C45E10">
              <w:t xml:space="preserve"> performance accessible to all </w:t>
            </w:r>
            <w:r w:rsidRPr="00C45E10">
              <w:rPr>
                <w:rStyle w:val="BoldandItalics"/>
              </w:rPr>
              <w:t>staff</w:t>
            </w:r>
            <w:r w:rsidRPr="00C45E10">
              <w:t>.</w:t>
            </w:r>
          </w:p>
          <w:p w:rsidR="00000000" w:rsidRPr="00C45E10" w:rsidP="00C45E10">
            <w:pPr>
              <w:pStyle w:val="List"/>
            </w:pPr>
            <w:r w:rsidRPr="00C45E10">
              <w:t>4.3.Complete work according to quality standards.</w:t>
            </w:r>
          </w:p>
          <w:p w:rsidR="00000000" w:rsidRPr="00C45E10" w:rsidP="00C45E10">
            <w:pPr>
              <w:pStyle w:val="List"/>
            </w:pPr>
            <w:r w:rsidRPr="00C45E10">
              <w:t xml:space="preserve">4.4.Review existing work practices to ensure compliance </w:t>
            </w:r>
            <w:r w:rsidRPr="00C45E10">
              <w:t>with quality outcomes.</w:t>
            </w:r>
          </w:p>
        </w:tc>
      </w:tr>
    </w:tbl>
    <w:p w:rsidR="00000000" w:rsidRPr="00C45E10" w:rsidP="00C45E10">
      <w:pPr>
        <w:pStyle w:val="BodyText"/>
      </w:pPr>
    </w:p>
    <w:p w:rsidR="00000000" w:rsidRPr="00C45E10" w:rsidP="00C45E10">
      <w:pPr>
        <w:pStyle w:val="AllowPageBreak"/>
      </w:pPr>
    </w:p>
    <w:p w:rsidR="00000000" w:rsidRPr="00C45E10" w:rsidP="00C45E10">
      <w:pPr>
        <w:pStyle w:val="Heading1"/>
      </w:pPr>
      <w:bookmarkStart w:id="9" w:name="O_395056"/>
      <w:bookmarkEnd w:id="9"/>
      <w:r w:rsidRPr="00C45E10">
        <w:t>Required Skills and Knowledge</w:t>
      </w:r>
    </w:p>
    <w:tbl>
      <w:tblPr>
        <w:tblW w:w="0" w:type="auto"/>
        <w:tblLayout w:type="fixed"/>
        <w:tblCellMar>
          <w:left w:w="62" w:type="dxa"/>
          <w:right w:w="62" w:type="dxa"/>
        </w:tblCellMar>
        <w:tblLook w:val="0000"/>
      </w:tblPr>
      <w:tblGrid>
        <w:gridCol w:w="9180"/>
      </w:tblGrid>
      <w:tr w:rsidTr="009B5C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This section describes the essential ski</w:t>
            </w:r>
            <w:r w:rsidRPr="00C45E10">
              <w:t>lls and knowledge and their level, required for this unit.</w:t>
            </w:r>
          </w:p>
        </w:tc>
      </w:tr>
      <w:tr w:rsidTr="009B5C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Required skills</w:t>
            </w:r>
          </w:p>
        </w:tc>
      </w:tr>
      <w:tr w:rsidTr="009B5C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5E10" w:rsidP="00C45E10">
            <w:pPr>
              <w:pStyle w:val="ListBullet"/>
            </w:pPr>
            <w:r w:rsidRPr="00C45E10">
              <w:t xml:space="preserve">interpersonal skills to: </w:t>
            </w:r>
          </w:p>
          <w:p w:rsidR="00000000" w:rsidRPr="00C45E10" w:rsidP="00C45E10">
            <w:pPr>
              <w:pStyle w:val="ListBullet2"/>
            </w:pPr>
            <w:r w:rsidRPr="00C45E10">
              <w:t>report improvements</w:t>
            </w:r>
          </w:p>
          <w:p w:rsidR="00000000" w:rsidRPr="00C45E10" w:rsidP="00C45E10">
            <w:pPr>
              <w:pStyle w:val="ListBullet2"/>
            </w:pPr>
            <w:r w:rsidRPr="00C45E10">
              <w:t>communicate performance and seek feedback through clear and direct communication</w:t>
            </w:r>
          </w:p>
          <w:p w:rsidR="00000000" w:rsidRPr="00C45E10" w:rsidP="00C45E10">
            <w:pPr>
              <w:pStyle w:val="ListBullet2"/>
            </w:pPr>
            <w:r w:rsidRPr="00C45E10">
              <w:t>ask questions to identify and confirm requirements</w:t>
            </w:r>
          </w:p>
          <w:p w:rsidR="00000000" w:rsidRPr="00C45E10" w:rsidP="00C45E10">
            <w:pPr>
              <w:pStyle w:val="ListBullet2"/>
            </w:pPr>
            <w:r w:rsidRPr="00C45E10">
              <w:t>use language and concepts appropriate to cultural differences</w:t>
            </w:r>
          </w:p>
          <w:p w:rsidR="00000000" w:rsidRPr="00C45E10" w:rsidP="00C45E10">
            <w:pPr>
              <w:pStyle w:val="ListBullet2"/>
            </w:pPr>
            <w:r w:rsidRPr="00C45E10">
              <w:t>use and interpret non-verbal communication</w:t>
            </w:r>
          </w:p>
          <w:p w:rsidR="00000000" w:rsidRPr="00C45E10" w:rsidP="00C45E10">
            <w:pPr>
              <w:pStyle w:val="ListBullet"/>
            </w:pPr>
            <w:r w:rsidRPr="00C45E10">
              <w:t>literacy and numeracy skills in regard to:</w:t>
            </w:r>
          </w:p>
          <w:p w:rsidR="00000000" w:rsidRPr="00C45E10" w:rsidP="00C45E10">
            <w:pPr>
              <w:pStyle w:val="ListBullet2"/>
            </w:pPr>
            <w:r w:rsidRPr="00C45E10">
              <w:t>monitoring supply of products and services</w:t>
            </w:r>
          </w:p>
          <w:p w:rsidR="00000000" w:rsidRPr="00C45E10" w:rsidP="00C45E10">
            <w:pPr>
              <w:pStyle w:val="ListBullet2"/>
            </w:pPr>
            <w:r w:rsidRPr="00C45E10">
              <w:t>developing and applying tools for analysing and measuri</w:t>
            </w:r>
            <w:r w:rsidRPr="00C45E10">
              <w:t>ng quality</w:t>
            </w:r>
          </w:p>
          <w:p w:rsidR="00000000" w:rsidRPr="00C45E10" w:rsidP="00C45E10">
            <w:pPr>
              <w:pStyle w:val="ListBullet2"/>
            </w:pPr>
            <w:r w:rsidRPr="00C45E10">
              <w:t>evaluating performance and quality outcomes</w:t>
            </w:r>
          </w:p>
          <w:p w:rsidR="00000000" w:rsidRPr="00C45E10" w:rsidP="00C45E10">
            <w:pPr>
              <w:pStyle w:val="ListBullet2"/>
            </w:pPr>
            <w:r w:rsidRPr="00C45E10">
              <w:t>generating reports</w:t>
            </w:r>
          </w:p>
          <w:p w:rsidR="00000000" w:rsidRPr="00C45E10" w:rsidP="00C45E10">
            <w:pPr>
              <w:pStyle w:val="ListBullet"/>
            </w:pPr>
            <w:r w:rsidRPr="00C45E10">
              <w:t>management and leadership skills to:</w:t>
            </w:r>
          </w:p>
          <w:p w:rsidR="00000000" w:rsidRPr="00C45E10" w:rsidP="00C45E10">
            <w:pPr>
              <w:pStyle w:val="ListBullet2"/>
            </w:pPr>
            <w:r w:rsidRPr="00C45E10">
              <w:t>develop teams</w:t>
            </w:r>
          </w:p>
          <w:p w:rsidR="00000000" w:rsidP="00C45E10">
            <w:pPr>
              <w:pStyle w:val="ListBullet2"/>
              <w:rPr>
                <w:lang w:val="en-NZ"/>
              </w:rPr>
            </w:pPr>
            <w:r w:rsidRPr="00C45E10">
              <w:t>prioritising work schedules</w:t>
            </w:r>
          </w:p>
        </w:tc>
      </w:tr>
      <w:tr w:rsidTr="009B5C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Required knowledge</w:t>
            </w:r>
          </w:p>
        </w:tc>
      </w:tr>
      <w:tr w:rsidTr="009B5C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5E10" w:rsidP="00C45E10">
            <w:pPr>
              <w:pStyle w:val="ListBullet"/>
            </w:pPr>
            <w:r w:rsidRPr="00C45E10">
              <w:t>quality improvement concepts, principles, philosophies and practices</w:t>
            </w:r>
          </w:p>
          <w:p w:rsidR="00000000" w:rsidRPr="00C45E10" w:rsidP="00C45E10">
            <w:pPr>
              <w:pStyle w:val="ListBullet"/>
            </w:pPr>
            <w:r w:rsidRPr="00C45E10">
              <w:t>methods and techniques in interpersonal communication</w:t>
            </w:r>
          </w:p>
          <w:p w:rsidR="00000000" w:rsidRPr="00C45E10" w:rsidP="00C45E10">
            <w:pPr>
              <w:pStyle w:val="ListBullet"/>
            </w:pPr>
            <w:r w:rsidRPr="00C45E10">
              <w:t xml:space="preserve">common types of teams </w:t>
            </w:r>
          </w:p>
          <w:p w:rsidR="00000000" w:rsidRPr="00C45E10" w:rsidP="00C45E10">
            <w:pPr>
              <w:pStyle w:val="ListBullet"/>
            </w:pPr>
            <w:r w:rsidRPr="00C45E10">
              <w:t>comparative approaches to achieve quality outcome</w:t>
            </w:r>
          </w:p>
          <w:p w:rsidR="00000000" w:rsidRPr="00C45E10" w:rsidP="00C45E10">
            <w:pPr>
              <w:pStyle w:val="ListBullet"/>
            </w:pPr>
            <w:r w:rsidRPr="00C45E10">
              <w:t>tools used to measure quality improvement in a range of contexts</w:t>
            </w:r>
          </w:p>
          <w:p w:rsidR="00000000" w:rsidRPr="00C45E10" w:rsidP="00C45E10">
            <w:pPr>
              <w:pStyle w:val="ListBullet"/>
            </w:pPr>
            <w:r w:rsidRPr="00C45E10">
              <w:t>objectives and key principles of quality improvement approaches</w:t>
            </w:r>
          </w:p>
          <w:p w:rsidR="00000000" w:rsidRPr="00C45E10" w:rsidP="00C45E10">
            <w:pPr>
              <w:pStyle w:val="ListBullet"/>
            </w:pPr>
            <w:r w:rsidRPr="00C45E10">
              <w:t>alternative approaches to quality</w:t>
            </w:r>
          </w:p>
          <w:p w:rsidR="00000000" w:rsidRPr="00C45E10" w:rsidP="00C45E10">
            <w:pPr>
              <w:pStyle w:val="ListBullet"/>
            </w:pPr>
            <w:r w:rsidRPr="00C45E10">
              <w:t>essential features of a quality system or approach</w:t>
            </w:r>
          </w:p>
          <w:p w:rsidR="00000000" w:rsidRPr="00C45E10" w:rsidP="00C45E10">
            <w:pPr>
              <w:pStyle w:val="ListBullet"/>
            </w:pPr>
            <w:r w:rsidRPr="00C45E10">
              <w:t>information sources on product and supply arrangements for customers</w:t>
            </w:r>
          </w:p>
          <w:p w:rsidR="00000000" w:rsidRPr="00C45E10" w:rsidP="00C45E10">
            <w:pPr>
              <w:pStyle w:val="ListBullet"/>
            </w:pPr>
            <w:r w:rsidRPr="00C45E10">
              <w:t>business policy and procedures regarding:</w:t>
            </w:r>
          </w:p>
          <w:p w:rsidR="00000000" w:rsidRPr="00C45E10" w:rsidP="00C45E10">
            <w:pPr>
              <w:pStyle w:val="ListBullet2"/>
            </w:pPr>
            <w:r w:rsidRPr="00C45E10">
              <w:t>quality control</w:t>
            </w:r>
          </w:p>
          <w:p w:rsidR="00000000" w:rsidRPr="00C45E10" w:rsidP="00C45E10">
            <w:pPr>
              <w:pStyle w:val="ListBullet2"/>
            </w:pPr>
            <w:r w:rsidRPr="00C45E10">
              <w:t>performance assessment</w:t>
            </w:r>
          </w:p>
          <w:p w:rsidR="00000000" w:rsidRPr="00C45E10" w:rsidP="00C45E10">
            <w:pPr>
              <w:pStyle w:val="ListBullet2"/>
            </w:pPr>
            <w:r w:rsidRPr="00C45E10">
              <w:t>reporting</w:t>
            </w:r>
          </w:p>
          <w:p w:rsidR="00000000" w:rsidRPr="00C45E10" w:rsidP="00C45E10">
            <w:pPr>
              <w:pStyle w:val="ListBullet"/>
            </w:pPr>
            <w:r w:rsidRPr="00C45E10">
              <w:t>quality standards and benchmarks</w:t>
            </w:r>
          </w:p>
          <w:p w:rsidR="00000000" w:rsidRPr="00C45E10" w:rsidP="00C45E10">
            <w:pPr>
              <w:pStyle w:val="ListBullet"/>
            </w:pPr>
            <w:r w:rsidRPr="00C45E10">
              <w:t>quality systems and standards organisations</w:t>
            </w:r>
          </w:p>
          <w:p w:rsidR="00000000" w:rsidRPr="00C45E10" w:rsidP="00C45E10">
            <w:pPr>
              <w:pStyle w:val="ListBullet"/>
            </w:pPr>
            <w:r w:rsidRPr="00C45E10">
              <w:t xml:space="preserve">Work Health and Safety (WHS) aspects of job </w:t>
            </w:r>
          </w:p>
          <w:p w:rsidR="00000000" w:rsidRPr="00C45E10" w:rsidP="00C45E10">
            <w:pPr>
              <w:pStyle w:val="ListBullet"/>
            </w:pPr>
            <w:r w:rsidRPr="00C45E10">
              <w:t>relevant legislation</w:t>
            </w:r>
          </w:p>
        </w:tc>
      </w:tr>
    </w:tbl>
    <w:p w:rsidR="00000000" w:rsidRPr="00C45E10" w:rsidP="00C45E10">
      <w:pPr>
        <w:pStyle w:val="BodyText"/>
      </w:pPr>
    </w:p>
    <w:p w:rsidR="00000000" w:rsidRPr="00C45E10" w:rsidP="00C45E10">
      <w:pPr>
        <w:pStyle w:val="AllowPageBreak"/>
      </w:pPr>
    </w:p>
    <w:p w:rsidR="00000000" w:rsidRPr="00C45E10" w:rsidP="00C45E10">
      <w:pPr>
        <w:pStyle w:val="Heading1"/>
      </w:pPr>
      <w:bookmarkStart w:id="10" w:name="O_395062"/>
      <w:bookmarkEnd w:id="10"/>
      <w:r w:rsidRPr="00C45E10">
        <w:t>Evidence Guide</w:t>
      </w:r>
    </w:p>
    <w:tbl>
      <w:tblPr>
        <w:tblW w:w="0" w:type="auto"/>
        <w:tblLayout w:type="fixed"/>
        <w:tblCellMar>
          <w:left w:w="62" w:type="dxa"/>
          <w:right w:w="62" w:type="dxa"/>
        </w:tblCellMar>
        <w:tblLook w:val="0000"/>
      </w:tblPr>
      <w:tblGrid>
        <w:gridCol w:w="3345"/>
        <w:gridCol w:w="5835"/>
      </w:tblGrid>
      <w:tr w:rsidTr="009B5CC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The evidence guide provides advice on assessment and must be read in conjunction with the performance criteria, required skills and knowledge, the range statement and the Assessment Guidelines for this Training Package.</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Critical aspects for assessment an</w:t>
            </w:r>
            <w:r w:rsidRPr="00C45E10">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BodyText"/>
            </w:pPr>
            <w:r w:rsidRPr="00C45E10">
              <w:t>Evidence of the following is essential:</w:t>
            </w:r>
          </w:p>
          <w:p w:rsidR="00000000" w:rsidRPr="00C45E10" w:rsidP="00C45E10">
            <w:pPr>
              <w:pStyle w:val="ListBullet2"/>
            </w:pPr>
            <w:r w:rsidRPr="00C45E10">
              <w:t xml:space="preserve">identifies and utilises the appropriate quality tool to use when measuring a given situation </w:t>
            </w:r>
          </w:p>
          <w:p w:rsidR="00000000" w:rsidRPr="00C45E10" w:rsidP="00C45E10">
            <w:pPr>
              <w:pStyle w:val="ListBullet2"/>
            </w:pPr>
            <w:r w:rsidRPr="00C45E10">
              <w:t>applies quality concepts and principles to work practices</w:t>
            </w:r>
          </w:p>
          <w:p w:rsidR="00000000" w:rsidRPr="00C45E10" w:rsidP="00C45E10">
            <w:pPr>
              <w:pStyle w:val="ListBullet2"/>
            </w:pPr>
            <w:r w:rsidRPr="00C45E10">
              <w:t>prov</w:t>
            </w:r>
            <w:r w:rsidRPr="00C45E10">
              <w:t>ides evidence of quality and timeliness of task performance over time by generating practical, up-to-date quality assurance manuals</w:t>
            </w:r>
          </w:p>
          <w:p w:rsidR="00000000" w:rsidRPr="00C45E10" w:rsidP="00C45E10">
            <w:pPr>
              <w:pStyle w:val="ListBullet2"/>
            </w:pPr>
            <w:r w:rsidRPr="00C45E10">
              <w:t xml:space="preserve">documentary evidence of efforts to assure quality, including audits, compliance reports, quality reviews, work instructions </w:t>
            </w:r>
            <w:r w:rsidRPr="00C45E10">
              <w:t>and team communication tools</w:t>
            </w:r>
          </w:p>
          <w:p w:rsidR="00000000" w:rsidP="00C45E10">
            <w:pPr>
              <w:pStyle w:val="ListBullet2"/>
              <w:rPr>
                <w:lang w:val="en-NZ"/>
              </w:rPr>
            </w:pPr>
            <w:r w:rsidRPr="00C45E10">
              <w:t>effective communication of quality process information to relevant management and team members.</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BodyText"/>
            </w:pPr>
            <w:r w:rsidRPr="00C45E10">
              <w:t>Assessment must ensure access to:</w:t>
            </w:r>
          </w:p>
          <w:p w:rsidR="00000000" w:rsidRPr="00C45E10" w:rsidP="00C45E10">
            <w:pPr>
              <w:pStyle w:val="ListBullet2"/>
            </w:pPr>
            <w:r w:rsidRPr="00C45E10">
              <w:t>a wholesale work environment</w:t>
            </w:r>
          </w:p>
          <w:p w:rsidR="00000000" w:rsidRPr="00C45E10" w:rsidP="00C45E10">
            <w:pPr>
              <w:pStyle w:val="ListBullet2"/>
            </w:pPr>
            <w:r w:rsidRPr="00C45E10">
              <w:t>relevant documentation, such as:</w:t>
            </w:r>
          </w:p>
          <w:p w:rsidR="00000000" w:rsidRPr="00C45E10" w:rsidP="00C45E10">
            <w:pPr>
              <w:pStyle w:val="ListBullet3"/>
            </w:pPr>
            <w:r w:rsidRPr="00C45E10">
              <w:t>store policy and procedures manuals</w:t>
            </w:r>
          </w:p>
          <w:p w:rsidR="00000000" w:rsidRPr="00C45E10" w:rsidP="00C45E10">
            <w:pPr>
              <w:pStyle w:val="ListBullet3"/>
            </w:pPr>
            <w:r w:rsidRPr="00C45E10">
              <w:t>relevant legislative information</w:t>
            </w:r>
          </w:p>
          <w:p w:rsidR="00000000" w:rsidRPr="00C45E10" w:rsidP="00C45E10">
            <w:pPr>
              <w:pStyle w:val="ListBullet2"/>
            </w:pPr>
            <w:r w:rsidRPr="00C45E10">
              <w:t>a range of communication equipment</w:t>
            </w:r>
          </w:p>
          <w:p w:rsidR="00000000" w:rsidP="00C45E10">
            <w:pPr>
              <w:pStyle w:val="ListBullet2"/>
              <w:rPr>
                <w:lang w:val="en-NZ"/>
              </w:rPr>
            </w:pPr>
            <w:r w:rsidRPr="00C45E10">
              <w:t>a work team.</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BodyText"/>
            </w:pPr>
            <w:r w:rsidRPr="00C45E10">
              <w:t xml:space="preserve">A range of assessment methods should be used to assess practical skills and knowledge. The following examples are appropriate for this unit: </w:t>
            </w:r>
          </w:p>
          <w:p w:rsidR="00000000" w:rsidRPr="00C45E10" w:rsidP="00C45E10">
            <w:pPr>
              <w:pStyle w:val="ListBullet2"/>
            </w:pPr>
            <w:r w:rsidRPr="00C45E10">
              <w:t>observation of performance in the workplace</w:t>
            </w:r>
          </w:p>
          <w:p w:rsidR="00000000" w:rsidRPr="00C45E10" w:rsidP="00C45E10">
            <w:pPr>
              <w:pStyle w:val="ListBullet2"/>
            </w:pPr>
            <w:r w:rsidRPr="00C45E10">
              <w:t xml:space="preserve">third-party reports from a supervisor </w:t>
            </w:r>
          </w:p>
          <w:p w:rsidR="00000000" w:rsidRPr="00C45E10" w:rsidP="00C45E10">
            <w:pPr>
              <w:pStyle w:val="ListBullet2"/>
            </w:pPr>
            <w:r w:rsidRPr="00C45E10">
              <w:t>review of portfolios of eviden</w:t>
            </w:r>
            <w:r w:rsidRPr="00C45E10">
              <w:t>ce</w:t>
            </w:r>
          </w:p>
          <w:p w:rsidR="00000000" w:rsidRPr="00C45E10" w:rsidP="00C45E10">
            <w:pPr>
              <w:pStyle w:val="ListBullet2"/>
            </w:pPr>
            <w:r w:rsidRPr="00C45E10">
              <w:t>written or verbal questioning to assess knowledge and understanding</w:t>
            </w:r>
          </w:p>
          <w:p w:rsidR="00000000" w:rsidP="00C45E10">
            <w:pPr>
              <w:pStyle w:val="ListBullet2"/>
              <w:rPr>
                <w:lang w:val="en-NZ"/>
              </w:rPr>
            </w:pPr>
            <w:r w:rsidRPr="00C45E10">
              <w:t>review of portfolios of evidence and third-party workplace reports of on-the-job performance.</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BodyText"/>
            </w:pPr>
            <w:r w:rsidRPr="00C45E10">
              <w:t>Holistic assessment with other units relevant to the i</w:t>
            </w:r>
            <w:r w:rsidRPr="00C45E10">
              <w:t>ndustry sector, workplace and job role is recommended.</w:t>
            </w:r>
          </w:p>
        </w:tc>
      </w:tr>
    </w:tbl>
    <w:p w:rsidR="00000000" w:rsidRPr="00C45E10" w:rsidP="00C45E10">
      <w:pPr>
        <w:pStyle w:val="BodyText"/>
      </w:pPr>
    </w:p>
    <w:p w:rsidR="00000000" w:rsidRPr="00C45E10" w:rsidP="00C45E10">
      <w:pPr>
        <w:pStyle w:val="AllowPageBreak"/>
      </w:pPr>
    </w:p>
    <w:p w:rsidR="00000000" w:rsidRPr="00C45E10" w:rsidP="00C45E10">
      <w:pPr>
        <w:pStyle w:val="Heading1"/>
      </w:pPr>
      <w:bookmarkStart w:id="11" w:name="O_395057"/>
      <w:bookmarkEnd w:id="11"/>
      <w:r w:rsidRPr="00C45E10">
        <w:t>Range Statement</w:t>
      </w:r>
    </w:p>
    <w:tbl>
      <w:tblPr>
        <w:tblW w:w="0" w:type="auto"/>
        <w:tblLayout w:type="fixed"/>
        <w:tblCellMar>
          <w:left w:w="62" w:type="dxa"/>
          <w:right w:w="62" w:type="dxa"/>
        </w:tblCellMar>
        <w:tblLook w:val="0000"/>
      </w:tblPr>
      <w:tblGrid>
        <w:gridCol w:w="3345"/>
        <w:gridCol w:w="5835"/>
      </w:tblGrid>
      <w:tr w:rsidTr="009B5CC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 xml:space="preserve">The range statement relates to the unit of competency as a whole. It allows for different work environments and situations that may affect performance. </w:t>
            </w:r>
            <w:r w:rsidRPr="00C45E10">
              <w:rPr>
                <w:rStyle w:val="BoldandItalics"/>
              </w:rPr>
              <w:t>Bold italicised</w:t>
            </w:r>
            <w:r w:rsidRPr="00C45E10">
              <w:t xml:space="preserve"> wording in the performance criteria is detailed below.</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Disruptions</w:t>
            </w:r>
            <w:r w:rsidRPr="00C45E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supply</w:t>
            </w:r>
          </w:p>
          <w:p w:rsidR="00000000" w:rsidRPr="00C45E10" w:rsidP="00C45E10">
            <w:pPr>
              <w:pStyle w:val="ListBullet2"/>
            </w:pPr>
            <w:r w:rsidRPr="00C45E10">
              <w:t>operational resources</w:t>
            </w:r>
          </w:p>
          <w:p w:rsidR="00000000" w:rsidP="00C45E10">
            <w:pPr>
              <w:pStyle w:val="ListBullet2"/>
              <w:rPr>
                <w:lang w:val="en-NZ"/>
              </w:rPr>
            </w:pPr>
            <w:r w:rsidRPr="00C45E10">
              <w:t>quality of materials.</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t xml:space="preserve">Information may be </w:t>
            </w:r>
            <w:r w:rsidRPr="00C45E10">
              <w:rPr>
                <w:rStyle w:val="BoldandItalics"/>
              </w:rPr>
              <w:t>reported</w:t>
            </w:r>
            <w:r w:rsidRPr="00C45E10">
              <w:t>:</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verbally</w:t>
            </w:r>
          </w:p>
          <w:p w:rsidR="00000000" w:rsidRPr="00C45E10" w:rsidP="00C45E10">
            <w:pPr>
              <w:pStyle w:val="ListBullet2"/>
            </w:pPr>
            <w:r w:rsidRPr="00C45E10">
              <w:t>in writing</w:t>
            </w:r>
          </w:p>
          <w:p w:rsidR="00000000" w:rsidP="00C45E10">
            <w:pPr>
              <w:pStyle w:val="ListBullet2"/>
              <w:rPr>
                <w:lang w:val="en-NZ"/>
              </w:rPr>
            </w:pPr>
            <w:r w:rsidRPr="00C45E10">
              <w:t>by email.</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Tools for measuring quality</w:t>
            </w:r>
            <w:r w:rsidRPr="00C45E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seven tools of quality</w:t>
            </w:r>
          </w:p>
          <w:p w:rsidR="00000000" w:rsidRPr="00C45E10" w:rsidP="00C45E10">
            <w:pPr>
              <w:pStyle w:val="ListBullet2"/>
            </w:pPr>
            <w:r w:rsidRPr="00C45E10">
              <w:t>internal measurement devices and systems</w:t>
            </w:r>
          </w:p>
          <w:p w:rsidR="00000000" w:rsidP="00C45E10">
            <w:pPr>
              <w:pStyle w:val="ListBullet2"/>
              <w:rPr>
                <w:lang w:val="en-NZ"/>
              </w:rPr>
            </w:pPr>
            <w:r w:rsidRPr="00C45E10">
              <w:t>tools associated with an approach that involves quality.</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Quality standards</w:t>
            </w:r>
            <w:r w:rsidRPr="00C45E1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AS and NZ ISO series</w:t>
            </w:r>
          </w:p>
          <w:p w:rsidR="00000000" w:rsidRPr="00C45E10" w:rsidP="00C45E10">
            <w:pPr>
              <w:pStyle w:val="ListBullet2"/>
            </w:pPr>
            <w:r w:rsidRPr="00C45E10">
              <w:t>Australian Quality Awards</w:t>
            </w:r>
          </w:p>
          <w:p w:rsidR="00000000" w:rsidRPr="00C45E10" w:rsidP="00C45E10">
            <w:pPr>
              <w:pStyle w:val="ListBullet2"/>
            </w:pPr>
            <w:r w:rsidRPr="00C45E10">
              <w:t>international standards</w:t>
            </w:r>
          </w:p>
          <w:p w:rsidR="00000000" w:rsidRPr="00C45E10" w:rsidP="00C45E10">
            <w:pPr>
              <w:pStyle w:val="ListBullet2"/>
            </w:pPr>
            <w:r w:rsidRPr="00C45E10">
              <w:t>professional and industry standards</w:t>
            </w:r>
          </w:p>
          <w:p w:rsidR="00000000" w:rsidRPr="00C45E10" w:rsidP="00C45E10">
            <w:pPr>
              <w:pStyle w:val="ListBullet2"/>
            </w:pPr>
            <w:r w:rsidRPr="00C45E10">
              <w:t>performance indicators</w:t>
            </w:r>
          </w:p>
          <w:p w:rsidR="00000000" w:rsidRPr="00C45E10" w:rsidP="00C45E10">
            <w:pPr>
              <w:pStyle w:val="ListBullet2"/>
            </w:pPr>
            <w:r w:rsidRPr="00C45E10">
              <w:t>quality measures and criteria</w:t>
            </w:r>
          </w:p>
          <w:p w:rsidR="00000000" w:rsidRPr="00C45E10" w:rsidP="00C45E10">
            <w:pPr>
              <w:pStyle w:val="ListBullet2"/>
            </w:pPr>
            <w:r w:rsidRPr="00C45E10">
              <w:t>planning milestones and timeframes</w:t>
            </w:r>
          </w:p>
          <w:p w:rsidR="00000000" w:rsidRPr="00C45E10" w:rsidP="00C45E10">
            <w:pPr>
              <w:pStyle w:val="ListBullet2"/>
            </w:pPr>
            <w:r w:rsidRPr="00C45E10">
              <w:t>design brief</w:t>
            </w:r>
          </w:p>
          <w:p w:rsidR="00000000" w:rsidRPr="00C45E10" w:rsidP="00C45E10">
            <w:pPr>
              <w:pStyle w:val="ListBullet2"/>
            </w:pPr>
            <w:r w:rsidRPr="00C45E10">
              <w:t>manufacturer and supplier standards</w:t>
            </w:r>
          </w:p>
          <w:p w:rsidR="00000000" w:rsidP="00C45E10">
            <w:pPr>
              <w:pStyle w:val="ListBullet2"/>
              <w:rPr>
                <w:lang w:val="en-NZ"/>
              </w:rPr>
            </w:pPr>
            <w:r w:rsidRPr="00C45E10">
              <w:t>other recognised framework.</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Workgroups and teams</w:t>
            </w:r>
            <w:r w:rsidRPr="00C45E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small work teams</w:t>
            </w:r>
          </w:p>
          <w:p w:rsidR="00000000" w:rsidRPr="00C45E10" w:rsidP="00C45E10">
            <w:pPr>
              <w:pStyle w:val="ListBullet2"/>
            </w:pPr>
            <w:r w:rsidRPr="00C45E10">
              <w:t>sp</w:t>
            </w:r>
            <w:r w:rsidRPr="00C45E10">
              <w:t>ecialist teams</w:t>
            </w:r>
          </w:p>
          <w:p w:rsidR="00000000" w:rsidRPr="00C45E10" w:rsidP="00C45E10">
            <w:pPr>
              <w:pStyle w:val="ListBullet2"/>
            </w:pPr>
            <w:r w:rsidRPr="00C45E10">
              <w:t>store team</w:t>
            </w:r>
          </w:p>
          <w:p w:rsidR="00000000" w:rsidP="00C45E10">
            <w:pPr>
              <w:pStyle w:val="ListBullet2"/>
              <w:rPr>
                <w:lang w:val="en-NZ"/>
              </w:rPr>
            </w:pPr>
            <w:r w:rsidRPr="00C45E10">
              <w:t>corporate team.</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Approaches and procedures</w:t>
            </w:r>
            <w:r w:rsidRPr="00C45E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continuous quality improvement</w:t>
            </w:r>
          </w:p>
          <w:p w:rsidR="00000000" w:rsidRPr="00C45E10" w:rsidP="00C45E10">
            <w:pPr>
              <w:pStyle w:val="ListBullet2"/>
            </w:pPr>
            <w:r w:rsidRPr="00C45E10">
              <w:t>total quality management</w:t>
            </w:r>
          </w:p>
          <w:p w:rsidR="00000000" w:rsidRPr="00C45E10" w:rsidP="00C45E10">
            <w:pPr>
              <w:pStyle w:val="ListBullet2"/>
            </w:pPr>
            <w:r w:rsidRPr="00C45E10">
              <w:t>service quality</w:t>
            </w:r>
          </w:p>
          <w:p w:rsidR="00000000" w:rsidRPr="00C45E10" w:rsidP="00C45E10">
            <w:pPr>
              <w:pStyle w:val="ListBullet2"/>
            </w:pPr>
            <w:r w:rsidRPr="00C45E10">
              <w:t>continuous improvement</w:t>
            </w:r>
          </w:p>
          <w:p w:rsidR="00000000" w:rsidRPr="00C45E10" w:rsidP="00C45E10">
            <w:pPr>
              <w:pStyle w:val="ListBullet2"/>
            </w:pPr>
            <w:r w:rsidRPr="00C45E10">
              <w:t>total service quality</w:t>
            </w:r>
          </w:p>
          <w:p w:rsidR="00000000" w:rsidRPr="00C45E10" w:rsidP="00C45E10">
            <w:pPr>
              <w:pStyle w:val="ListBullet2"/>
            </w:pPr>
            <w:r w:rsidRPr="00C45E10">
              <w:t>statistical control</w:t>
            </w:r>
          </w:p>
          <w:p w:rsidR="00000000" w:rsidP="00C45E10">
            <w:pPr>
              <w:pStyle w:val="ListBullet2"/>
              <w:rPr>
                <w:lang w:val="en-NZ"/>
              </w:rPr>
            </w:pPr>
            <w:r w:rsidRPr="00C45E10">
              <w:t>benchmarking.</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Feedback</w:t>
            </w:r>
            <w:r w:rsidRPr="00C45E10">
              <w:t xml:space="preserve"> may be sought and given:</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verbally</w:t>
            </w:r>
          </w:p>
          <w:p w:rsidR="00000000" w:rsidRPr="00C45E10" w:rsidP="00C45E10">
            <w:pPr>
              <w:pStyle w:val="ListBullet2"/>
            </w:pPr>
            <w:r w:rsidRPr="00C45E10">
              <w:t>in writing</w:t>
            </w:r>
          </w:p>
          <w:p w:rsidR="00000000" w:rsidRPr="00C45E10" w:rsidP="00C45E10">
            <w:pPr>
              <w:pStyle w:val="ListBullet2"/>
            </w:pPr>
            <w:r w:rsidRPr="00C45E10">
              <w:t>in groups</w:t>
            </w:r>
          </w:p>
          <w:p w:rsidR="00000000" w:rsidP="00C45E10">
            <w:pPr>
              <w:pStyle w:val="ListBullet2"/>
              <w:rPr>
                <w:lang w:val="en-NZ"/>
              </w:rPr>
            </w:pPr>
            <w:r w:rsidRPr="00C45E10">
              <w:t>individually.</w:t>
            </w:r>
          </w:p>
        </w:tc>
      </w:tr>
      <w:tr w:rsidTr="009B5C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5E10">
            <w:pPr>
              <w:pStyle w:val="BodyText"/>
              <w:rPr>
                <w:lang w:val="en-NZ"/>
              </w:rPr>
            </w:pPr>
            <w:r w:rsidRPr="00C45E10">
              <w:rPr>
                <w:rStyle w:val="BoldandItalics"/>
              </w:rPr>
              <w:t>Staff</w:t>
            </w:r>
            <w:r w:rsidRPr="00C45E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5E10" w:rsidP="00C45E10">
            <w:pPr>
              <w:pStyle w:val="ListBullet2"/>
            </w:pPr>
            <w:r w:rsidRPr="00C45E10">
              <w:t>full-time, part-time or casual staff</w:t>
            </w:r>
          </w:p>
          <w:p w:rsidR="00000000" w:rsidRPr="00C45E10" w:rsidP="00C45E10">
            <w:pPr>
              <w:pStyle w:val="ListBullet2"/>
            </w:pPr>
            <w:r w:rsidRPr="00C45E10">
              <w:t>staff under contract</w:t>
            </w:r>
          </w:p>
          <w:p w:rsidR="00000000" w:rsidRPr="00C45E10" w:rsidP="00C45E10">
            <w:pPr>
              <w:pStyle w:val="ListBullet2"/>
            </w:pPr>
            <w:r w:rsidRPr="00C45E10">
              <w:t>people with varying degrees of language and literacy</w:t>
            </w:r>
          </w:p>
          <w:p w:rsidR="00000000" w:rsidRPr="00C45E10" w:rsidP="00C45E10">
            <w:pPr>
              <w:pStyle w:val="ListBullet2"/>
            </w:pPr>
            <w:r w:rsidRPr="00C45E10">
              <w:t>people from a range of cultural, social and ethnic backgrounds</w:t>
            </w:r>
          </w:p>
          <w:p w:rsidR="00000000" w:rsidRPr="00C45E10" w:rsidP="00C45E10">
            <w:pPr>
              <w:pStyle w:val="ListBullet2"/>
            </w:pPr>
            <w:r w:rsidRPr="00C45E10">
              <w:t>people with a range of responsibilities and job descriptions.</w:t>
            </w:r>
          </w:p>
        </w:tc>
      </w:tr>
    </w:tbl>
    <w:p w:rsidR="00000000" w:rsidRPr="00C45E10" w:rsidP="00C45E10">
      <w:pPr>
        <w:pStyle w:val="BodyText"/>
      </w:pPr>
    </w:p>
    <w:p w:rsidR="00000000" w:rsidRPr="00C45E10" w:rsidP="00C45E10">
      <w:pPr>
        <w:pStyle w:val="AllowPageBreak"/>
      </w:pPr>
    </w:p>
    <w:p w:rsidR="00000000" w:rsidRPr="00C45E10" w:rsidP="00C45E10">
      <w:pPr>
        <w:pStyle w:val="Heading1"/>
      </w:pPr>
      <w:bookmarkStart w:id="12" w:name="O_395054"/>
      <w:bookmarkEnd w:id="12"/>
      <w:r w:rsidRPr="00C45E10">
        <w:t>Unit Sector(s)</w:t>
      </w:r>
    </w:p>
    <w:p w:rsidR="00000000" w:rsidRPr="00C45E10" w:rsidP="00C45E10">
      <w:pPr>
        <w:pStyle w:val="BodyText"/>
      </w:pPr>
      <w:r w:rsidRPr="00C45E10">
        <w:t>Cross-Sector</w:t>
      </w:r>
    </w:p>
    <w:p w:rsidR="00000000" w:rsidRPr="00C45E10" w:rsidP="00C45E10">
      <w:pPr>
        <w:pStyle w:val="AllowPageBreak"/>
      </w:pPr>
    </w:p>
    <w:p w:rsidR="00000000" w:rsidRPr="00C45E10" w:rsidP="00C45E10">
      <w:pPr>
        <w:pStyle w:val="Heading1"/>
      </w:pPr>
      <w:bookmarkStart w:id="13" w:name="O_395066"/>
      <w:bookmarkEnd w:id="13"/>
      <w:r w:rsidRPr="00C45E10">
        <w:t>Competency field</w:t>
      </w:r>
    </w:p>
    <w:p w:rsidR="00000000" w:rsidRPr="00C45E10" w:rsidP="00C45E10">
      <w:pPr>
        <w:pStyle w:val="BodyText"/>
      </w:pPr>
      <w:r w:rsidRPr="00C45E10">
        <w:t>Quality and Innovation</w:t>
      </w:r>
    </w:p>
    <w:p w:rsidR="00000000" w:rsidRPr="00C45E10" w:rsidP="00C45E10"/>
    <w:sectPr w:rsidSect="00C45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CCE" w:rsidP="009B5C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CE" w:rsidP="00C45E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5CCE" w:rsidP="00C45E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5CCE" w:rsidP="00C45E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10" w:rsidRPr="009B5CCE" w:rsidP="009B5C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CE" w:rsidP="00C45E10">
    <w:pPr>
      <w:pStyle w:val="Header"/>
      <w:framePr w:wrap="around"/>
    </w:pPr>
    <w:r>
      <w:fldChar w:fldCharType="begin"/>
    </w:r>
    <w:r>
      <w:instrText xml:space="preserve"> TITLE   \* MERGEFORMAT </w:instrText>
    </w:r>
    <w:r>
      <w:fldChar w:fldCharType="separate"/>
    </w:r>
    <w:r>
      <w:t>SIRXQUA005A Maintain operational quality and productivity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9B5CCE" w:rsidP="00C45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E63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0A4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E4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E10"/>
    <w:pPr>
      <w:spacing w:before="360" w:after="60"/>
      <w:outlineLvl w:val="0"/>
    </w:pPr>
    <w:rPr>
      <w:sz w:val="32"/>
    </w:rPr>
  </w:style>
  <w:style w:type="paragraph" w:styleId="Heading2">
    <w:name w:val="heading 2"/>
    <w:basedOn w:val="HeadingBase"/>
    <w:next w:val="BodyText"/>
    <w:link w:val="Heading2Char"/>
    <w:qFormat/>
    <w:rsid w:val="00C45E10"/>
    <w:pPr>
      <w:keepLines/>
      <w:spacing w:before="240" w:after="120"/>
      <w:outlineLvl w:val="1"/>
    </w:pPr>
    <w:rPr>
      <w:sz w:val="28"/>
      <w:szCs w:val="40"/>
    </w:rPr>
  </w:style>
  <w:style w:type="paragraph" w:styleId="Heading3">
    <w:name w:val="heading 3"/>
    <w:basedOn w:val="HeadingBase"/>
    <w:next w:val="BodyText"/>
    <w:link w:val="Heading3Char"/>
    <w:qFormat/>
    <w:rsid w:val="00C45E10"/>
    <w:pPr>
      <w:spacing w:before="180" w:after="120"/>
      <w:outlineLvl w:val="2"/>
    </w:pPr>
    <w:rPr>
      <w:spacing w:val="-10"/>
      <w:kern w:val="32"/>
    </w:rPr>
  </w:style>
  <w:style w:type="paragraph" w:styleId="Heading4">
    <w:name w:val="heading 4"/>
    <w:basedOn w:val="HeadingBase"/>
    <w:next w:val="BodyText"/>
    <w:link w:val="Heading4Char"/>
    <w:qFormat/>
    <w:rsid w:val="00C45E10"/>
    <w:pPr>
      <w:spacing w:before="160" w:after="120"/>
      <w:outlineLvl w:val="3"/>
    </w:pPr>
    <w:rPr>
      <w:sz w:val="22"/>
    </w:rPr>
  </w:style>
  <w:style w:type="paragraph" w:styleId="Heading5">
    <w:name w:val="heading 5"/>
    <w:basedOn w:val="HeadingBase"/>
    <w:next w:val="Normal"/>
    <w:link w:val="Heading5Char"/>
    <w:qFormat/>
    <w:rsid w:val="00C45E10"/>
    <w:pPr>
      <w:spacing w:before="80"/>
      <w:outlineLvl w:val="4"/>
    </w:pPr>
    <w:rPr>
      <w:color w:val="918585"/>
      <w:sz w:val="20"/>
    </w:rPr>
  </w:style>
  <w:style w:type="paragraph" w:styleId="Heading6">
    <w:name w:val="heading 6"/>
    <w:basedOn w:val="HeadingBase"/>
    <w:next w:val="Normal"/>
    <w:link w:val="Heading6Char"/>
    <w:qFormat/>
    <w:rsid w:val="00C45E10"/>
    <w:pPr>
      <w:spacing w:before="60"/>
      <w:outlineLvl w:val="5"/>
    </w:pPr>
    <w:rPr>
      <w:color w:val="918585"/>
      <w:sz w:val="20"/>
    </w:rPr>
  </w:style>
  <w:style w:type="paragraph" w:styleId="Heading7">
    <w:name w:val="heading 7"/>
    <w:basedOn w:val="Normal"/>
    <w:next w:val="Normal"/>
    <w:link w:val="Heading7Char"/>
    <w:qFormat/>
    <w:rsid w:val="00C45E10"/>
    <w:pPr>
      <w:ind w:left="720"/>
      <w:outlineLvl w:val="6"/>
    </w:pPr>
    <w:rPr>
      <w:i/>
    </w:rPr>
  </w:style>
  <w:style w:type="paragraph" w:styleId="Heading8">
    <w:name w:val="heading 8"/>
    <w:basedOn w:val="Normal"/>
    <w:next w:val="Normal"/>
    <w:link w:val="Heading8Char"/>
    <w:qFormat/>
    <w:rsid w:val="00C45E10"/>
    <w:pPr>
      <w:ind w:left="720"/>
      <w:outlineLvl w:val="7"/>
    </w:pPr>
    <w:rPr>
      <w:i/>
    </w:rPr>
  </w:style>
  <w:style w:type="paragraph" w:styleId="Heading9">
    <w:name w:val="heading 9"/>
    <w:basedOn w:val="Normal"/>
    <w:next w:val="Normal"/>
    <w:link w:val="Heading9Char"/>
    <w:qFormat/>
    <w:rsid w:val="00C45E10"/>
    <w:pPr>
      <w:ind w:left="720"/>
      <w:outlineLvl w:val="8"/>
    </w:pPr>
    <w:rPr>
      <w:i/>
    </w:rPr>
  </w:style>
  <w:style w:type="character" w:default="1" w:styleId="DefaultParagraphFont">
    <w:name w:val="Default Paragraph Font"/>
    <w:uiPriority w:val="1"/>
    <w:unhideWhenUsed/>
    <w:rsid w:val="00C45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E10"/>
  </w:style>
  <w:style w:type="character" w:customStyle="1" w:styleId="Heading1Char">
    <w:name w:val="Heading 1 Char"/>
    <w:basedOn w:val="DefaultParagraphFont"/>
    <w:link w:val="Heading1"/>
    <w:rsid w:val="00C45E10"/>
    <w:rPr>
      <w:rFonts w:ascii="Times New Roman" w:eastAsia="Times New Roman" w:hAnsi="Times New Roman" w:cs="Times New Roman"/>
      <w:b/>
      <w:sz w:val="32"/>
      <w:szCs w:val="20"/>
      <w:lang w:eastAsia="en-US"/>
    </w:rPr>
  </w:style>
  <w:style w:type="paragraph" w:styleId="BodyText">
    <w:name w:val="Body Text"/>
    <w:basedOn w:val="Normal"/>
    <w:link w:val="BodyTextChar"/>
    <w:rsid w:val="00C45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E10"/>
    <w:rPr>
      <w:rFonts w:ascii="Times New Roman" w:eastAsia="Times New Roman" w:hAnsi="Times New Roman" w:cs="Times New Roman"/>
      <w:sz w:val="24"/>
      <w:lang w:eastAsia="en-US"/>
    </w:rPr>
  </w:style>
  <w:style w:type="paragraph" w:styleId="Footer">
    <w:name w:val="footer"/>
    <w:basedOn w:val="Normal"/>
    <w:link w:val="FooterChar"/>
    <w:rsid w:val="00C45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E10"/>
    <w:rPr>
      <w:rFonts w:ascii="Times New Roman" w:eastAsia="Times New Roman" w:hAnsi="Times New Roman" w:cs="Times New Roman"/>
      <w:sz w:val="16"/>
      <w:lang w:eastAsia="en-US"/>
    </w:rPr>
  </w:style>
  <w:style w:type="paragraph" w:styleId="List">
    <w:name w:val="List"/>
    <w:basedOn w:val="BodyText"/>
    <w:next w:val="BodyText"/>
    <w:rsid w:val="00C45E10"/>
    <w:pPr>
      <w:tabs>
        <w:tab w:val="left" w:pos="340"/>
      </w:tabs>
      <w:spacing w:before="60" w:after="60"/>
      <w:ind w:left="340" w:hanging="340"/>
    </w:pPr>
  </w:style>
  <w:style w:type="paragraph" w:styleId="ListBullet">
    <w:name w:val="List Bullet"/>
    <w:basedOn w:val="List"/>
    <w:rsid w:val="00C45E10"/>
    <w:pPr>
      <w:numPr>
        <w:numId w:val="14"/>
      </w:numPr>
      <w:tabs>
        <w:tab w:val="clear" w:pos="340"/>
      </w:tabs>
      <w:spacing w:before="40" w:after="40"/>
    </w:pPr>
  </w:style>
  <w:style w:type="character" w:customStyle="1" w:styleId="SpecialBold">
    <w:name w:val="Special Bold"/>
    <w:basedOn w:val="DefaultParagraphFont"/>
    <w:rsid w:val="00C45E10"/>
    <w:rPr>
      <w:b/>
      <w:spacing w:val="0"/>
    </w:rPr>
  </w:style>
  <w:style w:type="paragraph" w:styleId="ListBullet2">
    <w:name w:val="List Bullet 2"/>
    <w:basedOn w:val="List2"/>
    <w:rsid w:val="00C45E10"/>
    <w:pPr>
      <w:numPr>
        <w:numId w:val="15"/>
      </w:numPr>
      <w:tabs>
        <w:tab w:val="clear" w:pos="680"/>
      </w:tabs>
    </w:pPr>
  </w:style>
  <w:style w:type="paragraph" w:customStyle="1" w:styleId="SuperHeading">
    <w:name w:val="SuperHeading"/>
    <w:basedOn w:val="Normal"/>
    <w:rsid w:val="00C45E10"/>
    <w:pPr>
      <w:spacing w:before="240" w:after="120"/>
      <w:outlineLvl w:val="0"/>
    </w:pPr>
    <w:rPr>
      <w:rFonts w:ascii="Times New Roman" w:hAnsi="Times New Roman"/>
      <w:b/>
      <w:sz w:val="28"/>
    </w:rPr>
  </w:style>
  <w:style w:type="paragraph" w:customStyle="1" w:styleId="AllowPageBreak">
    <w:name w:val="AllowPageBreak"/>
    <w:rsid w:val="00C45E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5E10"/>
    <w:pPr>
      <w:numPr>
        <w:numId w:val="3"/>
      </w:numPr>
      <w:tabs>
        <w:tab w:val="clear" w:pos="1021"/>
      </w:tabs>
      <w:ind w:left="1037" w:hanging="357"/>
    </w:pPr>
  </w:style>
  <w:style w:type="character" w:customStyle="1" w:styleId="BoldandItalics">
    <w:name w:val="Bold and Italics"/>
    <w:qFormat/>
    <w:rsid w:val="00C45E10"/>
    <w:rPr>
      <w:b/>
      <w:i/>
      <w:u w:val="none"/>
    </w:rPr>
  </w:style>
  <w:style w:type="character" w:customStyle="1" w:styleId="Heading2Char">
    <w:name w:val="Heading 2 Char"/>
    <w:basedOn w:val="DefaultParagraphFont"/>
    <w:link w:val="Heading2"/>
    <w:rsid w:val="00C45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E10"/>
    <w:rPr>
      <w:rFonts w:ascii="Courier New" w:eastAsia="Times New Roman" w:hAnsi="Courier New" w:cs="Times New Roman"/>
      <w:i/>
      <w:szCs w:val="20"/>
      <w:lang w:eastAsia="en-US"/>
    </w:rPr>
  </w:style>
  <w:style w:type="paragraph" w:customStyle="1" w:styleId="HeadingBase">
    <w:name w:val="Heading Base"/>
    <w:rsid w:val="00C45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E10"/>
    <w:pPr>
      <w:tabs>
        <w:tab w:val="right" w:leader="dot" w:pos="9072"/>
      </w:tabs>
      <w:ind w:left="567"/>
    </w:pPr>
    <w:rPr>
      <w:szCs w:val="22"/>
    </w:rPr>
  </w:style>
  <w:style w:type="paragraph" w:customStyle="1" w:styleId="TOCBase">
    <w:name w:val="TOC Base"/>
    <w:rsid w:val="00C45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E10"/>
    <w:pPr>
      <w:tabs>
        <w:tab w:val="right" w:leader="dot" w:pos="9072"/>
      </w:tabs>
      <w:spacing w:before="40" w:after="40"/>
      <w:ind w:left="284"/>
    </w:pPr>
    <w:rPr>
      <w:rFonts w:ascii="Times New Roman" w:hAnsi="Times New Roman"/>
    </w:rPr>
  </w:style>
  <w:style w:type="paragraph" w:styleId="TOC1">
    <w:name w:val="toc 1"/>
    <w:basedOn w:val="TOCBase"/>
    <w:next w:val="Normal"/>
    <w:rsid w:val="00C45E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E10"/>
    <w:pPr>
      <w:spacing w:before="5040"/>
      <w:jc w:val="center"/>
    </w:pPr>
    <w:rPr>
      <w:sz w:val="48"/>
      <w:szCs w:val="72"/>
      <w:lang w:val="en-US"/>
    </w:rPr>
  </w:style>
  <w:style w:type="character" w:customStyle="1" w:styleId="TitleChar">
    <w:name w:val="Title Char"/>
    <w:basedOn w:val="DefaultParagraphFont"/>
    <w:link w:val="Title"/>
    <w:rsid w:val="00C45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E10"/>
    <w:pPr>
      <w:tabs>
        <w:tab w:val="left" w:pos="3600"/>
        <w:tab w:val="left" w:pos="3958"/>
      </w:tabs>
    </w:pPr>
  </w:style>
  <w:style w:type="paragraph" w:customStyle="1" w:styleId="Note">
    <w:name w:val="Note"/>
    <w:basedOn w:val="BodyText"/>
    <w:rsid w:val="00C45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E10"/>
    <w:pPr>
      <w:framePr w:wrap="auto" w:hAnchor="text" w:y="6049"/>
    </w:pPr>
    <w:rPr>
      <w:color w:val="000000"/>
      <w:sz w:val="40"/>
    </w:rPr>
  </w:style>
  <w:style w:type="paragraph" w:customStyle="1" w:styleId="TOCTitle">
    <w:name w:val="TOCTitle"/>
    <w:basedOn w:val="Heading1"/>
    <w:rsid w:val="00C45E10"/>
    <w:pPr>
      <w:spacing w:after="240"/>
      <w:jc w:val="center"/>
      <w:outlineLvl w:val="9"/>
    </w:pPr>
    <w:rPr>
      <w:caps/>
    </w:rPr>
  </w:style>
  <w:style w:type="paragraph" w:customStyle="1" w:styleId="Version">
    <w:name w:val="Version"/>
    <w:rsid w:val="00C45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E10"/>
    <w:pPr>
      <w:keepNext w:val="0"/>
      <w:tabs>
        <w:tab w:val="right" w:pos="4176"/>
      </w:tabs>
      <w:ind w:left="198" w:hanging="198"/>
    </w:pPr>
    <w:rPr>
      <w:rFonts w:ascii="Garamond" w:hAnsi="Garamond"/>
    </w:rPr>
  </w:style>
  <w:style w:type="paragraph" w:styleId="IndexHeading">
    <w:name w:val="index heading"/>
    <w:basedOn w:val="Normal"/>
    <w:next w:val="Index1"/>
    <w:semiHidden/>
    <w:rsid w:val="00C45E10"/>
    <w:pPr>
      <w:spacing w:before="120" w:after="120"/>
    </w:pPr>
    <w:rPr>
      <w:rFonts w:ascii="Arial" w:hAnsi="Arial"/>
      <w:b/>
      <w:color w:val="918585"/>
      <w:sz w:val="24"/>
    </w:rPr>
  </w:style>
  <w:style w:type="paragraph" w:styleId="Header">
    <w:name w:val="header"/>
    <w:basedOn w:val="Normal"/>
    <w:link w:val="HeaderChar"/>
    <w:rsid w:val="00C45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E10"/>
    <w:rPr>
      <w:rFonts w:ascii="Times New Roman" w:eastAsia="Times New Roman" w:hAnsi="Times New Roman" w:cs="Times New Roman"/>
      <w:sz w:val="16"/>
      <w:szCs w:val="20"/>
      <w:lang w:val="en-GB" w:eastAsia="en-US"/>
    </w:rPr>
  </w:style>
  <w:style w:type="paragraph" w:customStyle="1" w:styleId="Chapter">
    <w:name w:val="Chapter"/>
    <w:basedOn w:val="Normal"/>
    <w:rsid w:val="00C45E10"/>
    <w:pPr>
      <w:spacing w:before="240"/>
    </w:pPr>
    <w:rPr>
      <w:rFonts w:ascii="Times New Roman" w:hAnsi="Times New Roman"/>
      <w:smallCaps/>
      <w:spacing w:val="80"/>
      <w:sz w:val="28"/>
    </w:rPr>
  </w:style>
  <w:style w:type="paragraph" w:customStyle="1" w:styleId="InChapter">
    <w:name w:val="InChapter"/>
    <w:basedOn w:val="Heading3"/>
    <w:rsid w:val="00C45E10"/>
    <w:pPr>
      <w:spacing w:after="240"/>
      <w:outlineLvl w:val="9"/>
    </w:pPr>
    <w:rPr>
      <w:noProof/>
    </w:rPr>
  </w:style>
  <w:style w:type="paragraph" w:styleId="Index2">
    <w:name w:val="index 2"/>
    <w:basedOn w:val="Normal"/>
    <w:next w:val="Normal"/>
    <w:semiHidden/>
    <w:rsid w:val="00C45E10"/>
    <w:pPr>
      <w:tabs>
        <w:tab w:val="right" w:pos="4176"/>
      </w:tabs>
      <w:ind w:left="568" w:hanging="284"/>
    </w:pPr>
    <w:rPr>
      <w:rFonts w:ascii="Garamond" w:hAnsi="Garamond"/>
    </w:rPr>
  </w:style>
  <w:style w:type="paragraph" w:customStyle="1" w:styleId="Byline">
    <w:name w:val="Byline"/>
    <w:rsid w:val="00C45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E10"/>
    <w:pPr>
      <w:tabs>
        <w:tab w:val="clear" w:pos="3600"/>
        <w:tab w:val="clear" w:pos="3958"/>
      </w:tabs>
      <w:jc w:val="right"/>
    </w:pPr>
  </w:style>
  <w:style w:type="character" w:styleId="Emphasis">
    <w:name w:val="Emphasis"/>
    <w:basedOn w:val="DefaultParagraphFont"/>
    <w:qFormat/>
    <w:rsid w:val="00C45E10"/>
    <w:rPr>
      <w:i/>
    </w:rPr>
  </w:style>
  <w:style w:type="paragraph" w:styleId="Caption">
    <w:name w:val="caption"/>
    <w:basedOn w:val="BodyText"/>
    <w:next w:val="Normal"/>
    <w:qFormat/>
    <w:rsid w:val="00C45E10"/>
    <w:pPr>
      <w:framePr w:w="2268" w:hSpace="181" w:vSpace="181" w:wrap="around" w:vAnchor="text" w:hAnchor="page" w:x="1135" w:y="285" w:anchorLock="1"/>
    </w:pPr>
    <w:rPr>
      <w:i/>
    </w:rPr>
  </w:style>
  <w:style w:type="paragraph" w:customStyle="1" w:styleId="MiniTOCTitle">
    <w:name w:val="MiniTOCTitle"/>
    <w:basedOn w:val="Heading4"/>
    <w:rsid w:val="00C45E10"/>
    <w:pPr>
      <w:spacing w:before="240"/>
      <w:outlineLvl w:val="9"/>
    </w:pPr>
    <w:rPr>
      <w:noProof/>
      <w:sz w:val="24"/>
    </w:rPr>
  </w:style>
  <w:style w:type="paragraph" w:customStyle="1" w:styleId="MiniTOCItem">
    <w:name w:val="MiniTOCItem"/>
    <w:basedOn w:val="ListBullet"/>
    <w:rsid w:val="00C45E10"/>
    <w:pPr>
      <w:numPr>
        <w:numId w:val="0"/>
      </w:numPr>
      <w:tabs>
        <w:tab w:val="right" w:leader="dot" w:pos="6521"/>
      </w:tabs>
      <w:spacing w:before="0" w:after="0"/>
    </w:pPr>
  </w:style>
  <w:style w:type="paragraph" w:customStyle="1" w:styleId="TOFTitle">
    <w:name w:val="TOFTitle"/>
    <w:basedOn w:val="TOCTitle"/>
    <w:rsid w:val="00C45E10"/>
  </w:style>
  <w:style w:type="paragraph" w:styleId="TableofFigures">
    <w:name w:val="table of figures"/>
    <w:basedOn w:val="Normal"/>
    <w:next w:val="Normal"/>
    <w:semiHidden/>
    <w:rsid w:val="00C45E10"/>
    <w:pPr>
      <w:tabs>
        <w:tab w:val="right" w:leader="dot" w:pos="9072"/>
      </w:tabs>
      <w:ind w:left="970" w:hanging="403"/>
    </w:pPr>
    <w:rPr>
      <w:rFonts w:ascii="Times New Roman" w:hAnsi="Times New Roman"/>
      <w:b/>
    </w:rPr>
  </w:style>
  <w:style w:type="paragraph" w:styleId="ListNumber">
    <w:name w:val="List Number"/>
    <w:basedOn w:val="List"/>
    <w:rsid w:val="00C45E10"/>
    <w:pPr>
      <w:numPr>
        <w:numId w:val="12"/>
      </w:numPr>
    </w:pPr>
  </w:style>
  <w:style w:type="character" w:customStyle="1" w:styleId="WingdingSymbols">
    <w:name w:val="Wingding Symbols"/>
    <w:rsid w:val="00C45E10"/>
    <w:rPr>
      <w:rFonts w:ascii="Wingdings" w:hAnsi="Wingdings"/>
    </w:rPr>
  </w:style>
  <w:style w:type="paragraph" w:customStyle="1" w:styleId="TableHeading">
    <w:name w:val="Table Heading"/>
    <w:basedOn w:val="HeadingBase"/>
    <w:rsid w:val="00C45E10"/>
    <w:pPr>
      <w:keepLines/>
      <w:pBdr>
        <w:bottom w:val="single" w:sz="6" w:space="1" w:color="918585"/>
      </w:pBdr>
      <w:spacing w:before="240"/>
    </w:pPr>
  </w:style>
  <w:style w:type="character" w:customStyle="1" w:styleId="HotSpot">
    <w:name w:val="HotSpot"/>
    <w:rsid w:val="00C45E10"/>
    <w:rPr>
      <w:color w:val="0033CC"/>
      <w:u w:val="none"/>
    </w:rPr>
  </w:style>
  <w:style w:type="paragraph" w:customStyle="1" w:styleId="BodyTextRight">
    <w:name w:val="Body Text Right"/>
    <w:basedOn w:val="BodyText"/>
    <w:rsid w:val="00C45E10"/>
    <w:pPr>
      <w:spacing w:before="0" w:after="0"/>
      <w:jc w:val="right"/>
    </w:pPr>
  </w:style>
  <w:style w:type="paragraph" w:styleId="Index3">
    <w:name w:val="index 3"/>
    <w:basedOn w:val="ListNumber2"/>
    <w:next w:val="Normal"/>
    <w:semiHidden/>
    <w:rsid w:val="00C45E10"/>
    <w:pPr>
      <w:numPr>
        <w:numId w:val="0"/>
      </w:numPr>
      <w:tabs>
        <w:tab w:val="right" w:leader="dot" w:pos="4176"/>
      </w:tabs>
    </w:pPr>
  </w:style>
  <w:style w:type="paragraph" w:styleId="ListNumber2">
    <w:name w:val="List Number 2"/>
    <w:basedOn w:val="List2"/>
    <w:rsid w:val="00C45E10"/>
    <w:pPr>
      <w:numPr>
        <w:numId w:val="11"/>
      </w:numPr>
      <w:tabs>
        <w:tab w:val="clear" w:pos="1060"/>
      </w:tabs>
    </w:pPr>
  </w:style>
  <w:style w:type="paragraph" w:customStyle="1" w:styleId="MarginNote">
    <w:name w:val="Margin Note"/>
    <w:basedOn w:val="BodyText"/>
    <w:rsid w:val="00C45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E10"/>
    <w:rPr>
      <w:sz w:val="32"/>
    </w:rPr>
  </w:style>
  <w:style w:type="paragraph" w:customStyle="1" w:styleId="HeadingProcedure">
    <w:name w:val="Heading Procedure"/>
    <w:basedOn w:val="HeadingBase"/>
    <w:next w:val="Normal"/>
    <w:rsid w:val="00C45E10"/>
    <w:pPr>
      <w:tabs>
        <w:tab w:val="left" w:pos="0"/>
      </w:tabs>
      <w:spacing w:before="120" w:after="60"/>
    </w:pPr>
    <w:rPr>
      <w:i/>
      <w:color w:val="918585"/>
      <w:sz w:val="22"/>
    </w:rPr>
  </w:style>
  <w:style w:type="paragraph" w:customStyle="1" w:styleId="TableBodyText">
    <w:name w:val="Table Body Text"/>
    <w:basedOn w:val="BodyText"/>
    <w:rsid w:val="00C45E10"/>
    <w:pPr>
      <w:spacing w:before="60" w:after="60"/>
    </w:pPr>
  </w:style>
  <w:style w:type="paragraph" w:styleId="ListContinue">
    <w:name w:val="List Continue"/>
    <w:basedOn w:val="List"/>
    <w:rsid w:val="00C45E10"/>
    <w:pPr>
      <w:ind w:firstLine="0"/>
    </w:pPr>
  </w:style>
  <w:style w:type="paragraph" w:customStyle="1" w:styleId="ListNote">
    <w:name w:val="List Note"/>
    <w:basedOn w:val="List"/>
    <w:rsid w:val="00C45E10"/>
    <w:pPr>
      <w:pBdr>
        <w:top w:val="single" w:sz="6" w:space="2" w:color="918585"/>
        <w:bottom w:val="single" w:sz="6" w:space="2" w:color="918585"/>
      </w:pBdr>
      <w:tabs>
        <w:tab w:val="left" w:pos="1021"/>
      </w:tabs>
      <w:ind w:firstLine="0"/>
    </w:pPr>
  </w:style>
  <w:style w:type="paragraph" w:customStyle="1" w:styleId="Warning">
    <w:name w:val="Warning"/>
    <w:basedOn w:val="BodyText"/>
    <w:rsid w:val="00C45E10"/>
    <w:pPr>
      <w:shd w:val="clear" w:color="auto" w:fill="D9D9D9"/>
      <w:tabs>
        <w:tab w:val="left" w:pos="992"/>
      </w:tabs>
      <w:ind w:left="119" w:right="119"/>
    </w:pPr>
    <w:rPr>
      <w:sz w:val="20"/>
    </w:rPr>
  </w:style>
  <w:style w:type="paragraph" w:customStyle="1" w:styleId="MarginIcons">
    <w:name w:val="Margin Icons"/>
    <w:basedOn w:val="BodyText"/>
    <w:rsid w:val="00C45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E10"/>
    <w:rPr>
      <w:rFonts w:ascii="Courier New" w:hAnsi="Courier New"/>
    </w:rPr>
  </w:style>
  <w:style w:type="paragraph" w:customStyle="1" w:styleId="NoteBullet">
    <w:name w:val="Note Bullet"/>
    <w:basedOn w:val="Note"/>
    <w:rsid w:val="00C45E10"/>
    <w:pPr>
      <w:tabs>
        <w:tab w:val="clear" w:pos="680"/>
      </w:tabs>
      <w:spacing w:before="60" w:after="60"/>
    </w:pPr>
  </w:style>
  <w:style w:type="paragraph" w:customStyle="1" w:styleId="SubHeading2">
    <w:name w:val="SubHeading2"/>
    <w:basedOn w:val="HeadingBase"/>
    <w:rsid w:val="00C45E10"/>
    <w:pPr>
      <w:spacing w:before="240" w:after="60"/>
    </w:pPr>
    <w:rPr>
      <w:sz w:val="20"/>
    </w:rPr>
  </w:style>
  <w:style w:type="paragraph" w:customStyle="1" w:styleId="SubHeading1">
    <w:name w:val="SubHeading1"/>
    <w:basedOn w:val="HeadingBase"/>
    <w:rsid w:val="00C45E10"/>
    <w:pPr>
      <w:spacing w:before="240" w:after="60"/>
    </w:pPr>
    <w:rPr>
      <w:color w:val="918585"/>
      <w:sz w:val="22"/>
    </w:rPr>
  </w:style>
  <w:style w:type="paragraph" w:customStyle="1" w:styleId="SideHeading">
    <w:name w:val="Side Heading"/>
    <w:basedOn w:val="HeadingBase"/>
    <w:rsid w:val="00C45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E10"/>
    <w:pPr>
      <w:numPr>
        <w:numId w:val="13"/>
      </w:numPr>
    </w:pPr>
  </w:style>
  <w:style w:type="paragraph" w:styleId="PlainText">
    <w:name w:val="Plain Text"/>
    <w:basedOn w:val="Normal"/>
    <w:link w:val="PlainTextChar"/>
    <w:rsid w:val="00C45E10"/>
    <w:rPr>
      <w:sz w:val="20"/>
    </w:rPr>
  </w:style>
  <w:style w:type="character" w:customStyle="1" w:styleId="PlainTextChar">
    <w:name w:val="Plain Text Char"/>
    <w:basedOn w:val="DefaultParagraphFont"/>
    <w:link w:val="PlainText"/>
    <w:rsid w:val="00C45E10"/>
    <w:rPr>
      <w:rFonts w:ascii="Courier New" w:eastAsia="Times New Roman" w:hAnsi="Courier New" w:cs="Times New Roman"/>
      <w:sz w:val="20"/>
      <w:szCs w:val="20"/>
      <w:lang w:eastAsia="en-US"/>
    </w:rPr>
  </w:style>
  <w:style w:type="character" w:customStyle="1" w:styleId="MenuOption">
    <w:name w:val="Menu Option"/>
    <w:basedOn w:val="DefaultParagraphFont"/>
    <w:rsid w:val="00C45E10"/>
    <w:rPr>
      <w:b/>
      <w:smallCaps/>
    </w:rPr>
  </w:style>
  <w:style w:type="paragraph" w:customStyle="1" w:styleId="TableListNumber">
    <w:name w:val="Table List Number"/>
    <w:basedOn w:val="ListNumber"/>
    <w:rsid w:val="00C45E10"/>
    <w:pPr>
      <w:numPr>
        <w:numId w:val="0"/>
      </w:numPr>
    </w:pPr>
  </w:style>
  <w:style w:type="paragraph" w:styleId="TOC4">
    <w:name w:val="toc 4"/>
    <w:basedOn w:val="TOCBase"/>
    <w:next w:val="Normal"/>
    <w:semiHidden/>
    <w:rsid w:val="00C45E10"/>
    <w:pPr>
      <w:tabs>
        <w:tab w:val="right" w:leader="dot" w:pos="9071"/>
      </w:tabs>
      <w:ind w:left="1701"/>
    </w:pPr>
  </w:style>
  <w:style w:type="paragraph" w:customStyle="1" w:styleId="ListAlpha">
    <w:name w:val="List Alpha"/>
    <w:basedOn w:val="List"/>
    <w:rsid w:val="00C45E10"/>
    <w:pPr>
      <w:numPr>
        <w:numId w:val="10"/>
      </w:numPr>
    </w:pPr>
  </w:style>
  <w:style w:type="paragraph" w:customStyle="1" w:styleId="ListAlpha2">
    <w:name w:val="List Alpha 2"/>
    <w:basedOn w:val="List2"/>
    <w:rsid w:val="00C45E10"/>
    <w:pPr>
      <w:numPr>
        <w:numId w:val="9"/>
      </w:numPr>
    </w:pPr>
  </w:style>
  <w:style w:type="paragraph" w:styleId="List2">
    <w:name w:val="List 2"/>
    <w:basedOn w:val="BodyText"/>
    <w:rsid w:val="00C45E10"/>
    <w:pPr>
      <w:tabs>
        <w:tab w:val="left" w:pos="680"/>
      </w:tabs>
      <w:spacing w:before="60" w:after="60"/>
      <w:ind w:left="680" w:hanging="340"/>
    </w:pPr>
  </w:style>
  <w:style w:type="paragraph" w:styleId="List3">
    <w:name w:val="List 3"/>
    <w:basedOn w:val="BodyText"/>
    <w:rsid w:val="00C45E10"/>
    <w:pPr>
      <w:tabs>
        <w:tab w:val="left" w:pos="1021"/>
      </w:tabs>
      <w:spacing w:before="60" w:after="60"/>
      <w:ind w:left="1020" w:hanging="340"/>
    </w:pPr>
  </w:style>
  <w:style w:type="paragraph" w:styleId="List4">
    <w:name w:val="List 4"/>
    <w:basedOn w:val="BodyText"/>
    <w:rsid w:val="00C45E10"/>
    <w:pPr>
      <w:tabs>
        <w:tab w:val="left" w:pos="1361"/>
      </w:tabs>
      <w:spacing w:before="60" w:after="60"/>
      <w:ind w:left="1361" w:hanging="340"/>
    </w:pPr>
  </w:style>
  <w:style w:type="paragraph" w:styleId="List5">
    <w:name w:val="List 5"/>
    <w:basedOn w:val="BodyText"/>
    <w:rsid w:val="00C45E10"/>
    <w:pPr>
      <w:tabs>
        <w:tab w:val="left" w:pos="1701"/>
      </w:tabs>
      <w:spacing w:before="60" w:after="60"/>
      <w:ind w:left="1701" w:hanging="340"/>
    </w:pPr>
  </w:style>
  <w:style w:type="paragraph" w:styleId="ListBullet4">
    <w:name w:val="List Bullet 4"/>
    <w:basedOn w:val="List4"/>
    <w:rsid w:val="00C45E10"/>
    <w:pPr>
      <w:numPr>
        <w:numId w:val="4"/>
      </w:numPr>
    </w:pPr>
  </w:style>
  <w:style w:type="paragraph" w:styleId="ListBullet5">
    <w:name w:val="List Bullet 5"/>
    <w:basedOn w:val="List5"/>
    <w:rsid w:val="00C45E10"/>
    <w:pPr>
      <w:numPr>
        <w:numId w:val="5"/>
      </w:numPr>
    </w:pPr>
  </w:style>
  <w:style w:type="paragraph" w:styleId="ListContinue2">
    <w:name w:val="List Continue 2"/>
    <w:basedOn w:val="List2"/>
    <w:rsid w:val="00C45E10"/>
    <w:pPr>
      <w:ind w:firstLine="0"/>
    </w:pPr>
  </w:style>
  <w:style w:type="paragraph" w:styleId="ListContinue3">
    <w:name w:val="List Continue 3"/>
    <w:basedOn w:val="List3"/>
    <w:rsid w:val="00C45E10"/>
    <w:pPr>
      <w:ind w:left="1021" w:firstLine="0"/>
    </w:pPr>
  </w:style>
  <w:style w:type="paragraph" w:styleId="ListContinue4">
    <w:name w:val="List Continue 4"/>
    <w:basedOn w:val="List4"/>
    <w:rsid w:val="00C45E10"/>
    <w:pPr>
      <w:ind w:firstLine="0"/>
    </w:pPr>
  </w:style>
  <w:style w:type="paragraph" w:styleId="ListContinue5">
    <w:name w:val="List Continue 5"/>
    <w:basedOn w:val="List5"/>
    <w:rsid w:val="00C45E10"/>
    <w:pPr>
      <w:ind w:firstLine="0"/>
    </w:pPr>
  </w:style>
  <w:style w:type="paragraph" w:styleId="ListNumber3">
    <w:name w:val="List Number 3"/>
    <w:basedOn w:val="List3"/>
    <w:rsid w:val="00C45E10"/>
    <w:pPr>
      <w:numPr>
        <w:numId w:val="6"/>
      </w:numPr>
    </w:pPr>
  </w:style>
  <w:style w:type="paragraph" w:styleId="ListNumber4">
    <w:name w:val="List Number 4"/>
    <w:basedOn w:val="List4"/>
    <w:rsid w:val="00C45E10"/>
    <w:pPr>
      <w:numPr>
        <w:numId w:val="7"/>
      </w:numPr>
    </w:pPr>
  </w:style>
  <w:style w:type="paragraph" w:styleId="ListNumber5">
    <w:name w:val="List Number 5"/>
    <w:basedOn w:val="List5"/>
    <w:rsid w:val="00C45E10"/>
    <w:pPr>
      <w:numPr>
        <w:numId w:val="8"/>
      </w:numPr>
    </w:pPr>
  </w:style>
  <w:style w:type="paragraph" w:styleId="BlockText">
    <w:name w:val="Block Text"/>
    <w:basedOn w:val="Normal"/>
    <w:rsid w:val="00C45E10"/>
    <w:pPr>
      <w:spacing w:after="120"/>
      <w:ind w:left="1440" w:right="1440"/>
    </w:pPr>
  </w:style>
  <w:style w:type="character" w:customStyle="1" w:styleId="Subscript">
    <w:name w:val="Subscript"/>
    <w:basedOn w:val="DefaultParagraphFont"/>
    <w:rsid w:val="00C45E10"/>
    <w:rPr>
      <w:sz w:val="16"/>
      <w:vertAlign w:val="subscript"/>
    </w:rPr>
  </w:style>
  <w:style w:type="character" w:customStyle="1" w:styleId="Superscript">
    <w:name w:val="Superscript"/>
    <w:basedOn w:val="DefaultParagraphFont"/>
    <w:rsid w:val="00C45E10"/>
    <w:rPr>
      <w:sz w:val="16"/>
      <w:vertAlign w:val="superscript"/>
    </w:rPr>
  </w:style>
  <w:style w:type="character" w:customStyle="1" w:styleId="Symbols">
    <w:name w:val="Symbols"/>
    <w:basedOn w:val="DefaultParagraphFont"/>
    <w:rsid w:val="00C45E10"/>
    <w:rPr>
      <w:rFonts w:ascii="Symbol" w:hAnsi="Symbol"/>
    </w:rPr>
  </w:style>
  <w:style w:type="character" w:customStyle="1" w:styleId="MenuOptions">
    <w:name w:val="Menu Options"/>
    <w:basedOn w:val="DefaultParagraphFont"/>
    <w:rsid w:val="00C45E10"/>
    <w:rPr>
      <w:rFonts w:ascii="Arial Narrow" w:hAnsi="Arial Narrow"/>
      <w:smallCaps/>
    </w:rPr>
  </w:style>
  <w:style w:type="character" w:customStyle="1" w:styleId="Buttons">
    <w:name w:val="Buttons"/>
    <w:basedOn w:val="DefaultParagraphFont"/>
    <w:rsid w:val="00C45E10"/>
    <w:rPr>
      <w:b/>
    </w:rPr>
  </w:style>
  <w:style w:type="character" w:customStyle="1" w:styleId="Underlined">
    <w:name w:val="Underlined"/>
    <w:basedOn w:val="DefaultParagraphFont"/>
    <w:rsid w:val="00C45E10"/>
    <w:rPr>
      <w:u w:val="single"/>
    </w:rPr>
  </w:style>
  <w:style w:type="paragraph" w:customStyle="1" w:styleId="TableBodyTextRight">
    <w:name w:val="Table Body Text Right"/>
    <w:basedOn w:val="TableBodyText"/>
    <w:rsid w:val="00C45E10"/>
    <w:pPr>
      <w:widowControl w:val="0"/>
      <w:autoSpaceDE w:val="0"/>
      <w:autoSpaceDN w:val="0"/>
      <w:adjustRightInd w:val="0"/>
      <w:jc w:val="right"/>
    </w:pPr>
    <w:rPr>
      <w:rFonts w:cs="Arial"/>
      <w:szCs w:val="18"/>
    </w:rPr>
  </w:style>
  <w:style w:type="paragraph" w:customStyle="1" w:styleId="CopyrightText">
    <w:name w:val="Copyright Text"/>
    <w:basedOn w:val="BodyText"/>
    <w:rsid w:val="00C45E10"/>
    <w:rPr>
      <w:sz w:val="18"/>
    </w:rPr>
  </w:style>
  <w:style w:type="paragraph" w:customStyle="1" w:styleId="BodySmallRight">
    <w:name w:val="Body Small Right"/>
    <w:basedOn w:val="BodyTextRight"/>
    <w:rsid w:val="00C45E10"/>
    <w:rPr>
      <w:sz w:val="18"/>
      <w:szCs w:val="18"/>
    </w:rPr>
  </w:style>
  <w:style w:type="paragraph" w:customStyle="1" w:styleId="MarginEdition">
    <w:name w:val="Margin Edition"/>
    <w:basedOn w:val="MarginNote"/>
    <w:rsid w:val="00C45E10"/>
    <w:pPr>
      <w:spacing w:before="0" w:after="0"/>
    </w:pPr>
    <w:rPr>
      <w:rFonts w:ascii="Times New Roman" w:hAnsi="Times New Roman"/>
      <w:color w:val="999999"/>
    </w:rPr>
  </w:style>
  <w:style w:type="paragraph" w:customStyle="1" w:styleId="Spacer">
    <w:name w:val="Spacer"/>
    <w:basedOn w:val="Normal"/>
    <w:rsid w:val="00C45E10"/>
    <w:rPr>
      <w:sz w:val="2"/>
      <w:szCs w:val="2"/>
    </w:rPr>
  </w:style>
  <w:style w:type="character" w:customStyle="1" w:styleId="Small">
    <w:name w:val="Small"/>
    <w:basedOn w:val="DefaultParagraphFont"/>
    <w:rsid w:val="00C45E10"/>
    <w:rPr>
      <w:sz w:val="16"/>
    </w:rPr>
  </w:style>
  <w:style w:type="paragraph" w:customStyle="1" w:styleId="WideTable">
    <w:name w:val="Wide Table"/>
    <w:basedOn w:val="Normal"/>
    <w:rsid w:val="00C45E10"/>
    <w:pPr>
      <w:ind w:left="-1418"/>
    </w:pPr>
    <w:rPr>
      <w:sz w:val="2"/>
      <w:szCs w:val="2"/>
    </w:rPr>
  </w:style>
  <w:style w:type="character" w:styleId="PageNumber">
    <w:name w:val="page number"/>
    <w:basedOn w:val="DefaultParagraphFont"/>
    <w:rsid w:val="00C45E10"/>
  </w:style>
  <w:style w:type="paragraph" w:styleId="Quote">
    <w:name w:val="Quote"/>
    <w:basedOn w:val="Heading1"/>
    <w:link w:val="QuoteChar"/>
    <w:qFormat/>
    <w:rsid w:val="00C45E10"/>
    <w:rPr>
      <w:b w:val="0"/>
      <w:sz w:val="72"/>
      <w:szCs w:val="72"/>
      <w:lang w:val="en-NZ"/>
    </w:rPr>
  </w:style>
  <w:style w:type="character" w:customStyle="1" w:styleId="QuoteChar">
    <w:name w:val="Quote Char"/>
    <w:basedOn w:val="DefaultParagraphFont"/>
    <w:link w:val="Quote"/>
    <w:rsid w:val="00C45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E10"/>
    <w:pPr>
      <w:pageBreakBefore/>
    </w:pPr>
  </w:style>
  <w:style w:type="paragraph" w:customStyle="1" w:styleId="Border">
    <w:name w:val="Border"/>
    <w:basedOn w:val="Normal"/>
    <w:qFormat/>
    <w:rsid w:val="00C45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E10"/>
    <w:rPr>
      <w:b/>
      <w:bCs/>
      <w:i/>
      <w:iCs/>
      <w:color w:val="auto"/>
    </w:rPr>
  </w:style>
  <w:style w:type="paragraph" w:styleId="IntenseQuote">
    <w:name w:val="Intense Quote"/>
    <w:basedOn w:val="Normal"/>
    <w:next w:val="Normal"/>
    <w:link w:val="IntenseQuoteChar"/>
    <w:uiPriority w:val="30"/>
    <w:qFormat/>
    <w:rsid w:val="00C45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E10"/>
    <w:rPr>
      <w:smallCaps/>
      <w:color w:val="auto"/>
      <w:u w:val="single"/>
    </w:rPr>
  </w:style>
  <w:style w:type="character" w:styleId="IntenseReference">
    <w:name w:val="Intense Reference"/>
    <w:basedOn w:val="DefaultParagraphFont"/>
    <w:uiPriority w:val="32"/>
    <w:qFormat/>
    <w:rsid w:val="00C45E10"/>
    <w:rPr>
      <w:b/>
      <w:bCs/>
      <w:smallCaps/>
      <w:color w:val="auto"/>
      <w:spacing w:val="5"/>
      <w:u w:val="single"/>
    </w:rPr>
  </w:style>
  <w:style w:type="paragraph" w:customStyle="1" w:styleId="2ColumnHeading">
    <w:name w:val="2Column Heading"/>
    <w:basedOn w:val="BodyText"/>
    <w:qFormat/>
    <w:rsid w:val="00C45E10"/>
    <w:pPr>
      <w:spacing w:after="60"/>
      <w:ind w:left="-2268"/>
    </w:pPr>
    <w:rPr>
      <w:b/>
    </w:rPr>
  </w:style>
  <w:style w:type="paragraph" w:customStyle="1" w:styleId="Heading1TOC">
    <w:name w:val="Heading1 TOC"/>
    <w:basedOn w:val="Normal"/>
    <w:qFormat/>
    <w:rsid w:val="00C45E10"/>
    <w:pPr>
      <w:spacing w:before="240" w:after="120"/>
    </w:pPr>
    <w:rPr>
      <w:rFonts w:ascii="Times New Roman" w:hAnsi="Times New Roman"/>
      <w:b/>
      <w:sz w:val="32"/>
    </w:rPr>
  </w:style>
  <w:style w:type="paragraph" w:customStyle="1" w:styleId="Heading2TOC">
    <w:name w:val="Heading2 TOC"/>
    <w:basedOn w:val="Normal"/>
    <w:qFormat/>
    <w:rsid w:val="00C45E10"/>
    <w:pPr>
      <w:spacing w:before="240" w:after="60"/>
    </w:pPr>
    <w:rPr>
      <w:rFonts w:ascii="Times New Roman" w:hAnsi="Times New Roman"/>
      <w:b/>
      <w:sz w:val="28"/>
    </w:rPr>
  </w:style>
  <w:style w:type="character" w:customStyle="1" w:styleId="Underline">
    <w:name w:val="Underline"/>
    <w:basedOn w:val="DefaultParagraphFont"/>
    <w:qFormat/>
    <w:rsid w:val="00C45E10"/>
    <w:rPr>
      <w:u w:val="single"/>
    </w:rPr>
  </w:style>
  <w:style w:type="paragraph" w:styleId="BalloonText">
    <w:name w:val="Balloon Text"/>
    <w:basedOn w:val="Normal"/>
    <w:link w:val="BalloonTextChar"/>
    <w:rsid w:val="00C45E10"/>
    <w:rPr>
      <w:rFonts w:ascii="Tahoma" w:hAnsi="Tahoma" w:cs="Tahoma"/>
      <w:sz w:val="16"/>
      <w:szCs w:val="16"/>
    </w:rPr>
  </w:style>
  <w:style w:type="character" w:customStyle="1" w:styleId="BalloonTextChar">
    <w:name w:val="Balloon Text Char"/>
    <w:basedOn w:val="DefaultParagraphFont"/>
    <w:link w:val="BalloonText"/>
    <w:rsid w:val="00C45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E10"/>
    <w:rPr>
      <w:b/>
      <w:color w:val="660033"/>
      <w:spacing w:val="0"/>
    </w:rPr>
  </w:style>
  <w:style w:type="paragraph" w:customStyle="1" w:styleId="Nameditemlist">
    <w:name w:val="Named item list"/>
    <w:basedOn w:val="BodyText"/>
    <w:qFormat/>
    <w:rsid w:val="00C45E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6625</Characters>
  <Application>Microsoft Office Word</Application>
  <DocSecurity>0</DocSecurity>
  <Lines>236</Lines>
  <Paragraphs>160</Paragraphs>
  <ScaleCrop>false</ScaleCrop>
  <Company>Author-it Software Corporation Ltd.</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SIRXQUA005A Maintain operational quality and productivity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2012-06-14T19:08:00Z</dcterms:created>
  <dcterms:modified xsi:type="dcterms:W3CDTF">2012-06-14T19:08:00Z</dcterms:modified>
</cp:coreProperties>
</file>