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532" w:rsidP="00477532">
      <w:pPr>
        <w:pStyle w:val="Title"/>
      </w:pPr>
      <w:r>
        <w:fldChar w:fldCharType="begin"/>
      </w:r>
      <w:r>
        <w:instrText xml:space="preserve"> TITLE   \* MERGEFORMAT </w:instrText>
      </w:r>
      <w:r>
        <w:fldChar w:fldCharType="separate"/>
      </w:r>
      <w:r>
        <w:t>SIRXPRO008A Access product and service performance data</w:t>
      </w:r>
      <w:r>
        <w:fldChar w:fldCharType="end"/>
      </w:r>
    </w:p>
    <w:p w:rsidR="00477532" w:rsidP="00477532">
      <w:pPr>
        <w:pStyle w:val="Version"/>
        <w:sectPr w:rsidSect="00CA7E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7E97" w:rsidP="00CA7E97">
      <w:pPr>
        <w:pStyle w:val="SuperHeading"/>
      </w:pPr>
      <w:r w:rsidRPr="00CA7E97">
        <w:t>SIRXPRO008A Access product and service performance data</w:t>
      </w:r>
    </w:p>
    <w:p w:rsidR="00000000" w:rsidRPr="00CA7E97" w:rsidP="00CA7E97">
      <w:pPr>
        <w:pStyle w:val="SuperHeading"/>
      </w:pPr>
    </w:p>
    <w:p w:rsidR="00000000" w:rsidRPr="00CA7E97" w:rsidP="00CA7E97">
      <w:pPr>
        <w:pStyle w:val="Heading1"/>
      </w:pPr>
      <w:bookmarkStart w:id="1" w:name="O_139083"/>
      <w:bookmarkEnd w:id="1"/>
      <w:r w:rsidRPr="00CA7E97">
        <w:t>Modification History</w:t>
      </w:r>
    </w:p>
    <w:p w:rsidR="00000000" w:rsidRPr="00CA7E97" w:rsidP="00CA7E97">
      <w:pPr>
        <w:pStyle w:val="BodyText"/>
      </w:pPr>
      <w:r w:rsidRPr="00CA7E97">
        <w:t>Not applicable.</w:t>
      </w:r>
    </w:p>
    <w:p w:rsidR="00000000" w:rsidRPr="00CA7E97" w:rsidP="00CA7E97">
      <w:pPr>
        <w:pStyle w:val="AllowPageBreak"/>
      </w:pPr>
    </w:p>
    <w:p w:rsidR="00000000" w:rsidRPr="00CA7E97" w:rsidP="00CA7E97">
      <w:pPr>
        <w:pStyle w:val="Heading1"/>
      </w:pPr>
      <w:bookmarkStart w:id="2" w:name="O_139084"/>
      <w:bookmarkEnd w:id="2"/>
      <w:r w:rsidRPr="00CA7E97">
        <w:t>Unit Descriptor</w:t>
      </w:r>
    </w:p>
    <w:tbl>
      <w:tblPr>
        <w:tblW w:w="0" w:type="auto"/>
        <w:tblLayout w:type="fixed"/>
        <w:tblCellMar>
          <w:left w:w="62" w:type="dxa"/>
          <w:right w:w="62" w:type="dxa"/>
        </w:tblCellMar>
        <w:tblLook w:val="0000"/>
      </w:tblPr>
      <w:tblGrid>
        <w:gridCol w:w="2836"/>
        <w:gridCol w:w="6344"/>
      </w:tblGrid>
      <w:tr w:rsidTr="00477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t>This unit describes the performance outcomes, skills and knowledge required to identify and a</w:t>
            </w:r>
            <w:r w:rsidRPr="00CA7E97">
              <w:t>pply strategies to effectively monitor and compare the performance of wholesale products and services against targets set out in sales, marketing or business plans.</w:t>
            </w:r>
          </w:p>
        </w:tc>
      </w:tr>
      <w:tr w:rsidTr="00477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7E97" w:rsidP="00CA7E97">
            <w:pPr>
              <w:pStyle w:val="BodyText"/>
            </w:pPr>
          </w:p>
        </w:tc>
      </w:tr>
    </w:tbl>
    <w:p w:rsidR="00000000" w:rsidRPr="00CA7E97" w:rsidP="00CA7E97">
      <w:pPr>
        <w:pStyle w:val="BodyText"/>
      </w:pPr>
    </w:p>
    <w:p w:rsidR="00000000" w:rsidRPr="00CA7E97" w:rsidP="00CA7E97">
      <w:pPr>
        <w:pStyle w:val="AllowPageBreak"/>
      </w:pPr>
    </w:p>
    <w:p w:rsidR="00000000" w:rsidRPr="00CA7E97" w:rsidP="00CA7E97">
      <w:pPr>
        <w:pStyle w:val="Heading1"/>
      </w:pPr>
      <w:bookmarkStart w:id="3" w:name="O_139085"/>
      <w:bookmarkEnd w:id="3"/>
      <w:r w:rsidRPr="00CA7E97">
        <w:t>Application of the Unit</w:t>
      </w:r>
    </w:p>
    <w:tbl>
      <w:tblPr>
        <w:tblW w:w="0" w:type="auto"/>
        <w:tblLayout w:type="fixed"/>
        <w:tblCellMar>
          <w:left w:w="62" w:type="dxa"/>
          <w:right w:w="62" w:type="dxa"/>
        </w:tblCellMar>
        <w:tblLook w:val="0000"/>
      </w:tblPr>
      <w:tblGrid>
        <w:gridCol w:w="2836"/>
        <w:gridCol w:w="6344"/>
      </w:tblGrid>
      <w:tr w:rsidTr="00477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t>This unit involves the use of business technology and systems to check the trade history of a range of business products and services, compare and confirm product or service performance, and prepare information for reports on product or service performance</w:t>
            </w:r>
            <w:r w:rsidRPr="00CA7E97">
              <w:t xml:space="preserve"> according to business policy and procedures.</w:t>
            </w:r>
          </w:p>
        </w:tc>
      </w:tr>
      <w:tr w:rsidTr="00477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7E97" w:rsidP="00CA7E97">
            <w:pPr>
              <w:pStyle w:val="BodyText"/>
            </w:pPr>
          </w:p>
        </w:tc>
      </w:tr>
    </w:tbl>
    <w:p w:rsidR="00000000" w:rsidRPr="00CA7E97" w:rsidP="00CA7E97">
      <w:pPr>
        <w:pStyle w:val="BodyText"/>
      </w:pPr>
    </w:p>
    <w:p w:rsidR="00000000" w:rsidRPr="00CA7E97" w:rsidP="00CA7E97">
      <w:pPr>
        <w:pStyle w:val="AllowPageBreak"/>
      </w:pPr>
    </w:p>
    <w:p w:rsidR="00000000" w:rsidRPr="00CA7E97" w:rsidP="00CA7E97">
      <w:pPr>
        <w:pStyle w:val="Heading1"/>
      </w:pPr>
      <w:bookmarkStart w:id="4" w:name="O_139086"/>
      <w:bookmarkEnd w:id="4"/>
      <w:r w:rsidRPr="00CA7E97">
        <w:t>Licensing/Regulatory Information</w:t>
      </w:r>
    </w:p>
    <w:p w:rsidR="00000000" w:rsidRPr="00CA7E97" w:rsidP="00CA7E97">
      <w:pPr>
        <w:pStyle w:val="BodyText"/>
      </w:pPr>
      <w:r w:rsidRPr="00CA7E97">
        <w:t>Not applicable.</w:t>
      </w:r>
    </w:p>
    <w:p w:rsidR="00000000" w:rsidRPr="00CA7E97" w:rsidP="00CA7E97">
      <w:pPr>
        <w:pStyle w:val="AllowPageBreak"/>
      </w:pPr>
    </w:p>
    <w:p w:rsidR="00000000" w:rsidRPr="00CA7E97" w:rsidP="00CA7E97">
      <w:pPr>
        <w:pStyle w:val="Heading1"/>
      </w:pPr>
      <w:bookmarkStart w:id="5" w:name="O_139088"/>
      <w:bookmarkEnd w:id="5"/>
      <w:r w:rsidRPr="00CA7E97">
        <w:t>Pre-Requisites</w:t>
      </w:r>
    </w:p>
    <w:tbl>
      <w:tblPr>
        <w:tblW w:w="0" w:type="auto"/>
        <w:tblLayout w:type="fixed"/>
        <w:tblCellMar>
          <w:left w:w="62" w:type="dxa"/>
          <w:right w:w="62" w:type="dxa"/>
        </w:tblCellMar>
        <w:tblLook w:val="0000"/>
      </w:tblPr>
      <w:tblGrid>
        <w:gridCol w:w="2836"/>
        <w:gridCol w:w="6344"/>
      </w:tblGrid>
      <w:tr w:rsidTr="00477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t>Nil</w:t>
            </w:r>
          </w:p>
        </w:tc>
      </w:tr>
      <w:tr w:rsidTr="00477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7E97" w:rsidP="00CA7E97">
            <w:pPr>
              <w:pStyle w:val="BodyText"/>
            </w:pPr>
          </w:p>
        </w:tc>
      </w:tr>
    </w:tbl>
    <w:p w:rsidR="00000000" w:rsidRPr="00CA7E97" w:rsidP="00CA7E97">
      <w:pPr>
        <w:pStyle w:val="BodyText"/>
      </w:pPr>
    </w:p>
    <w:p w:rsidR="00000000" w:rsidRPr="00CA7E97" w:rsidP="00CA7E97">
      <w:pPr>
        <w:pStyle w:val="AllowPageBreak"/>
      </w:pPr>
    </w:p>
    <w:p w:rsidR="00000000" w:rsidRPr="00CA7E97" w:rsidP="00CA7E97">
      <w:pPr>
        <w:pStyle w:val="Heading1"/>
      </w:pPr>
      <w:bookmarkStart w:id="6" w:name="O_139087"/>
      <w:bookmarkEnd w:id="6"/>
      <w:r w:rsidRPr="00CA7E97">
        <w:t>Employability Skills Information</w:t>
      </w:r>
    </w:p>
    <w:tbl>
      <w:tblPr>
        <w:tblW w:w="0" w:type="auto"/>
        <w:tblLayout w:type="fixed"/>
        <w:tblCellMar>
          <w:left w:w="62" w:type="dxa"/>
          <w:right w:w="62" w:type="dxa"/>
        </w:tblCellMar>
        <w:tblLook w:val="0000"/>
      </w:tblPr>
      <w:tblGrid>
        <w:gridCol w:w="2836"/>
        <w:gridCol w:w="6344"/>
      </w:tblGrid>
      <w:tr w:rsidTr="00477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t>The required outcomes described in this unit contain applicable facets of employability skills. The Employability Skills Summary of the qualification in which this unit is packaged will assist in identifying employability skills requirements.</w:t>
            </w:r>
          </w:p>
        </w:tc>
      </w:tr>
      <w:tr w:rsidTr="00477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7E97" w:rsidP="00CA7E97">
            <w:pPr>
              <w:pStyle w:val="BodyText"/>
            </w:pPr>
          </w:p>
        </w:tc>
      </w:tr>
    </w:tbl>
    <w:p w:rsidR="00000000" w:rsidRPr="00CA7E97" w:rsidP="00CA7E97">
      <w:pPr>
        <w:pStyle w:val="BodyText"/>
      </w:pPr>
    </w:p>
    <w:p w:rsidR="00000000" w:rsidRPr="00CA7E97" w:rsidP="00CA7E97">
      <w:pPr>
        <w:pStyle w:val="AllowPageBreak"/>
      </w:pPr>
    </w:p>
    <w:p w:rsidR="00000000" w:rsidRPr="00CA7E97" w:rsidP="00CA7E97">
      <w:pPr>
        <w:pStyle w:val="Heading1"/>
      </w:pPr>
      <w:bookmarkStart w:id="7" w:name="O_139089"/>
      <w:bookmarkEnd w:id="7"/>
      <w:r w:rsidRPr="00CA7E97">
        <w:t>Elements and Performance Criteria Pre-Content</w:t>
      </w:r>
    </w:p>
    <w:tbl>
      <w:tblPr>
        <w:tblW w:w="0" w:type="auto"/>
        <w:tblLayout w:type="fixed"/>
        <w:tblCellMar>
          <w:left w:w="62" w:type="dxa"/>
          <w:right w:w="62" w:type="dxa"/>
        </w:tblCellMar>
        <w:tblLook w:val="0000"/>
      </w:tblPr>
      <w:tblGrid>
        <w:gridCol w:w="2836"/>
        <w:gridCol w:w="6344"/>
      </w:tblGrid>
      <w:tr w:rsidTr="00477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A7E97" w:rsidP="00CA7E97">
            <w:pPr>
              <w:pStyle w:val="BodyText"/>
            </w:pPr>
            <w:r w:rsidRPr="00CA7E97">
              <w:t xml:space="preserve">Performance criteria describe the required performance needed to demonstrate achievement of the element. Where </w:t>
            </w:r>
            <w:r w:rsidRPr="00CA7E97">
              <w:rPr>
                <w:rStyle w:val="BoldandItalics"/>
              </w:rPr>
              <w:t>bold italicised</w:t>
            </w:r>
            <w:r w:rsidRPr="00CA7E97">
              <w:t xml:space="preserve"> t</w:t>
            </w:r>
            <w:r w:rsidRPr="00CA7E97">
              <w:t>ext is used, further information is detailed in the required skills and knowledge and/or the range statement. Assessment of performance is to be consistent with the evidence guide.</w:t>
            </w:r>
          </w:p>
        </w:tc>
      </w:tr>
    </w:tbl>
    <w:p w:rsidR="00000000" w:rsidRPr="00CA7E97" w:rsidP="00CA7E97">
      <w:pPr>
        <w:pStyle w:val="BodyText"/>
      </w:pPr>
    </w:p>
    <w:p w:rsidR="00000000" w:rsidRPr="00CA7E97" w:rsidP="00CA7E97">
      <w:pPr>
        <w:pStyle w:val="AllowPageBreak"/>
      </w:pPr>
    </w:p>
    <w:p w:rsidR="00000000" w:rsidRPr="00CA7E97" w:rsidP="00CA7E97">
      <w:pPr>
        <w:pStyle w:val="Heading1"/>
      </w:pPr>
      <w:bookmarkStart w:id="8" w:name="O_139090"/>
      <w:bookmarkEnd w:id="8"/>
      <w:r w:rsidRPr="00CA7E9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7753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A7E97" w:rsidP="00CA7E97">
            <w:pPr>
              <w:pStyle w:val="List"/>
            </w:pPr>
            <w:r w:rsidRPr="00CA7E9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rPr>
                <w:rStyle w:val="SpecialBold"/>
              </w:rPr>
              <w:t>PERFORMANCE CRITERIA</w:t>
            </w: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1</w:t>
            </w:r>
          </w:p>
        </w:tc>
        <w:tc>
          <w:tcPr>
            <w:tcW w:w="2410" w:type="dxa"/>
            <w:vMerge w:val="restart"/>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Check trade history of products and services.</w:t>
            </w: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1.1</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Access trade and supply data on specific products and services using business technology and systems.</w:t>
            </w:r>
          </w:p>
        </w:tc>
      </w:tr>
      <w:tr w:rsidTr="00477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1.2</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 xml:space="preserve">Access </w:t>
            </w:r>
            <w:r w:rsidRPr="00CA7E97">
              <w:rPr>
                <w:rStyle w:val="BoldandItalics"/>
              </w:rPr>
              <w:t>data</w:t>
            </w:r>
            <w:r w:rsidRPr="00CA7E97">
              <w:t xml:space="preserve"> on past, current and forecasted trend figures using </w:t>
            </w:r>
            <w:r w:rsidRPr="00CA7E97">
              <w:rPr>
                <w:rStyle w:val="BoldandItalics"/>
              </w:rPr>
              <w:t>business technology and systems</w:t>
            </w:r>
            <w:r w:rsidRPr="00CA7E97">
              <w:t>.</w:t>
            </w:r>
          </w:p>
        </w:tc>
      </w:tr>
      <w:tr w:rsidTr="00477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1.3</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Review distribution accounts and prices.</w:t>
            </w: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2</w:t>
            </w:r>
          </w:p>
        </w:tc>
        <w:tc>
          <w:tcPr>
            <w:tcW w:w="2410" w:type="dxa"/>
            <w:vMerge w:val="restart"/>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Compare performance of products and services.</w:t>
            </w: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2.1</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 xml:space="preserve">Interrogate existing business systems to compare product </w:t>
            </w:r>
            <w:r w:rsidRPr="00CA7E97">
              <w:rPr>
                <w:rStyle w:val="BoldandItalics"/>
              </w:rPr>
              <w:t>or service performance</w:t>
            </w:r>
            <w:r w:rsidRPr="00CA7E97">
              <w:t>.</w:t>
            </w:r>
          </w:p>
        </w:tc>
      </w:tr>
      <w:tr w:rsidTr="00477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2.2</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Check trends in sales activities.</w:t>
            </w: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2.3</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Check information on factors that influence sales results.</w:t>
            </w: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2.4</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 xml:space="preserve">Determine alterations to wholesale stock, pricing and competitors' prices. </w:t>
            </w: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2.5</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Complete range checks for relevant product or services across brands, categories, and merchandise classifications.</w:t>
            </w: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2.6</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Determine availability of stock on hand to meet demand.</w:t>
            </w: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3</w:t>
            </w:r>
          </w:p>
        </w:tc>
        <w:tc>
          <w:tcPr>
            <w:tcW w:w="2410" w:type="dxa"/>
            <w:vMerge w:val="restart"/>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Confirm performance of specific products and services.</w:t>
            </w: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3.1</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Complete ch</w:t>
            </w:r>
            <w:r w:rsidRPr="00CA7E97">
              <w:t xml:space="preserve">ecks of </w:t>
            </w:r>
            <w:r w:rsidRPr="00CA7E97">
              <w:rPr>
                <w:rStyle w:val="BoldandItalics"/>
              </w:rPr>
              <w:t>competitor activity</w:t>
            </w:r>
            <w:r w:rsidRPr="00CA7E97">
              <w:t xml:space="preserve"> within product or service range.</w:t>
            </w: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A7E9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3.2</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Examine impact of alterations in stock pricing and performance against current supply and distribution patterns.</w:t>
            </w: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3.3</w:t>
            </w:r>
          </w:p>
        </w:tc>
        <w:tc>
          <w:tcPr>
            <w:tcW w:w="577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 xml:space="preserve">Prepare information for reports on product or service performance using </w:t>
            </w:r>
            <w:r w:rsidRPr="00CA7E97">
              <w:rPr>
                <w:rStyle w:val="BoldandItalics"/>
              </w:rPr>
              <w:t>business technology and systems</w:t>
            </w:r>
            <w:r w:rsidRPr="00CA7E97">
              <w:t>.</w:t>
            </w:r>
          </w:p>
        </w:tc>
      </w:tr>
      <w:tr w:rsidTr="00477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7E97">
            <w:pPr>
              <w:pStyle w:val="List"/>
              <w:rPr>
                <w:lang w:val="en-NZ"/>
              </w:rPr>
            </w:pPr>
            <w:r w:rsidRPr="00CA7E97">
              <w:t>3.4</w:t>
            </w:r>
          </w:p>
        </w:tc>
        <w:tc>
          <w:tcPr>
            <w:tcW w:w="5777" w:type="dxa"/>
            <w:tcBorders>
              <w:top w:val="nil"/>
              <w:left w:val="nil"/>
              <w:bottom w:val="nil"/>
              <w:right w:val="nil"/>
            </w:tcBorders>
            <w:tcMar>
              <w:top w:w="0" w:type="dxa"/>
              <w:left w:w="62" w:type="dxa"/>
              <w:bottom w:w="0" w:type="dxa"/>
              <w:right w:w="62" w:type="dxa"/>
            </w:tcMar>
          </w:tcPr>
          <w:p w:rsidR="00000000" w:rsidRPr="00CA7E97" w:rsidP="00CA7E97">
            <w:pPr>
              <w:pStyle w:val="List"/>
            </w:pPr>
            <w:r w:rsidRPr="00CA7E97">
              <w:t>Confirm product or service performance according to business policy and procedures.</w:t>
            </w:r>
          </w:p>
        </w:tc>
      </w:tr>
    </w:tbl>
    <w:p w:rsidR="00000000" w:rsidRPr="00CA7E97" w:rsidP="00CA7E97">
      <w:pPr>
        <w:pStyle w:val="BodyText"/>
      </w:pPr>
    </w:p>
    <w:p w:rsidR="00000000" w:rsidRPr="00CA7E97" w:rsidP="00CA7E97">
      <w:pPr>
        <w:pStyle w:val="AllowPageBreak"/>
      </w:pPr>
    </w:p>
    <w:p w:rsidR="00000000" w:rsidRPr="00CA7E97" w:rsidP="00CA7E97">
      <w:pPr>
        <w:pStyle w:val="Heading1"/>
      </w:pPr>
      <w:bookmarkStart w:id="9" w:name="O_139091"/>
      <w:bookmarkEnd w:id="9"/>
      <w:r w:rsidRPr="00CA7E97">
        <w:t>Required Skills and Knowledge</w:t>
      </w:r>
    </w:p>
    <w:tbl>
      <w:tblPr>
        <w:tblW w:w="0" w:type="auto"/>
        <w:tblLayout w:type="fixed"/>
        <w:tblCellMar>
          <w:left w:w="62" w:type="dxa"/>
          <w:right w:w="62" w:type="dxa"/>
        </w:tblCellMar>
        <w:tblLook w:val="0000"/>
      </w:tblPr>
      <w:tblGrid>
        <w:gridCol w:w="9180"/>
      </w:tblGrid>
      <w:tr w:rsidTr="0047753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REQUIRED SKILLS AND KNOWLEDGE</w:t>
            </w:r>
          </w:p>
        </w:tc>
      </w:tr>
      <w:tr w:rsidTr="00477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t>This section describes the essential skills and knowledge and their level, required for this unit.</w:t>
            </w:r>
          </w:p>
        </w:tc>
      </w:tr>
      <w:tr w:rsidTr="00477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A7E97" w:rsidP="00CA7E97">
            <w:pPr>
              <w:pStyle w:val="BodyText"/>
            </w:pPr>
            <w:r w:rsidRPr="00CA7E97">
              <w:t>The following skills must be assessed as part of this unit:</w:t>
            </w:r>
          </w:p>
          <w:p w:rsidR="00000000" w:rsidRPr="00CA7E97" w:rsidP="00CA7E97">
            <w:pPr>
              <w:pStyle w:val="ListBullet2"/>
            </w:pPr>
            <w:r w:rsidRPr="00CA7E97">
              <w:t>verbal and non-verbal interpersonal communication</w:t>
            </w:r>
          </w:p>
          <w:p w:rsidR="00000000" w:rsidRPr="00CA7E97" w:rsidP="00CA7E97">
            <w:pPr>
              <w:pStyle w:val="ListBullet2"/>
            </w:pPr>
            <w:r w:rsidRPr="00CA7E97">
              <w:t>literacy and numeracy skills in regard to:</w:t>
            </w:r>
          </w:p>
          <w:p w:rsidR="00000000" w:rsidRPr="00CA7E97" w:rsidP="00CA7E97">
            <w:pPr>
              <w:pStyle w:val="ListBullet3"/>
            </w:pPr>
            <w:r w:rsidRPr="00CA7E97">
              <w:t>reading and understanding a range of workplace documentation</w:t>
            </w:r>
          </w:p>
          <w:p w:rsidR="00000000" w:rsidRPr="00CA7E97" w:rsidP="00CA7E97">
            <w:pPr>
              <w:pStyle w:val="ListBullet3"/>
            </w:pPr>
            <w:r w:rsidRPr="00CA7E97">
              <w:t xml:space="preserve">accessing and interpreting product and service performance information </w:t>
            </w:r>
          </w:p>
          <w:p w:rsidR="00000000" w:rsidRPr="00CA7E97" w:rsidP="00CA7E97">
            <w:pPr>
              <w:pStyle w:val="ListBullet3"/>
            </w:pPr>
            <w:r w:rsidRPr="00CA7E97">
              <w:t xml:space="preserve">preparing information for reports </w:t>
            </w:r>
          </w:p>
          <w:p w:rsidR="00000000" w:rsidRPr="00CA7E97" w:rsidP="00CA7E97">
            <w:pPr>
              <w:pStyle w:val="ListBullet3"/>
            </w:pPr>
            <w:r w:rsidRPr="00CA7E97">
              <w:t>justifying pricing alterations</w:t>
            </w:r>
          </w:p>
          <w:p w:rsidR="00000000" w:rsidRPr="00CA7E97" w:rsidP="00CA7E97">
            <w:pPr>
              <w:pStyle w:val="ListBullet3"/>
            </w:pPr>
            <w:r w:rsidRPr="00CA7E97">
              <w:t>matching stock availability and demand</w:t>
            </w:r>
          </w:p>
          <w:p w:rsidR="00000000" w:rsidRPr="00CA7E97" w:rsidP="00CA7E97">
            <w:pPr>
              <w:pStyle w:val="ListBullet2"/>
            </w:pPr>
            <w:r w:rsidRPr="00CA7E97">
              <w:t>time management</w:t>
            </w:r>
          </w:p>
          <w:p w:rsidR="00000000" w:rsidRPr="00CA7E97" w:rsidP="00CA7E97">
            <w:pPr>
              <w:pStyle w:val="ListBullet2"/>
            </w:pPr>
            <w:r w:rsidRPr="00CA7E97">
              <w:t xml:space="preserve">collecting and organising information </w:t>
            </w:r>
          </w:p>
          <w:p w:rsidR="00000000" w:rsidRPr="00CA7E97" w:rsidP="00CA7E97">
            <w:pPr>
              <w:pStyle w:val="ListBullet2"/>
            </w:pPr>
            <w:r w:rsidRPr="00CA7E97">
              <w:t>analysing and evaluating information</w:t>
            </w:r>
          </w:p>
          <w:p w:rsidR="00000000" w:rsidRPr="00CA7E97" w:rsidP="00CA7E97">
            <w:pPr>
              <w:pStyle w:val="ListBullet2"/>
            </w:pPr>
            <w:r w:rsidRPr="00CA7E97">
              <w:t>using business technology and systems to:</w:t>
            </w:r>
          </w:p>
          <w:p w:rsidR="00000000" w:rsidRPr="00CA7E97" w:rsidP="00CA7E97">
            <w:pPr>
              <w:pStyle w:val="ListBullet3"/>
            </w:pPr>
            <w:r w:rsidRPr="00CA7E97">
              <w:t>access data on past, current and forecasted figures</w:t>
            </w:r>
          </w:p>
          <w:p w:rsidR="00000000" w:rsidRPr="00CA7E97" w:rsidP="00CA7E97">
            <w:pPr>
              <w:pStyle w:val="ListBullet3"/>
            </w:pPr>
            <w:r w:rsidRPr="00CA7E97">
              <w:t xml:space="preserve">review distribution accounts </w:t>
            </w:r>
            <w:r w:rsidRPr="00CA7E97">
              <w:t>and prices</w:t>
            </w:r>
          </w:p>
          <w:p w:rsidR="00000000" w:rsidP="00CA7E97">
            <w:pPr>
              <w:pStyle w:val="ListBullet3"/>
              <w:rPr>
                <w:lang w:val="en-NZ"/>
              </w:rPr>
            </w:pPr>
            <w:r w:rsidRPr="00CA7E97">
              <w:t>access data on performance comparisons or sales trends.</w:t>
            </w:r>
          </w:p>
        </w:tc>
      </w:tr>
      <w:tr w:rsidTr="00477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A7E97" w:rsidP="00CA7E97">
            <w:pPr>
              <w:pStyle w:val="BodyText"/>
            </w:pPr>
            <w:r w:rsidRPr="00CA7E97">
              <w:t>The following knowledge must be assessed as part of this unit:</w:t>
            </w:r>
          </w:p>
          <w:p w:rsidR="00000000" w:rsidRPr="00CA7E97" w:rsidP="00CA7E97">
            <w:pPr>
              <w:pStyle w:val="ListBullet2"/>
            </w:pPr>
            <w:r w:rsidRPr="00CA7E97">
              <w:t>factors that influence sales</w:t>
            </w:r>
          </w:p>
          <w:p w:rsidR="00000000" w:rsidRPr="00CA7E97" w:rsidP="00CA7E97">
            <w:pPr>
              <w:pStyle w:val="ListBullet2"/>
            </w:pPr>
            <w:r w:rsidRPr="00CA7E97">
              <w:t>types of data</w:t>
            </w:r>
          </w:p>
          <w:p w:rsidR="00000000" w:rsidRPr="00CA7E97" w:rsidP="00CA7E97">
            <w:pPr>
              <w:pStyle w:val="ListBullet2"/>
            </w:pPr>
            <w:r w:rsidRPr="00CA7E97">
              <w:t>data processing requirements</w:t>
            </w:r>
          </w:p>
          <w:p w:rsidR="00000000" w:rsidRPr="00CA7E97" w:rsidP="00CA7E97">
            <w:pPr>
              <w:pStyle w:val="ListBullet2"/>
            </w:pPr>
            <w:r w:rsidRPr="00CA7E97">
              <w:t>storage and security of data and hardware or records systems</w:t>
            </w:r>
          </w:p>
          <w:p w:rsidR="00000000" w:rsidRPr="00CA7E97" w:rsidP="00CA7E97">
            <w:pPr>
              <w:pStyle w:val="ListBullet2"/>
            </w:pPr>
            <w:r w:rsidRPr="00CA7E97">
              <w:t>electronic and manual systems used by the industry</w:t>
            </w:r>
          </w:p>
          <w:p w:rsidR="00000000" w:rsidRPr="00CA7E97" w:rsidP="00CA7E97">
            <w:pPr>
              <w:pStyle w:val="ListBullet2"/>
            </w:pPr>
            <w:r w:rsidRPr="00CA7E97">
              <w:t>completing routine comparative checks</w:t>
            </w:r>
          </w:p>
          <w:p w:rsidR="00000000" w:rsidRPr="00CA7E97" w:rsidP="00CA7E97">
            <w:pPr>
              <w:pStyle w:val="ListBullet2"/>
            </w:pPr>
            <w:r w:rsidRPr="00CA7E97">
              <w:t>checking and reporting performance</w:t>
            </w:r>
          </w:p>
          <w:p w:rsidR="00000000" w:rsidRPr="00CA7E97" w:rsidP="00CA7E97">
            <w:pPr>
              <w:pStyle w:val="ListBullet2"/>
            </w:pPr>
            <w:r w:rsidRPr="00CA7E97">
              <w:t>product and service types.</w:t>
            </w:r>
          </w:p>
        </w:tc>
      </w:tr>
    </w:tbl>
    <w:p w:rsidR="00477532" w:rsidP="00CA7E97">
      <w:pPr>
        <w:pStyle w:val="BodyText"/>
      </w:pPr>
    </w:p>
    <w:p w:rsidR="00477532" w:rsidP="00CA7E97">
      <w:pPr>
        <w:pStyle w:val="BodyText"/>
      </w:pPr>
    </w:p>
    <w:p w:rsidR="00000000" w:rsidRPr="00CA7E97" w:rsidP="00CA7E97">
      <w:pPr>
        <w:pStyle w:val="Heading1"/>
      </w:pPr>
      <w:bookmarkStart w:id="10" w:name="O_139092"/>
      <w:bookmarkEnd w:id="10"/>
      <w:r w:rsidRPr="00CA7E97">
        <w:t>Evidence Guide</w:t>
      </w:r>
    </w:p>
    <w:tbl>
      <w:tblPr>
        <w:tblW w:w="0" w:type="auto"/>
        <w:tblLayout w:type="fixed"/>
        <w:tblCellMar>
          <w:left w:w="62" w:type="dxa"/>
          <w:right w:w="62" w:type="dxa"/>
        </w:tblCellMar>
        <w:tblLook w:val="0000"/>
      </w:tblPr>
      <w:tblGrid>
        <w:gridCol w:w="3345"/>
        <w:gridCol w:w="5835"/>
      </w:tblGrid>
      <w:tr w:rsidTr="0047753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EVIDENCE GUIDE</w:t>
            </w:r>
          </w:p>
        </w:tc>
      </w:tr>
      <w:tr w:rsidTr="00477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t>The evidence guide provides advice on assessment and must be read in conjunction with the performance criteria, required skills and knowledge, the range statement and the Assessment Guidelines for this Training Package.</w:t>
            </w:r>
          </w:p>
        </w:tc>
      </w:tr>
      <w:tr w:rsidTr="00477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Critical aspec</w:t>
            </w:r>
            <w:r w:rsidRPr="00CA7E97">
              <w:rPr>
                <w:rStyle w:val="SpecialBold"/>
              </w:rPr>
              <w:t>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A7E97" w:rsidP="00CA7E97">
            <w:pPr>
              <w:pStyle w:val="BodyText"/>
            </w:pPr>
            <w:r w:rsidRPr="00CA7E97">
              <w:t>Evidence of the following is essential:</w:t>
            </w:r>
          </w:p>
          <w:p w:rsidR="00000000" w:rsidRPr="00CA7E97" w:rsidP="00CA7E97">
            <w:pPr>
              <w:pStyle w:val="ListBullet2"/>
            </w:pPr>
            <w:r w:rsidRPr="00CA7E97">
              <w:t>performs accurate product and service performance evaluations across a range of scenarios over time and reports on findings according to</w:t>
            </w:r>
            <w:r w:rsidRPr="00CA7E97">
              <w:t xml:space="preserve"> business policy and procedures</w:t>
            </w:r>
          </w:p>
          <w:p w:rsidR="00000000" w:rsidRPr="00CA7E97" w:rsidP="00CA7E97">
            <w:pPr>
              <w:pStyle w:val="ListBullet2"/>
            </w:pPr>
            <w:r w:rsidRPr="00CA7E97">
              <w:t>utilises business technology and systems to perform accurate data processing and access correct, up-to-date information according to data and systems security requirements</w:t>
            </w:r>
          </w:p>
          <w:p w:rsidR="00000000" w:rsidP="00CA7E97">
            <w:pPr>
              <w:pStyle w:val="ListBullet2"/>
              <w:rPr>
                <w:lang w:val="en-NZ"/>
              </w:rPr>
            </w:pPr>
            <w:r w:rsidRPr="00CA7E97">
              <w:t>completes routine trade history checks for a range of customers, across a range of services and products to confirm product or service performance.</w:t>
            </w: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A7E97" w:rsidP="00CA7E97">
            <w:pPr>
              <w:pStyle w:val="BodyText"/>
            </w:pPr>
            <w:r w:rsidRPr="00CA7E97">
              <w:t>Required resources include:</w:t>
            </w:r>
          </w:p>
          <w:p w:rsidR="00000000" w:rsidRPr="00CA7E97" w:rsidP="00CA7E97">
            <w:pPr>
              <w:pStyle w:val="ListBullet2"/>
            </w:pPr>
            <w:r w:rsidRPr="00CA7E97">
              <w:t>a sales-oriented work envi</w:t>
            </w:r>
            <w:r w:rsidRPr="00CA7E97">
              <w:t>ronment</w:t>
            </w:r>
          </w:p>
          <w:p w:rsidR="00000000" w:rsidRPr="00CA7E97" w:rsidP="00CA7E97">
            <w:pPr>
              <w:pStyle w:val="ListBullet2"/>
            </w:pPr>
            <w:r w:rsidRPr="00CA7E97">
              <w:t>relevant sources of product and service information</w:t>
            </w:r>
          </w:p>
          <w:p w:rsidR="00000000" w:rsidRPr="00CA7E97" w:rsidP="00CA7E97">
            <w:pPr>
              <w:pStyle w:val="ListBullet2"/>
            </w:pPr>
            <w:r w:rsidRPr="00CA7E97">
              <w:t>relevant documentation, such as:</w:t>
            </w:r>
          </w:p>
          <w:p w:rsidR="00000000" w:rsidRPr="00CA7E97" w:rsidP="00CA7E97">
            <w:pPr>
              <w:pStyle w:val="ListBullet3"/>
            </w:pPr>
            <w:r w:rsidRPr="00CA7E97">
              <w:t>policy and procedures manuals</w:t>
            </w:r>
          </w:p>
          <w:p w:rsidR="00000000" w:rsidRPr="00CA7E97" w:rsidP="00CA7E97">
            <w:pPr>
              <w:pStyle w:val="ListBullet3"/>
            </w:pPr>
            <w:r w:rsidRPr="00CA7E97">
              <w:t>sales reports</w:t>
            </w:r>
          </w:p>
          <w:p w:rsidR="00000000" w:rsidRPr="00CA7E97" w:rsidP="00CA7E97">
            <w:pPr>
              <w:pStyle w:val="ListBullet3"/>
            </w:pPr>
            <w:r w:rsidRPr="00CA7E97">
              <w:t>marketing guidelines</w:t>
            </w:r>
          </w:p>
          <w:p w:rsidR="00000000" w:rsidRPr="00CA7E97" w:rsidP="00CA7E97">
            <w:pPr>
              <w:pStyle w:val="ListBullet2"/>
            </w:pPr>
            <w:r w:rsidRPr="00CA7E97">
              <w:t>a range of products and services</w:t>
            </w:r>
          </w:p>
          <w:p w:rsidR="00000000" w:rsidRPr="00CA7E97" w:rsidP="00CA7E97">
            <w:pPr>
              <w:pStyle w:val="ListBullet2"/>
            </w:pPr>
            <w:r w:rsidRPr="00CA7E97">
              <w:t>relevant business technology and systems</w:t>
            </w:r>
          </w:p>
          <w:p w:rsidR="00000000" w:rsidP="00CA7E97">
            <w:pPr>
              <w:pStyle w:val="ListBullet2"/>
              <w:rPr>
                <w:lang w:val="en-NZ"/>
              </w:rPr>
            </w:pPr>
            <w:r w:rsidRPr="00CA7E97">
              <w:t>a market.</w:t>
            </w: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A7E97" w:rsidP="00CA7E97">
            <w:pPr>
              <w:pStyle w:val="BodyText"/>
            </w:pPr>
            <w:r w:rsidRPr="00CA7E97">
              <w:t xml:space="preserve">A range of assessment methods should be used to assess practical skills and knowledge. The following examples are appropriate for this unit: </w:t>
            </w:r>
          </w:p>
          <w:p w:rsidR="00000000" w:rsidRPr="00CA7E97" w:rsidP="00CA7E97">
            <w:pPr>
              <w:pStyle w:val="ListBullet2"/>
            </w:pPr>
            <w:r w:rsidRPr="00CA7E97">
              <w:t>observation of performance in the workplace</w:t>
            </w:r>
          </w:p>
          <w:p w:rsidR="00000000" w:rsidRPr="00CA7E97" w:rsidP="00CA7E97">
            <w:pPr>
              <w:pStyle w:val="ListBullet2"/>
            </w:pPr>
            <w:r w:rsidRPr="00CA7E97">
              <w:t>third-party reports from a supervisor</w:t>
            </w:r>
          </w:p>
          <w:p w:rsidR="00000000" w:rsidRPr="00CA7E97" w:rsidP="00CA7E97">
            <w:pPr>
              <w:pStyle w:val="ListBullet2"/>
            </w:pPr>
            <w:r w:rsidRPr="00CA7E97">
              <w:t>review of</w:t>
            </w:r>
            <w:r w:rsidRPr="00CA7E97">
              <w:t xml:space="preserve"> portfolio of evidence</w:t>
            </w:r>
          </w:p>
          <w:p w:rsidR="00000000" w:rsidRPr="00CA7E97" w:rsidP="00CA7E97">
            <w:pPr>
              <w:pStyle w:val="ListBullet2"/>
            </w:pPr>
            <w:r w:rsidRPr="00CA7E97">
              <w:t>written or verbal questioning to assess knowledge and understanding.</w:t>
            </w:r>
          </w:p>
          <w:p w:rsidR="00000000" w:rsidP="00CA7E97">
            <w:pPr>
              <w:pStyle w:val="BodyText"/>
              <w:rPr>
                <w:lang w:val="en-NZ"/>
              </w:rPr>
            </w:pPr>
            <w:r w:rsidRPr="00CA7E97">
              <w:t>Holistic assessment with other units relevant to the industry sector, workplace and job role is recommended.</w:t>
            </w: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A7E97" w:rsidP="00CA7E97">
            <w:pPr>
              <w:pStyle w:val="BodyText"/>
            </w:pPr>
            <w:r w:rsidRPr="00CA7E97">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CA7E97" w:rsidP="00CA7E97">
            <w:pPr>
              <w:pStyle w:val="BodyText"/>
            </w:pPr>
            <w:r w:rsidRPr="00CA7E97">
              <w:t>Emp</w:t>
            </w:r>
            <w:r w:rsidRPr="00CA7E97">
              <w:t>loyability skills embedded in this unit should be assessed holistically in the context of the job role and with other relevant units that make up the skill set or qualification.</w:t>
            </w:r>
          </w:p>
        </w:tc>
      </w:tr>
    </w:tbl>
    <w:p w:rsidR="00477532" w:rsidP="00CA7E97">
      <w:pPr>
        <w:pStyle w:val="BodyText"/>
      </w:pPr>
    </w:p>
    <w:p w:rsidR="00477532" w:rsidP="00CA7E97">
      <w:pPr>
        <w:pStyle w:val="BodyText"/>
      </w:pPr>
    </w:p>
    <w:p w:rsidR="00000000" w:rsidRPr="00CA7E97" w:rsidP="00CA7E97">
      <w:pPr>
        <w:pStyle w:val="Heading1"/>
      </w:pPr>
      <w:bookmarkStart w:id="11" w:name="O_139093"/>
      <w:bookmarkEnd w:id="11"/>
      <w:r w:rsidRPr="00CA7E97">
        <w:t>Range Statement</w:t>
      </w:r>
    </w:p>
    <w:tbl>
      <w:tblPr>
        <w:tblW w:w="0" w:type="auto"/>
        <w:tblLayout w:type="fixed"/>
        <w:tblCellMar>
          <w:left w:w="62" w:type="dxa"/>
          <w:right w:w="62" w:type="dxa"/>
        </w:tblCellMar>
        <w:tblLook w:val="0000"/>
      </w:tblPr>
      <w:tblGrid>
        <w:gridCol w:w="3345"/>
        <w:gridCol w:w="5835"/>
      </w:tblGrid>
      <w:tr w:rsidTr="0047753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RANGE STATEMENT</w:t>
            </w:r>
          </w:p>
        </w:tc>
      </w:tr>
      <w:tr w:rsidTr="00477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t>The range statement r</w:t>
            </w:r>
            <w:r w:rsidRPr="00CA7E97">
              <w:t xml:space="preserve">elates to the unit of competency as a whole. It allows for different work environments and situations that may affect performance. </w:t>
            </w:r>
            <w:r w:rsidRPr="00CA7E97">
              <w:rPr>
                <w:rStyle w:val="BoldandItalics"/>
              </w:rPr>
              <w:t>Bold italicised</w:t>
            </w:r>
            <w:r w:rsidRPr="00CA7E97">
              <w:t xml:space="preserve"> wording in the performance criteria is detailed below.</w:t>
            </w:r>
          </w:p>
        </w:tc>
      </w:tr>
      <w:tr w:rsidTr="00477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BoldandItalics"/>
              </w:rPr>
              <w:t>Data</w:t>
            </w:r>
            <w:r w:rsidRPr="00CA7E97">
              <w:t xml:space="preserve"> may be:</w:t>
            </w:r>
          </w:p>
        </w:tc>
        <w:tc>
          <w:tcPr>
            <w:tcW w:w="5835" w:type="dxa"/>
            <w:tcBorders>
              <w:top w:val="nil"/>
              <w:left w:val="nil"/>
              <w:bottom w:val="nil"/>
              <w:right w:val="nil"/>
            </w:tcBorders>
            <w:tcMar>
              <w:top w:w="0" w:type="dxa"/>
              <w:left w:w="62" w:type="dxa"/>
              <w:bottom w:w="0" w:type="dxa"/>
              <w:right w:w="62" w:type="dxa"/>
            </w:tcMar>
          </w:tcPr>
          <w:p w:rsidR="00000000" w:rsidRPr="00CA7E97" w:rsidP="00CA7E97">
            <w:pPr>
              <w:pStyle w:val="ListBullet2"/>
            </w:pPr>
            <w:r w:rsidRPr="00CA7E97">
              <w:t xml:space="preserve">public </w:t>
            </w:r>
          </w:p>
          <w:p w:rsidR="00000000" w:rsidRPr="00CA7E97" w:rsidP="00CA7E97">
            <w:pPr>
              <w:pStyle w:val="ListBullet2"/>
            </w:pPr>
            <w:r w:rsidRPr="00CA7E97">
              <w:t>secure</w:t>
            </w:r>
          </w:p>
          <w:p w:rsidR="00000000" w:rsidRPr="00CA7E97" w:rsidP="00CA7E97">
            <w:pPr>
              <w:pStyle w:val="ListBullet2"/>
            </w:pPr>
            <w:r w:rsidRPr="00CA7E97">
              <w:t>electronic</w:t>
            </w:r>
          </w:p>
          <w:p w:rsidR="00000000" w:rsidRPr="00CA7E97" w:rsidP="00CA7E97">
            <w:pPr>
              <w:pStyle w:val="ListBullet2"/>
            </w:pPr>
            <w:r w:rsidRPr="00CA7E97">
              <w:t>hard copy</w:t>
            </w:r>
          </w:p>
          <w:p w:rsidR="00000000" w:rsidRPr="00CA7E97" w:rsidP="00CA7E97">
            <w:pPr>
              <w:pStyle w:val="ListBullet2"/>
            </w:pPr>
            <w:r w:rsidRPr="00CA7E97">
              <w:t>verbal</w:t>
            </w:r>
          </w:p>
          <w:p w:rsidR="00000000" w:rsidRPr="00CA7E97" w:rsidP="00CA7E97">
            <w:pPr>
              <w:pStyle w:val="ListBullet2"/>
            </w:pPr>
            <w:r w:rsidRPr="00CA7E97">
              <w:t>internal or external</w:t>
            </w:r>
          </w:p>
          <w:p w:rsidR="00000000" w:rsidRPr="00CA7E97" w:rsidP="00CA7E97">
            <w:pPr>
              <w:pStyle w:val="ListBullet2"/>
            </w:pPr>
            <w:r w:rsidRPr="00CA7E97">
              <w:t>annual reports</w:t>
            </w:r>
          </w:p>
          <w:p w:rsidR="00000000" w:rsidP="00CA7E97">
            <w:pPr>
              <w:pStyle w:val="ListBullet2"/>
              <w:rPr>
                <w:lang w:val="en-NZ"/>
              </w:rPr>
            </w:pPr>
            <w:r w:rsidRPr="00CA7E97">
              <w:t>statistical reports.</w:t>
            </w: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BoldandItalics"/>
              </w:rPr>
              <w:t>Business technology and systems</w:t>
            </w:r>
            <w:r w:rsidRPr="00CA7E9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A7E97" w:rsidP="00CA7E97">
            <w:pPr>
              <w:pStyle w:val="ListBullet2"/>
            </w:pPr>
            <w:r w:rsidRPr="00CA7E97">
              <w:t>portable data entry</w:t>
            </w:r>
          </w:p>
          <w:p w:rsidR="00000000" w:rsidRPr="00CA7E97" w:rsidP="00CA7E97">
            <w:pPr>
              <w:pStyle w:val="ListBullet2"/>
            </w:pPr>
            <w:r w:rsidRPr="00CA7E97">
              <w:t>personal computers or terminals (stand-alone or networked)</w:t>
            </w:r>
          </w:p>
          <w:p w:rsidR="00000000" w:rsidRPr="00CA7E97" w:rsidP="00CA7E97">
            <w:pPr>
              <w:pStyle w:val="ListBullet2"/>
            </w:pPr>
            <w:r w:rsidRPr="00CA7E97">
              <w:t>printers</w:t>
            </w:r>
          </w:p>
          <w:p w:rsidR="00000000" w:rsidRPr="00CA7E97" w:rsidP="00CA7E97">
            <w:pPr>
              <w:pStyle w:val="ListBullet2"/>
            </w:pPr>
            <w:r w:rsidRPr="00CA7E97">
              <w:t>scanners</w:t>
            </w:r>
          </w:p>
          <w:p w:rsidR="00000000" w:rsidRPr="00CA7E97" w:rsidP="00CA7E97">
            <w:pPr>
              <w:pStyle w:val="ListBullet2"/>
            </w:pPr>
            <w:r w:rsidRPr="00CA7E97">
              <w:t>numerical keyboard equipment, including calculators</w:t>
            </w:r>
          </w:p>
          <w:p w:rsidR="00000000" w:rsidRPr="00CA7E97" w:rsidP="00CA7E97">
            <w:pPr>
              <w:pStyle w:val="ListBullet2"/>
            </w:pPr>
            <w:r w:rsidRPr="00CA7E97">
              <w:t xml:space="preserve"> software, including:</w:t>
            </w:r>
          </w:p>
          <w:p w:rsidR="00000000" w:rsidRPr="00CA7E97" w:rsidP="00CA7E97">
            <w:pPr>
              <w:pStyle w:val="ListBullet3"/>
            </w:pPr>
            <w:r w:rsidRPr="00CA7E97">
              <w:t>word processing</w:t>
            </w:r>
          </w:p>
          <w:p w:rsidR="00000000" w:rsidRPr="00CA7E97" w:rsidP="00CA7E97">
            <w:pPr>
              <w:pStyle w:val="ListBullet3"/>
            </w:pPr>
            <w:r w:rsidRPr="00CA7E97">
              <w:t>databases</w:t>
            </w:r>
          </w:p>
          <w:p w:rsidR="00000000" w:rsidRPr="00CA7E97" w:rsidP="00CA7E97">
            <w:pPr>
              <w:pStyle w:val="ListBullet3"/>
            </w:pPr>
            <w:r w:rsidRPr="00CA7E97">
              <w:t>spreadsheets</w:t>
            </w:r>
          </w:p>
          <w:p w:rsidR="00000000" w:rsidRPr="00CA7E97" w:rsidP="00CA7E97">
            <w:pPr>
              <w:pStyle w:val="ListBullet3"/>
            </w:pPr>
            <w:r w:rsidRPr="00CA7E97">
              <w:t>financial</w:t>
            </w:r>
          </w:p>
          <w:p w:rsidR="00000000" w:rsidRPr="00CA7E97" w:rsidP="00CA7E97">
            <w:pPr>
              <w:pStyle w:val="ListBullet3"/>
            </w:pPr>
            <w:r w:rsidRPr="00CA7E97">
              <w:t>inventory</w:t>
            </w:r>
          </w:p>
          <w:p w:rsidR="00000000" w:rsidRPr="00CA7E97" w:rsidP="00CA7E97">
            <w:pPr>
              <w:pStyle w:val="ListBullet2"/>
            </w:pPr>
            <w:r w:rsidRPr="00CA7E97">
              <w:t>electronic data interchange (EDI)</w:t>
            </w:r>
          </w:p>
          <w:p w:rsidR="00000000" w:rsidRPr="00CA7E97" w:rsidP="00CA7E97">
            <w:pPr>
              <w:pStyle w:val="ListBullet2"/>
            </w:pPr>
            <w:r w:rsidRPr="00CA7E97">
              <w:t>point-of-sale terminals</w:t>
            </w:r>
          </w:p>
          <w:p w:rsidR="00000000" w:rsidRPr="00CA7E97" w:rsidP="00CA7E97">
            <w:pPr>
              <w:pStyle w:val="ListBullet2"/>
            </w:pPr>
            <w:r w:rsidRPr="00CA7E97">
              <w:t>information management systems</w:t>
            </w:r>
          </w:p>
          <w:p w:rsidR="00000000" w:rsidP="00CA7E97">
            <w:pPr>
              <w:pStyle w:val="ListBullet2"/>
              <w:rPr>
                <w:lang w:val="en-NZ"/>
              </w:rPr>
            </w:pPr>
            <w:r w:rsidRPr="00CA7E97">
              <w:t>sales and distribution systems.</w:t>
            </w: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t xml:space="preserve">Information on </w:t>
            </w:r>
            <w:r w:rsidRPr="00CA7E97">
              <w:rPr>
                <w:rStyle w:val="BoldandItalics"/>
              </w:rPr>
              <w:t>product or service performance</w:t>
            </w:r>
            <w:r w:rsidRPr="00CA7E9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A7E97" w:rsidP="00CA7E97">
            <w:pPr>
              <w:pStyle w:val="ListBullet2"/>
            </w:pPr>
            <w:r w:rsidRPr="00CA7E97">
              <w:t>purchase requests and orders</w:t>
            </w:r>
          </w:p>
          <w:p w:rsidR="00000000" w:rsidRPr="00CA7E97" w:rsidP="00CA7E97">
            <w:pPr>
              <w:pStyle w:val="ListBullet2"/>
            </w:pPr>
            <w:r w:rsidRPr="00CA7E97">
              <w:t>tender submissions and proposals</w:t>
            </w:r>
          </w:p>
          <w:p w:rsidR="00000000" w:rsidRPr="00CA7E97" w:rsidP="00CA7E97">
            <w:pPr>
              <w:pStyle w:val="ListBullet2"/>
            </w:pPr>
            <w:r w:rsidRPr="00CA7E97">
              <w:t>invoices and payment requests</w:t>
            </w:r>
          </w:p>
          <w:p w:rsidR="00000000" w:rsidRPr="00CA7E97" w:rsidP="00CA7E97">
            <w:pPr>
              <w:pStyle w:val="ListBullet2"/>
            </w:pPr>
            <w:r w:rsidRPr="00CA7E97">
              <w:t>statements and petty cash vouchers</w:t>
            </w:r>
          </w:p>
          <w:p w:rsidR="00000000" w:rsidRPr="00CA7E97" w:rsidP="00CA7E97">
            <w:pPr>
              <w:pStyle w:val="ListBullet2"/>
            </w:pPr>
            <w:r w:rsidRPr="00CA7E97">
              <w:t>offer and contract documents</w:t>
            </w:r>
          </w:p>
          <w:p w:rsidR="00000000" w:rsidRPr="00CA7E97" w:rsidP="00CA7E97">
            <w:pPr>
              <w:pStyle w:val="ListBullet2"/>
            </w:pPr>
            <w:r w:rsidRPr="00CA7E97">
              <w:t>evaluation documentation</w:t>
            </w:r>
          </w:p>
          <w:p w:rsidR="00000000" w:rsidRPr="00CA7E97" w:rsidP="00CA7E97">
            <w:pPr>
              <w:pStyle w:val="ListBullet2"/>
            </w:pPr>
            <w:r w:rsidRPr="00CA7E97">
              <w:t>records of supplier performance</w:t>
            </w:r>
          </w:p>
          <w:p w:rsidR="00000000" w:rsidRPr="00CA7E97" w:rsidP="00CA7E97">
            <w:pPr>
              <w:pStyle w:val="ListBullet2"/>
            </w:pPr>
            <w:r w:rsidRPr="00CA7E97">
              <w:t>financial statements</w:t>
            </w:r>
          </w:p>
          <w:p w:rsidR="00000000" w:rsidP="00CA7E97">
            <w:pPr>
              <w:pStyle w:val="ListBullet2"/>
              <w:rPr>
                <w:lang w:val="en-NZ"/>
              </w:rPr>
            </w:pPr>
            <w:r w:rsidRPr="00CA7E97">
              <w:t>records of conversation.</w:t>
            </w: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BoldandItalics"/>
              </w:rPr>
              <w:t>Competitor activity</w:t>
            </w:r>
            <w:r w:rsidRPr="00CA7E97">
              <w:t xml:space="preserve"> information may be collected by:</w:t>
            </w:r>
          </w:p>
        </w:tc>
        <w:tc>
          <w:tcPr>
            <w:tcW w:w="5835" w:type="dxa"/>
            <w:tcBorders>
              <w:top w:val="nil"/>
              <w:left w:val="nil"/>
              <w:bottom w:val="nil"/>
              <w:right w:val="nil"/>
            </w:tcBorders>
            <w:tcMar>
              <w:top w:w="0" w:type="dxa"/>
              <w:left w:w="62" w:type="dxa"/>
              <w:bottom w:w="0" w:type="dxa"/>
              <w:right w:w="62" w:type="dxa"/>
            </w:tcMar>
          </w:tcPr>
          <w:p w:rsidR="00000000" w:rsidRPr="00CA7E97" w:rsidP="00CA7E97">
            <w:pPr>
              <w:pStyle w:val="ListBullet2"/>
            </w:pPr>
            <w:r w:rsidRPr="00CA7E97">
              <w:t>database or internet searches</w:t>
            </w:r>
          </w:p>
          <w:p w:rsidR="00000000" w:rsidRPr="00CA7E97" w:rsidP="00CA7E97">
            <w:pPr>
              <w:pStyle w:val="ListBullet2"/>
            </w:pPr>
            <w:r w:rsidRPr="00CA7E97">
              <w:t>modelling</w:t>
            </w:r>
          </w:p>
          <w:p w:rsidR="00000000" w:rsidRPr="00CA7E97" w:rsidP="00CA7E97">
            <w:pPr>
              <w:pStyle w:val="ListBullet2"/>
            </w:pPr>
            <w:r w:rsidRPr="00CA7E97">
              <w:t>telephone</w:t>
            </w:r>
          </w:p>
          <w:p w:rsidR="00000000" w:rsidRPr="00CA7E97" w:rsidP="00CA7E97">
            <w:pPr>
              <w:pStyle w:val="ListBullet2"/>
            </w:pPr>
            <w:r w:rsidRPr="00CA7E97">
              <w:t>facsimile</w:t>
            </w:r>
          </w:p>
          <w:p w:rsidR="00000000" w:rsidRPr="00CA7E97" w:rsidP="00CA7E97">
            <w:pPr>
              <w:pStyle w:val="ListBullet2"/>
            </w:pPr>
            <w:r w:rsidRPr="00CA7E97">
              <w:t xml:space="preserve">mail </w:t>
            </w:r>
          </w:p>
          <w:p w:rsidR="00000000" w:rsidP="00CA7E97">
            <w:pPr>
              <w:pStyle w:val="ListBullet2"/>
              <w:rPr>
                <w:lang w:val="en-NZ"/>
              </w:rPr>
            </w:pPr>
            <w:r w:rsidRPr="00CA7E97">
              <w:t>face-to-face meetings.</w:t>
            </w: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p>
        </w:tc>
      </w:tr>
      <w:tr w:rsidTr="00477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BoldandItalics"/>
              </w:rPr>
              <w:t>Business policy and procedures</w:t>
            </w:r>
            <w:r w:rsidRPr="00CA7E9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A7E97" w:rsidP="00CA7E97">
            <w:pPr>
              <w:pStyle w:val="ListBullet2"/>
            </w:pPr>
            <w:r w:rsidRPr="00CA7E97">
              <w:t>supply and distribution of products and services</w:t>
            </w:r>
          </w:p>
          <w:p w:rsidR="00000000" w:rsidRPr="00CA7E97" w:rsidP="00CA7E97">
            <w:pPr>
              <w:pStyle w:val="ListBullet2"/>
            </w:pPr>
            <w:r w:rsidRPr="00CA7E97">
              <w:t>operating and maintaining business technology</w:t>
            </w:r>
          </w:p>
          <w:p w:rsidR="00000000" w:rsidRPr="00CA7E97" w:rsidP="00CA7E97">
            <w:pPr>
              <w:pStyle w:val="ListBullet2"/>
            </w:pPr>
            <w:r w:rsidRPr="00CA7E97">
              <w:t>reporting mechanisms</w:t>
            </w:r>
          </w:p>
          <w:p w:rsidR="00000000" w:rsidRPr="00CA7E97" w:rsidP="00CA7E97">
            <w:pPr>
              <w:pStyle w:val="ListBullet2"/>
            </w:pPr>
            <w:r w:rsidRPr="00CA7E97">
              <w:t>approval processes</w:t>
            </w:r>
          </w:p>
          <w:p w:rsidR="00000000" w:rsidRPr="00CA7E97" w:rsidP="00CA7E97">
            <w:pPr>
              <w:pStyle w:val="ListBullet2"/>
            </w:pPr>
            <w:r w:rsidRPr="00CA7E97">
              <w:t>use and maintenance of customer and sales data</w:t>
            </w:r>
          </w:p>
          <w:p w:rsidR="00000000" w:rsidRPr="00CA7E97" w:rsidP="00CA7E97">
            <w:pPr>
              <w:pStyle w:val="ListBullet2"/>
            </w:pPr>
            <w:r w:rsidRPr="00CA7E97">
              <w:t xml:space="preserve">data security and privacy </w:t>
            </w:r>
          </w:p>
          <w:p w:rsidR="00000000" w:rsidRPr="00CA7E97" w:rsidP="00CA7E97">
            <w:pPr>
              <w:pStyle w:val="ListBullet2"/>
            </w:pPr>
            <w:r w:rsidRPr="00CA7E97">
              <w:t>evaluation of product and service performance.</w:t>
            </w:r>
          </w:p>
        </w:tc>
      </w:tr>
    </w:tbl>
    <w:p w:rsidR="00477532" w:rsidP="00CA7E97">
      <w:pPr>
        <w:pStyle w:val="BodyText"/>
      </w:pPr>
    </w:p>
    <w:p w:rsidR="00477532" w:rsidP="00CA7E97">
      <w:pPr>
        <w:pStyle w:val="BodyText"/>
      </w:pPr>
    </w:p>
    <w:p w:rsidR="00000000" w:rsidRPr="00CA7E97" w:rsidP="00CA7E97">
      <w:pPr>
        <w:pStyle w:val="Heading1"/>
      </w:pPr>
      <w:bookmarkStart w:id="12" w:name="O_139094"/>
      <w:bookmarkEnd w:id="12"/>
      <w:r w:rsidRPr="00CA7E97">
        <w:t>Unit Sector(s)</w:t>
      </w:r>
    </w:p>
    <w:tbl>
      <w:tblPr>
        <w:tblW w:w="0" w:type="auto"/>
        <w:tblLayout w:type="fixed"/>
        <w:tblCellMar>
          <w:left w:w="62" w:type="dxa"/>
          <w:right w:w="62" w:type="dxa"/>
        </w:tblCellMar>
        <w:tblLook w:val="0000"/>
      </w:tblPr>
      <w:tblGrid>
        <w:gridCol w:w="2836"/>
        <w:gridCol w:w="6344"/>
      </w:tblGrid>
      <w:tr w:rsidTr="00477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A7E97" w:rsidP="00CA7E97">
            <w:pPr>
              <w:pStyle w:val="BodyText"/>
            </w:pPr>
            <w:r w:rsidRPr="00CA7E97">
              <w:t>Cross-sector</w:t>
            </w:r>
          </w:p>
        </w:tc>
      </w:tr>
    </w:tbl>
    <w:p w:rsidR="00000000" w:rsidRPr="00CA7E97" w:rsidP="00CA7E97">
      <w:pPr>
        <w:pStyle w:val="BodyText"/>
      </w:pPr>
    </w:p>
    <w:p w:rsidR="00000000" w:rsidRPr="00CA7E97" w:rsidP="00CA7E97">
      <w:pPr>
        <w:pStyle w:val="AllowPageBreak"/>
      </w:pPr>
    </w:p>
    <w:p w:rsidR="00000000" w:rsidRPr="00CA7E97" w:rsidP="00CA7E97">
      <w:pPr>
        <w:pStyle w:val="Heading1"/>
      </w:pPr>
      <w:bookmarkStart w:id="13" w:name="O_162675"/>
      <w:bookmarkEnd w:id="13"/>
      <w:r w:rsidRPr="00CA7E97">
        <w:t>Competency field</w:t>
      </w:r>
    </w:p>
    <w:tbl>
      <w:tblPr>
        <w:tblW w:w="0" w:type="auto"/>
        <w:tblLayout w:type="fixed"/>
        <w:tblCellMar>
          <w:left w:w="62" w:type="dxa"/>
          <w:right w:w="62" w:type="dxa"/>
        </w:tblCellMar>
        <w:tblLook w:val="0000"/>
      </w:tblPr>
      <w:tblGrid>
        <w:gridCol w:w="2836"/>
        <w:gridCol w:w="6344"/>
      </w:tblGrid>
      <w:tr w:rsidTr="00477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A7E97">
            <w:pPr>
              <w:pStyle w:val="BodyText"/>
              <w:rPr>
                <w:lang w:val="en-NZ"/>
              </w:rPr>
            </w:pPr>
            <w:r w:rsidRPr="00CA7E97">
              <w:t>Product Management</w:t>
            </w:r>
          </w:p>
        </w:tc>
      </w:tr>
      <w:tr w:rsidTr="00477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7E97" w:rsidP="00CA7E97">
            <w:pPr>
              <w:pStyle w:val="BodyText"/>
            </w:pPr>
          </w:p>
        </w:tc>
      </w:tr>
    </w:tbl>
    <w:p w:rsidR="00000000" w:rsidRPr="00CA7E97" w:rsidP="00CA7E97">
      <w:pPr>
        <w:pStyle w:val="BodyText"/>
      </w:pPr>
    </w:p>
    <w:p w:rsidR="00000000" w:rsidRPr="00CA7E97" w:rsidP="00CA7E97"/>
    <w:sectPr w:rsidSect="00CA7E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532" w:rsidP="00477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32" w:rsidP="00CA7E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7532" w:rsidP="00CA7E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77532" w:rsidP="00CA7E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7532" w:rsidP="004775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32" w:rsidP="00CA7E97">
    <w:pPr>
      <w:pStyle w:val="Header"/>
      <w:framePr w:wrap="around"/>
    </w:pPr>
    <w:r>
      <w:fldChar w:fldCharType="begin"/>
    </w:r>
    <w:r>
      <w:instrText xml:space="preserve"> TITLE   \* MERGEFORMAT </w:instrText>
    </w:r>
    <w:r>
      <w:fldChar w:fldCharType="separate"/>
    </w:r>
    <w:r>
      <w:t>SIRXPRO008A Access product and service performance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7532" w:rsidP="00CA7E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CE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A26C7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E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7E97"/>
    <w:pPr>
      <w:spacing w:before="360" w:after="60"/>
      <w:outlineLvl w:val="0"/>
    </w:pPr>
    <w:rPr>
      <w:sz w:val="32"/>
    </w:rPr>
  </w:style>
  <w:style w:type="paragraph" w:styleId="Heading2">
    <w:name w:val="heading 2"/>
    <w:basedOn w:val="HeadingBase"/>
    <w:next w:val="BodyText"/>
    <w:link w:val="Heading2Char"/>
    <w:qFormat/>
    <w:rsid w:val="00CA7E97"/>
    <w:pPr>
      <w:keepLines/>
      <w:spacing w:before="240" w:after="120"/>
      <w:outlineLvl w:val="1"/>
    </w:pPr>
    <w:rPr>
      <w:sz w:val="28"/>
      <w:szCs w:val="40"/>
    </w:rPr>
  </w:style>
  <w:style w:type="paragraph" w:styleId="Heading3">
    <w:name w:val="heading 3"/>
    <w:basedOn w:val="HeadingBase"/>
    <w:next w:val="BodyText"/>
    <w:link w:val="Heading3Char"/>
    <w:qFormat/>
    <w:rsid w:val="00CA7E97"/>
    <w:pPr>
      <w:spacing w:before="180" w:after="120"/>
      <w:outlineLvl w:val="2"/>
    </w:pPr>
    <w:rPr>
      <w:spacing w:val="-10"/>
      <w:kern w:val="32"/>
    </w:rPr>
  </w:style>
  <w:style w:type="paragraph" w:styleId="Heading4">
    <w:name w:val="heading 4"/>
    <w:basedOn w:val="HeadingBase"/>
    <w:next w:val="BodyText"/>
    <w:link w:val="Heading4Char"/>
    <w:qFormat/>
    <w:rsid w:val="00CA7E97"/>
    <w:pPr>
      <w:spacing w:before="160" w:after="120"/>
      <w:outlineLvl w:val="3"/>
    </w:pPr>
    <w:rPr>
      <w:sz w:val="22"/>
    </w:rPr>
  </w:style>
  <w:style w:type="paragraph" w:styleId="Heading5">
    <w:name w:val="heading 5"/>
    <w:basedOn w:val="HeadingBase"/>
    <w:next w:val="Normal"/>
    <w:link w:val="Heading5Char"/>
    <w:qFormat/>
    <w:rsid w:val="00CA7E97"/>
    <w:pPr>
      <w:spacing w:before="80"/>
      <w:outlineLvl w:val="4"/>
    </w:pPr>
    <w:rPr>
      <w:color w:val="918585"/>
      <w:sz w:val="20"/>
    </w:rPr>
  </w:style>
  <w:style w:type="paragraph" w:styleId="Heading6">
    <w:name w:val="heading 6"/>
    <w:basedOn w:val="HeadingBase"/>
    <w:next w:val="Normal"/>
    <w:link w:val="Heading6Char"/>
    <w:qFormat/>
    <w:rsid w:val="00CA7E97"/>
    <w:pPr>
      <w:spacing w:before="60"/>
      <w:outlineLvl w:val="5"/>
    </w:pPr>
    <w:rPr>
      <w:color w:val="918585"/>
      <w:sz w:val="20"/>
    </w:rPr>
  </w:style>
  <w:style w:type="paragraph" w:styleId="Heading7">
    <w:name w:val="heading 7"/>
    <w:basedOn w:val="Normal"/>
    <w:next w:val="Normal"/>
    <w:link w:val="Heading7Char"/>
    <w:qFormat/>
    <w:rsid w:val="00CA7E97"/>
    <w:pPr>
      <w:ind w:left="720"/>
      <w:outlineLvl w:val="6"/>
    </w:pPr>
    <w:rPr>
      <w:i/>
    </w:rPr>
  </w:style>
  <w:style w:type="paragraph" w:styleId="Heading8">
    <w:name w:val="heading 8"/>
    <w:basedOn w:val="Normal"/>
    <w:next w:val="Normal"/>
    <w:link w:val="Heading8Char"/>
    <w:qFormat/>
    <w:rsid w:val="00CA7E97"/>
    <w:pPr>
      <w:ind w:left="720"/>
      <w:outlineLvl w:val="7"/>
    </w:pPr>
    <w:rPr>
      <w:i/>
    </w:rPr>
  </w:style>
  <w:style w:type="paragraph" w:styleId="Heading9">
    <w:name w:val="heading 9"/>
    <w:basedOn w:val="Normal"/>
    <w:next w:val="Normal"/>
    <w:link w:val="Heading9Char"/>
    <w:qFormat/>
    <w:rsid w:val="00CA7E97"/>
    <w:pPr>
      <w:ind w:left="720"/>
      <w:outlineLvl w:val="8"/>
    </w:pPr>
    <w:rPr>
      <w:i/>
    </w:rPr>
  </w:style>
  <w:style w:type="character" w:default="1" w:styleId="DefaultParagraphFont">
    <w:name w:val="Default Paragraph Font"/>
    <w:uiPriority w:val="1"/>
    <w:unhideWhenUsed/>
    <w:rsid w:val="00CA7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E97"/>
  </w:style>
  <w:style w:type="character" w:customStyle="1" w:styleId="Heading1Char">
    <w:name w:val="Heading 1 Char"/>
    <w:basedOn w:val="DefaultParagraphFont"/>
    <w:link w:val="Heading1"/>
    <w:rsid w:val="00CA7E97"/>
    <w:rPr>
      <w:rFonts w:ascii="Times New Roman" w:eastAsia="Times New Roman" w:hAnsi="Times New Roman" w:cs="Times New Roman"/>
      <w:b/>
      <w:sz w:val="32"/>
      <w:szCs w:val="20"/>
      <w:lang w:eastAsia="en-US"/>
    </w:rPr>
  </w:style>
  <w:style w:type="paragraph" w:styleId="BodyText">
    <w:name w:val="Body Text"/>
    <w:basedOn w:val="Normal"/>
    <w:link w:val="BodyTextChar"/>
    <w:rsid w:val="00CA7E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7E97"/>
    <w:rPr>
      <w:rFonts w:ascii="Times New Roman" w:eastAsia="Times New Roman" w:hAnsi="Times New Roman" w:cs="Times New Roman"/>
      <w:sz w:val="24"/>
      <w:lang w:val="en-US" w:eastAsia="en-US"/>
    </w:rPr>
  </w:style>
  <w:style w:type="paragraph" w:styleId="Footer">
    <w:name w:val="footer"/>
    <w:basedOn w:val="Normal"/>
    <w:link w:val="FooterChar"/>
    <w:rsid w:val="00CA7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E97"/>
    <w:rPr>
      <w:rFonts w:ascii="Times New Roman" w:eastAsia="Times New Roman" w:hAnsi="Times New Roman" w:cs="Times New Roman"/>
      <w:sz w:val="16"/>
      <w:lang w:val="en-US" w:eastAsia="en-US"/>
    </w:rPr>
  </w:style>
  <w:style w:type="paragraph" w:styleId="List">
    <w:name w:val="List"/>
    <w:basedOn w:val="BodyText"/>
    <w:next w:val="BodyText"/>
    <w:rsid w:val="00CA7E97"/>
    <w:pPr>
      <w:tabs>
        <w:tab w:val="left" w:pos="340"/>
      </w:tabs>
      <w:spacing w:before="60" w:after="60"/>
      <w:ind w:left="340" w:hanging="340"/>
    </w:pPr>
  </w:style>
  <w:style w:type="character" w:customStyle="1" w:styleId="SpecialBold">
    <w:name w:val="Special Bold"/>
    <w:basedOn w:val="DefaultParagraphFont"/>
    <w:rsid w:val="00CA7E97"/>
    <w:rPr>
      <w:b/>
      <w:spacing w:val="0"/>
    </w:rPr>
  </w:style>
  <w:style w:type="paragraph" w:styleId="ListBullet2">
    <w:name w:val="List Bullet 2"/>
    <w:basedOn w:val="List2"/>
    <w:rsid w:val="00CA7E97"/>
    <w:pPr>
      <w:numPr>
        <w:numId w:val="14"/>
      </w:numPr>
      <w:tabs>
        <w:tab w:val="clear" w:pos="680"/>
      </w:tabs>
    </w:pPr>
  </w:style>
  <w:style w:type="paragraph" w:styleId="Header">
    <w:name w:val="header"/>
    <w:basedOn w:val="Normal"/>
    <w:link w:val="HeaderChar"/>
    <w:rsid w:val="00CA7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E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7E97"/>
    <w:pPr>
      <w:spacing w:before="240" w:after="120"/>
      <w:outlineLvl w:val="0"/>
    </w:pPr>
    <w:rPr>
      <w:rFonts w:ascii="Times New Roman" w:hAnsi="Times New Roman"/>
      <w:b/>
      <w:sz w:val="28"/>
    </w:rPr>
  </w:style>
  <w:style w:type="paragraph" w:customStyle="1" w:styleId="AllowPageBreak">
    <w:name w:val="AllowPageBreak"/>
    <w:rsid w:val="00CA7E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7E97"/>
    <w:pPr>
      <w:numPr>
        <w:numId w:val="2"/>
      </w:numPr>
      <w:tabs>
        <w:tab w:val="clear" w:pos="1021"/>
      </w:tabs>
      <w:ind w:left="1037" w:hanging="357"/>
    </w:pPr>
  </w:style>
  <w:style w:type="character" w:customStyle="1" w:styleId="BoldandItalics">
    <w:name w:val="Bold and Italics"/>
    <w:qFormat/>
    <w:rsid w:val="00CA7E97"/>
    <w:rPr>
      <w:b/>
      <w:i/>
      <w:u w:val="none"/>
    </w:rPr>
  </w:style>
  <w:style w:type="character" w:customStyle="1" w:styleId="Heading2Char">
    <w:name w:val="Heading 2 Char"/>
    <w:basedOn w:val="DefaultParagraphFont"/>
    <w:link w:val="Heading2"/>
    <w:rsid w:val="00CA7E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E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E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E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E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7E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7E97"/>
    <w:rPr>
      <w:rFonts w:ascii="Courier New" w:eastAsia="Times New Roman" w:hAnsi="Courier New" w:cs="Times New Roman"/>
      <w:i/>
      <w:szCs w:val="20"/>
      <w:lang w:val="en-US" w:eastAsia="en-US"/>
    </w:rPr>
  </w:style>
  <w:style w:type="paragraph" w:customStyle="1" w:styleId="HeadingBase">
    <w:name w:val="Heading Base"/>
    <w:rsid w:val="00CA7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E97"/>
    <w:pPr>
      <w:tabs>
        <w:tab w:val="right" w:leader="dot" w:pos="9072"/>
      </w:tabs>
      <w:ind w:left="567"/>
    </w:pPr>
    <w:rPr>
      <w:szCs w:val="22"/>
    </w:rPr>
  </w:style>
  <w:style w:type="paragraph" w:customStyle="1" w:styleId="TOCBase">
    <w:name w:val="TOC Base"/>
    <w:rsid w:val="00CA7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E97"/>
    <w:pPr>
      <w:tabs>
        <w:tab w:val="right" w:leader="dot" w:pos="9072"/>
      </w:tabs>
      <w:spacing w:before="40" w:after="40"/>
      <w:ind w:left="284"/>
    </w:pPr>
    <w:rPr>
      <w:rFonts w:ascii="Times New Roman" w:hAnsi="Times New Roman"/>
    </w:rPr>
  </w:style>
  <w:style w:type="paragraph" w:styleId="TOC1">
    <w:name w:val="toc 1"/>
    <w:basedOn w:val="TOCBase"/>
    <w:next w:val="Normal"/>
    <w:rsid w:val="00CA7E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7E97"/>
    <w:pPr>
      <w:spacing w:before="5040"/>
      <w:jc w:val="center"/>
    </w:pPr>
    <w:rPr>
      <w:sz w:val="48"/>
      <w:szCs w:val="72"/>
      <w:lang w:val="en-US"/>
    </w:rPr>
  </w:style>
  <w:style w:type="character" w:customStyle="1" w:styleId="TitleChar">
    <w:name w:val="Title Char"/>
    <w:basedOn w:val="DefaultParagraphFont"/>
    <w:link w:val="Title"/>
    <w:rsid w:val="00CA7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E97"/>
    <w:pPr>
      <w:tabs>
        <w:tab w:val="left" w:pos="3600"/>
        <w:tab w:val="left" w:pos="3958"/>
      </w:tabs>
    </w:pPr>
  </w:style>
  <w:style w:type="paragraph" w:styleId="ListBullet">
    <w:name w:val="List Bullet"/>
    <w:basedOn w:val="List"/>
    <w:rsid w:val="00CA7E97"/>
    <w:pPr>
      <w:numPr>
        <w:numId w:val="13"/>
      </w:numPr>
      <w:tabs>
        <w:tab w:val="clear" w:pos="340"/>
      </w:tabs>
      <w:spacing w:before="40" w:after="40"/>
    </w:pPr>
  </w:style>
  <w:style w:type="paragraph" w:customStyle="1" w:styleId="Note">
    <w:name w:val="Note"/>
    <w:basedOn w:val="BodyText"/>
    <w:rsid w:val="00CA7E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E97"/>
    <w:pPr>
      <w:framePr w:wrap="auto" w:hAnchor="text" w:y="6049"/>
    </w:pPr>
    <w:rPr>
      <w:color w:val="000000"/>
      <w:sz w:val="40"/>
    </w:rPr>
  </w:style>
  <w:style w:type="paragraph" w:customStyle="1" w:styleId="TOCTitle">
    <w:name w:val="TOCTitle"/>
    <w:basedOn w:val="Heading1"/>
    <w:rsid w:val="00CA7E97"/>
    <w:pPr>
      <w:spacing w:after="240"/>
      <w:jc w:val="center"/>
      <w:outlineLvl w:val="9"/>
    </w:pPr>
    <w:rPr>
      <w:caps/>
    </w:rPr>
  </w:style>
  <w:style w:type="paragraph" w:customStyle="1" w:styleId="Version">
    <w:name w:val="Version"/>
    <w:rsid w:val="00CA7E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E97"/>
    <w:pPr>
      <w:keepNext w:val="0"/>
      <w:tabs>
        <w:tab w:val="right" w:pos="4176"/>
      </w:tabs>
      <w:ind w:left="198" w:hanging="198"/>
    </w:pPr>
    <w:rPr>
      <w:rFonts w:ascii="Garamond" w:hAnsi="Garamond"/>
    </w:rPr>
  </w:style>
  <w:style w:type="paragraph" w:styleId="IndexHeading">
    <w:name w:val="index heading"/>
    <w:basedOn w:val="Normal"/>
    <w:next w:val="Index1"/>
    <w:semiHidden/>
    <w:rsid w:val="00CA7E97"/>
    <w:pPr>
      <w:spacing w:before="120" w:after="120"/>
    </w:pPr>
    <w:rPr>
      <w:rFonts w:ascii="Arial" w:hAnsi="Arial"/>
      <w:b/>
      <w:color w:val="918585"/>
      <w:sz w:val="24"/>
    </w:rPr>
  </w:style>
  <w:style w:type="paragraph" w:customStyle="1" w:styleId="Chapter">
    <w:name w:val="Chapter"/>
    <w:basedOn w:val="Normal"/>
    <w:rsid w:val="00CA7E97"/>
    <w:pPr>
      <w:spacing w:before="240"/>
    </w:pPr>
    <w:rPr>
      <w:rFonts w:ascii="Times New Roman" w:hAnsi="Times New Roman"/>
      <w:smallCaps/>
      <w:spacing w:val="80"/>
      <w:sz w:val="28"/>
    </w:rPr>
  </w:style>
  <w:style w:type="paragraph" w:customStyle="1" w:styleId="InChapter">
    <w:name w:val="InChapter"/>
    <w:basedOn w:val="Heading3"/>
    <w:rsid w:val="00CA7E97"/>
    <w:pPr>
      <w:spacing w:after="240"/>
      <w:outlineLvl w:val="9"/>
    </w:pPr>
    <w:rPr>
      <w:noProof/>
    </w:rPr>
  </w:style>
  <w:style w:type="paragraph" w:styleId="Index2">
    <w:name w:val="index 2"/>
    <w:basedOn w:val="Normal"/>
    <w:next w:val="Normal"/>
    <w:semiHidden/>
    <w:rsid w:val="00CA7E97"/>
    <w:pPr>
      <w:tabs>
        <w:tab w:val="right" w:pos="4176"/>
      </w:tabs>
      <w:ind w:left="568" w:hanging="284"/>
    </w:pPr>
    <w:rPr>
      <w:rFonts w:ascii="Garamond" w:hAnsi="Garamond"/>
    </w:rPr>
  </w:style>
  <w:style w:type="paragraph" w:customStyle="1" w:styleId="Byline">
    <w:name w:val="Byline"/>
    <w:rsid w:val="00CA7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E97"/>
    <w:pPr>
      <w:tabs>
        <w:tab w:val="clear" w:pos="3600"/>
        <w:tab w:val="clear" w:pos="3958"/>
      </w:tabs>
      <w:jc w:val="right"/>
    </w:pPr>
  </w:style>
  <w:style w:type="character" w:styleId="Emphasis">
    <w:name w:val="Emphasis"/>
    <w:basedOn w:val="DefaultParagraphFont"/>
    <w:qFormat/>
    <w:rsid w:val="00CA7E97"/>
    <w:rPr>
      <w:i/>
    </w:rPr>
  </w:style>
  <w:style w:type="paragraph" w:styleId="Caption">
    <w:name w:val="caption"/>
    <w:basedOn w:val="BodyText"/>
    <w:next w:val="Normal"/>
    <w:qFormat/>
    <w:rsid w:val="00CA7E97"/>
    <w:pPr>
      <w:framePr w:w="2268" w:hSpace="181" w:vSpace="181" w:wrap="around" w:vAnchor="text" w:hAnchor="page" w:x="1135" w:y="285" w:anchorLock="1"/>
    </w:pPr>
    <w:rPr>
      <w:i/>
    </w:rPr>
  </w:style>
  <w:style w:type="paragraph" w:customStyle="1" w:styleId="MiniTOCTitle">
    <w:name w:val="MiniTOCTitle"/>
    <w:basedOn w:val="Heading4"/>
    <w:rsid w:val="00CA7E97"/>
    <w:pPr>
      <w:spacing w:before="240"/>
      <w:outlineLvl w:val="9"/>
    </w:pPr>
    <w:rPr>
      <w:noProof/>
      <w:sz w:val="24"/>
    </w:rPr>
  </w:style>
  <w:style w:type="paragraph" w:customStyle="1" w:styleId="MiniTOCItem">
    <w:name w:val="MiniTOCItem"/>
    <w:basedOn w:val="ListBullet"/>
    <w:rsid w:val="00CA7E97"/>
    <w:pPr>
      <w:numPr>
        <w:numId w:val="0"/>
      </w:numPr>
      <w:tabs>
        <w:tab w:val="right" w:leader="dot" w:pos="6521"/>
      </w:tabs>
      <w:spacing w:before="0" w:after="0"/>
    </w:pPr>
  </w:style>
  <w:style w:type="paragraph" w:customStyle="1" w:styleId="TOFTitle">
    <w:name w:val="TOFTitle"/>
    <w:basedOn w:val="TOCTitle"/>
    <w:rsid w:val="00CA7E97"/>
  </w:style>
  <w:style w:type="paragraph" w:styleId="TableofFigures">
    <w:name w:val="table of figures"/>
    <w:basedOn w:val="Normal"/>
    <w:next w:val="Normal"/>
    <w:semiHidden/>
    <w:rsid w:val="00CA7E97"/>
    <w:pPr>
      <w:tabs>
        <w:tab w:val="right" w:leader="dot" w:pos="9072"/>
      </w:tabs>
      <w:ind w:left="970" w:hanging="403"/>
    </w:pPr>
    <w:rPr>
      <w:rFonts w:ascii="Times New Roman" w:hAnsi="Times New Roman"/>
      <w:b/>
    </w:rPr>
  </w:style>
  <w:style w:type="paragraph" w:styleId="ListNumber">
    <w:name w:val="List Number"/>
    <w:basedOn w:val="List"/>
    <w:rsid w:val="00CA7E97"/>
    <w:pPr>
      <w:numPr>
        <w:numId w:val="11"/>
      </w:numPr>
    </w:pPr>
  </w:style>
  <w:style w:type="character" w:customStyle="1" w:styleId="WingdingSymbols">
    <w:name w:val="Wingding Symbols"/>
    <w:rsid w:val="00CA7E97"/>
    <w:rPr>
      <w:rFonts w:ascii="Wingdings" w:hAnsi="Wingdings"/>
    </w:rPr>
  </w:style>
  <w:style w:type="paragraph" w:customStyle="1" w:styleId="TableHeading">
    <w:name w:val="Table Heading"/>
    <w:basedOn w:val="HeadingBase"/>
    <w:rsid w:val="00CA7E97"/>
    <w:pPr>
      <w:keepLines/>
      <w:pBdr>
        <w:bottom w:val="single" w:sz="6" w:space="1" w:color="918585"/>
      </w:pBdr>
      <w:spacing w:before="240"/>
    </w:pPr>
  </w:style>
  <w:style w:type="character" w:customStyle="1" w:styleId="HotSpot">
    <w:name w:val="HotSpot"/>
    <w:rsid w:val="00CA7E97"/>
    <w:rPr>
      <w:color w:val="0033CC"/>
      <w:u w:val="none"/>
    </w:rPr>
  </w:style>
  <w:style w:type="paragraph" w:customStyle="1" w:styleId="BodyTextRight">
    <w:name w:val="Body Text Right"/>
    <w:basedOn w:val="BodyText"/>
    <w:rsid w:val="00CA7E97"/>
    <w:pPr>
      <w:spacing w:before="0" w:after="0"/>
      <w:jc w:val="right"/>
    </w:pPr>
  </w:style>
  <w:style w:type="paragraph" w:styleId="Index3">
    <w:name w:val="index 3"/>
    <w:basedOn w:val="ListNumber2"/>
    <w:next w:val="Normal"/>
    <w:semiHidden/>
    <w:rsid w:val="00CA7E97"/>
    <w:pPr>
      <w:numPr>
        <w:numId w:val="0"/>
      </w:numPr>
      <w:tabs>
        <w:tab w:val="right" w:leader="dot" w:pos="4176"/>
      </w:tabs>
    </w:pPr>
  </w:style>
  <w:style w:type="paragraph" w:styleId="ListNumber2">
    <w:name w:val="List Number 2"/>
    <w:basedOn w:val="List2"/>
    <w:rsid w:val="00CA7E97"/>
    <w:pPr>
      <w:numPr>
        <w:numId w:val="10"/>
      </w:numPr>
      <w:tabs>
        <w:tab w:val="clear" w:pos="1060"/>
      </w:tabs>
    </w:pPr>
  </w:style>
  <w:style w:type="paragraph" w:customStyle="1" w:styleId="MarginNote">
    <w:name w:val="Margin Note"/>
    <w:basedOn w:val="BodyText"/>
    <w:rsid w:val="00CA7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E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7E97"/>
    <w:rPr>
      <w:sz w:val="32"/>
    </w:rPr>
  </w:style>
  <w:style w:type="paragraph" w:customStyle="1" w:styleId="HeadingProcedure">
    <w:name w:val="Heading Procedure"/>
    <w:basedOn w:val="HeadingBase"/>
    <w:next w:val="Normal"/>
    <w:rsid w:val="00CA7E97"/>
    <w:pPr>
      <w:tabs>
        <w:tab w:val="left" w:pos="0"/>
      </w:tabs>
      <w:spacing w:before="120" w:after="60"/>
    </w:pPr>
    <w:rPr>
      <w:i/>
      <w:color w:val="918585"/>
      <w:sz w:val="22"/>
    </w:rPr>
  </w:style>
  <w:style w:type="paragraph" w:customStyle="1" w:styleId="TableBodyText">
    <w:name w:val="Table Body Text"/>
    <w:basedOn w:val="BodyText"/>
    <w:rsid w:val="00CA7E97"/>
    <w:pPr>
      <w:spacing w:before="60" w:after="60"/>
    </w:pPr>
  </w:style>
  <w:style w:type="paragraph" w:styleId="ListContinue">
    <w:name w:val="List Continue"/>
    <w:basedOn w:val="List"/>
    <w:rsid w:val="00CA7E97"/>
    <w:pPr>
      <w:ind w:firstLine="0"/>
    </w:pPr>
  </w:style>
  <w:style w:type="paragraph" w:customStyle="1" w:styleId="ListNote">
    <w:name w:val="List Note"/>
    <w:basedOn w:val="List"/>
    <w:rsid w:val="00CA7E97"/>
    <w:pPr>
      <w:pBdr>
        <w:top w:val="single" w:sz="6" w:space="2" w:color="918585"/>
        <w:bottom w:val="single" w:sz="6" w:space="2" w:color="918585"/>
      </w:pBdr>
      <w:tabs>
        <w:tab w:val="left" w:pos="1021"/>
      </w:tabs>
      <w:ind w:firstLine="0"/>
    </w:pPr>
  </w:style>
  <w:style w:type="paragraph" w:customStyle="1" w:styleId="Warning">
    <w:name w:val="Warning"/>
    <w:basedOn w:val="BodyText"/>
    <w:rsid w:val="00CA7E97"/>
    <w:pPr>
      <w:shd w:val="clear" w:color="auto" w:fill="D9D9D9"/>
      <w:tabs>
        <w:tab w:val="left" w:pos="992"/>
      </w:tabs>
      <w:ind w:left="119" w:right="119"/>
    </w:pPr>
    <w:rPr>
      <w:sz w:val="20"/>
    </w:rPr>
  </w:style>
  <w:style w:type="paragraph" w:customStyle="1" w:styleId="MarginIcons">
    <w:name w:val="Margin Icons"/>
    <w:basedOn w:val="BodyText"/>
    <w:rsid w:val="00CA7E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E97"/>
    <w:rPr>
      <w:rFonts w:ascii="Courier New" w:hAnsi="Courier New"/>
    </w:rPr>
  </w:style>
  <w:style w:type="paragraph" w:customStyle="1" w:styleId="NoteBullet">
    <w:name w:val="Note Bullet"/>
    <w:basedOn w:val="Note"/>
    <w:rsid w:val="00CA7E97"/>
    <w:pPr>
      <w:tabs>
        <w:tab w:val="clear" w:pos="680"/>
      </w:tabs>
      <w:spacing w:before="60" w:after="60"/>
    </w:pPr>
  </w:style>
  <w:style w:type="paragraph" w:customStyle="1" w:styleId="SubHeading2">
    <w:name w:val="SubHeading2"/>
    <w:basedOn w:val="HeadingBase"/>
    <w:rsid w:val="00CA7E97"/>
    <w:pPr>
      <w:spacing w:before="240" w:after="60"/>
    </w:pPr>
    <w:rPr>
      <w:sz w:val="20"/>
    </w:rPr>
  </w:style>
  <w:style w:type="paragraph" w:customStyle="1" w:styleId="SubHeading1">
    <w:name w:val="SubHeading1"/>
    <w:basedOn w:val="HeadingBase"/>
    <w:rsid w:val="00CA7E97"/>
    <w:pPr>
      <w:spacing w:before="240" w:after="60"/>
    </w:pPr>
    <w:rPr>
      <w:color w:val="918585"/>
      <w:sz w:val="22"/>
    </w:rPr>
  </w:style>
  <w:style w:type="paragraph" w:customStyle="1" w:styleId="SideHeading">
    <w:name w:val="Side Heading"/>
    <w:basedOn w:val="HeadingBase"/>
    <w:rsid w:val="00CA7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E97"/>
    <w:pPr>
      <w:numPr>
        <w:numId w:val="12"/>
      </w:numPr>
    </w:pPr>
  </w:style>
  <w:style w:type="paragraph" w:styleId="PlainText">
    <w:name w:val="Plain Text"/>
    <w:basedOn w:val="Normal"/>
    <w:link w:val="PlainTextChar"/>
    <w:rsid w:val="00CA7E97"/>
    <w:rPr>
      <w:sz w:val="20"/>
    </w:rPr>
  </w:style>
  <w:style w:type="character" w:customStyle="1" w:styleId="PlainTextChar">
    <w:name w:val="Plain Text Char"/>
    <w:basedOn w:val="DefaultParagraphFont"/>
    <w:link w:val="PlainText"/>
    <w:rsid w:val="00CA7E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7E97"/>
    <w:rPr>
      <w:b/>
      <w:smallCaps/>
    </w:rPr>
  </w:style>
  <w:style w:type="paragraph" w:customStyle="1" w:styleId="TableListNumber">
    <w:name w:val="Table List Number"/>
    <w:basedOn w:val="ListNumber"/>
    <w:rsid w:val="00CA7E97"/>
    <w:pPr>
      <w:numPr>
        <w:numId w:val="0"/>
      </w:numPr>
    </w:pPr>
  </w:style>
  <w:style w:type="paragraph" w:styleId="TOC4">
    <w:name w:val="toc 4"/>
    <w:basedOn w:val="TOCBase"/>
    <w:next w:val="Normal"/>
    <w:semiHidden/>
    <w:rsid w:val="00CA7E97"/>
    <w:pPr>
      <w:tabs>
        <w:tab w:val="right" w:leader="dot" w:pos="9071"/>
      </w:tabs>
      <w:ind w:left="1701"/>
    </w:pPr>
  </w:style>
  <w:style w:type="paragraph" w:customStyle="1" w:styleId="ListAlpha">
    <w:name w:val="List Alpha"/>
    <w:basedOn w:val="List"/>
    <w:rsid w:val="00CA7E97"/>
    <w:pPr>
      <w:numPr>
        <w:numId w:val="9"/>
      </w:numPr>
    </w:pPr>
  </w:style>
  <w:style w:type="paragraph" w:customStyle="1" w:styleId="ListAlpha2">
    <w:name w:val="List Alpha 2"/>
    <w:basedOn w:val="List2"/>
    <w:rsid w:val="00CA7E97"/>
    <w:pPr>
      <w:numPr>
        <w:numId w:val="8"/>
      </w:numPr>
    </w:pPr>
  </w:style>
  <w:style w:type="paragraph" w:styleId="List2">
    <w:name w:val="List 2"/>
    <w:basedOn w:val="BodyText"/>
    <w:rsid w:val="00CA7E97"/>
    <w:pPr>
      <w:tabs>
        <w:tab w:val="left" w:pos="680"/>
      </w:tabs>
      <w:spacing w:before="60" w:after="60"/>
      <w:ind w:left="680" w:hanging="340"/>
    </w:pPr>
  </w:style>
  <w:style w:type="paragraph" w:styleId="List3">
    <w:name w:val="List 3"/>
    <w:basedOn w:val="BodyText"/>
    <w:rsid w:val="00CA7E97"/>
    <w:pPr>
      <w:tabs>
        <w:tab w:val="left" w:pos="1021"/>
      </w:tabs>
      <w:spacing w:before="60" w:after="60"/>
      <w:ind w:left="1020" w:hanging="340"/>
    </w:pPr>
  </w:style>
  <w:style w:type="paragraph" w:styleId="List4">
    <w:name w:val="List 4"/>
    <w:basedOn w:val="BodyText"/>
    <w:rsid w:val="00CA7E97"/>
    <w:pPr>
      <w:tabs>
        <w:tab w:val="left" w:pos="1361"/>
      </w:tabs>
      <w:spacing w:before="60" w:after="60"/>
      <w:ind w:left="1361" w:hanging="340"/>
    </w:pPr>
  </w:style>
  <w:style w:type="paragraph" w:styleId="List5">
    <w:name w:val="List 5"/>
    <w:basedOn w:val="BodyText"/>
    <w:rsid w:val="00CA7E97"/>
    <w:pPr>
      <w:tabs>
        <w:tab w:val="left" w:pos="1701"/>
      </w:tabs>
      <w:spacing w:before="60" w:after="60"/>
      <w:ind w:left="1701" w:hanging="340"/>
    </w:pPr>
  </w:style>
  <w:style w:type="paragraph" w:styleId="ListBullet4">
    <w:name w:val="List Bullet 4"/>
    <w:basedOn w:val="List4"/>
    <w:rsid w:val="00CA7E97"/>
    <w:pPr>
      <w:numPr>
        <w:numId w:val="3"/>
      </w:numPr>
    </w:pPr>
  </w:style>
  <w:style w:type="paragraph" w:styleId="ListBullet5">
    <w:name w:val="List Bullet 5"/>
    <w:basedOn w:val="List5"/>
    <w:rsid w:val="00CA7E97"/>
    <w:pPr>
      <w:numPr>
        <w:numId w:val="4"/>
      </w:numPr>
    </w:pPr>
  </w:style>
  <w:style w:type="paragraph" w:styleId="ListContinue2">
    <w:name w:val="List Continue 2"/>
    <w:basedOn w:val="List2"/>
    <w:rsid w:val="00CA7E97"/>
    <w:pPr>
      <w:ind w:firstLine="0"/>
    </w:pPr>
  </w:style>
  <w:style w:type="paragraph" w:styleId="ListContinue3">
    <w:name w:val="List Continue 3"/>
    <w:basedOn w:val="List3"/>
    <w:rsid w:val="00CA7E97"/>
    <w:pPr>
      <w:ind w:left="1021" w:firstLine="0"/>
    </w:pPr>
  </w:style>
  <w:style w:type="paragraph" w:styleId="ListContinue4">
    <w:name w:val="List Continue 4"/>
    <w:basedOn w:val="List4"/>
    <w:rsid w:val="00CA7E97"/>
    <w:pPr>
      <w:ind w:firstLine="0"/>
    </w:pPr>
  </w:style>
  <w:style w:type="paragraph" w:styleId="ListContinue5">
    <w:name w:val="List Continue 5"/>
    <w:basedOn w:val="List5"/>
    <w:rsid w:val="00CA7E97"/>
    <w:pPr>
      <w:ind w:firstLine="0"/>
    </w:pPr>
  </w:style>
  <w:style w:type="paragraph" w:styleId="ListNumber3">
    <w:name w:val="List Number 3"/>
    <w:basedOn w:val="List3"/>
    <w:rsid w:val="00CA7E97"/>
    <w:pPr>
      <w:numPr>
        <w:numId w:val="5"/>
      </w:numPr>
    </w:pPr>
  </w:style>
  <w:style w:type="paragraph" w:styleId="ListNumber4">
    <w:name w:val="List Number 4"/>
    <w:basedOn w:val="List4"/>
    <w:rsid w:val="00CA7E97"/>
    <w:pPr>
      <w:numPr>
        <w:numId w:val="6"/>
      </w:numPr>
    </w:pPr>
  </w:style>
  <w:style w:type="paragraph" w:styleId="ListNumber5">
    <w:name w:val="List Number 5"/>
    <w:basedOn w:val="List5"/>
    <w:rsid w:val="00CA7E97"/>
    <w:pPr>
      <w:numPr>
        <w:numId w:val="7"/>
      </w:numPr>
    </w:pPr>
  </w:style>
  <w:style w:type="paragraph" w:styleId="BlockText">
    <w:name w:val="Block Text"/>
    <w:basedOn w:val="Normal"/>
    <w:rsid w:val="00CA7E97"/>
    <w:pPr>
      <w:spacing w:after="120"/>
      <w:ind w:left="1440" w:right="1440"/>
    </w:pPr>
  </w:style>
  <w:style w:type="character" w:customStyle="1" w:styleId="Subscript">
    <w:name w:val="Subscript"/>
    <w:basedOn w:val="DefaultParagraphFont"/>
    <w:rsid w:val="00CA7E97"/>
    <w:rPr>
      <w:sz w:val="16"/>
      <w:vertAlign w:val="subscript"/>
    </w:rPr>
  </w:style>
  <w:style w:type="character" w:customStyle="1" w:styleId="Superscript">
    <w:name w:val="Superscript"/>
    <w:basedOn w:val="DefaultParagraphFont"/>
    <w:rsid w:val="00CA7E97"/>
    <w:rPr>
      <w:sz w:val="16"/>
      <w:vertAlign w:val="superscript"/>
    </w:rPr>
  </w:style>
  <w:style w:type="character" w:customStyle="1" w:styleId="Symbols">
    <w:name w:val="Symbols"/>
    <w:basedOn w:val="DefaultParagraphFont"/>
    <w:rsid w:val="00CA7E97"/>
    <w:rPr>
      <w:rFonts w:ascii="Symbol" w:hAnsi="Symbol"/>
    </w:rPr>
  </w:style>
  <w:style w:type="character" w:customStyle="1" w:styleId="MenuOptions">
    <w:name w:val="Menu Options"/>
    <w:basedOn w:val="DefaultParagraphFont"/>
    <w:rsid w:val="00CA7E97"/>
    <w:rPr>
      <w:rFonts w:ascii="Arial Narrow" w:hAnsi="Arial Narrow"/>
      <w:smallCaps/>
    </w:rPr>
  </w:style>
  <w:style w:type="character" w:customStyle="1" w:styleId="Buttons">
    <w:name w:val="Buttons"/>
    <w:basedOn w:val="DefaultParagraphFont"/>
    <w:rsid w:val="00CA7E97"/>
    <w:rPr>
      <w:b/>
    </w:rPr>
  </w:style>
  <w:style w:type="character" w:customStyle="1" w:styleId="Underlined">
    <w:name w:val="Underlined"/>
    <w:basedOn w:val="DefaultParagraphFont"/>
    <w:rsid w:val="00CA7E97"/>
    <w:rPr>
      <w:u w:val="single"/>
    </w:rPr>
  </w:style>
  <w:style w:type="paragraph" w:customStyle="1" w:styleId="TableBodyTextRight">
    <w:name w:val="Table Body Text Right"/>
    <w:basedOn w:val="TableBodyText"/>
    <w:rsid w:val="00CA7E97"/>
    <w:pPr>
      <w:widowControl w:val="0"/>
      <w:autoSpaceDE w:val="0"/>
      <w:autoSpaceDN w:val="0"/>
      <w:adjustRightInd w:val="0"/>
      <w:jc w:val="right"/>
    </w:pPr>
    <w:rPr>
      <w:rFonts w:cs="Arial"/>
      <w:szCs w:val="18"/>
    </w:rPr>
  </w:style>
  <w:style w:type="paragraph" w:customStyle="1" w:styleId="CopyrightText">
    <w:name w:val="Copyright Text"/>
    <w:basedOn w:val="BodyText"/>
    <w:rsid w:val="00CA7E97"/>
    <w:rPr>
      <w:sz w:val="18"/>
    </w:rPr>
  </w:style>
  <w:style w:type="paragraph" w:customStyle="1" w:styleId="BodySmallRight">
    <w:name w:val="Body Small Right"/>
    <w:basedOn w:val="BodyTextRight"/>
    <w:rsid w:val="00CA7E97"/>
    <w:rPr>
      <w:sz w:val="18"/>
      <w:szCs w:val="18"/>
    </w:rPr>
  </w:style>
  <w:style w:type="paragraph" w:customStyle="1" w:styleId="MarginEdition">
    <w:name w:val="Margin Edition"/>
    <w:basedOn w:val="MarginNote"/>
    <w:rsid w:val="00CA7E97"/>
    <w:pPr>
      <w:spacing w:before="0" w:after="0"/>
    </w:pPr>
    <w:rPr>
      <w:rFonts w:ascii="Times New Roman" w:hAnsi="Times New Roman"/>
      <w:color w:val="999999"/>
    </w:rPr>
  </w:style>
  <w:style w:type="paragraph" w:customStyle="1" w:styleId="Spacer">
    <w:name w:val="Spacer"/>
    <w:basedOn w:val="Normal"/>
    <w:rsid w:val="00CA7E97"/>
    <w:rPr>
      <w:sz w:val="2"/>
      <w:szCs w:val="2"/>
    </w:rPr>
  </w:style>
  <w:style w:type="character" w:customStyle="1" w:styleId="Small">
    <w:name w:val="Small"/>
    <w:basedOn w:val="DefaultParagraphFont"/>
    <w:rsid w:val="00CA7E97"/>
    <w:rPr>
      <w:sz w:val="16"/>
    </w:rPr>
  </w:style>
  <w:style w:type="paragraph" w:customStyle="1" w:styleId="WideTable">
    <w:name w:val="Wide Table"/>
    <w:basedOn w:val="Normal"/>
    <w:rsid w:val="00CA7E97"/>
    <w:pPr>
      <w:ind w:left="-1418"/>
    </w:pPr>
    <w:rPr>
      <w:sz w:val="2"/>
      <w:szCs w:val="2"/>
    </w:rPr>
  </w:style>
  <w:style w:type="character" w:styleId="PageNumber">
    <w:name w:val="page number"/>
    <w:basedOn w:val="DefaultParagraphFont"/>
    <w:rsid w:val="00CA7E97"/>
  </w:style>
  <w:style w:type="paragraph" w:styleId="Quote">
    <w:name w:val="Quote"/>
    <w:basedOn w:val="Heading1"/>
    <w:link w:val="QuoteChar"/>
    <w:qFormat/>
    <w:rsid w:val="00CA7E97"/>
    <w:rPr>
      <w:b w:val="0"/>
      <w:sz w:val="72"/>
      <w:szCs w:val="72"/>
      <w:lang w:val="en-NZ"/>
    </w:rPr>
  </w:style>
  <w:style w:type="character" w:customStyle="1" w:styleId="QuoteChar">
    <w:name w:val="Quote Char"/>
    <w:basedOn w:val="DefaultParagraphFont"/>
    <w:link w:val="Quote"/>
    <w:rsid w:val="00CA7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E97"/>
    <w:pPr>
      <w:pageBreakBefore/>
    </w:pPr>
  </w:style>
  <w:style w:type="paragraph" w:customStyle="1" w:styleId="Border">
    <w:name w:val="Border"/>
    <w:basedOn w:val="Normal"/>
    <w:qFormat/>
    <w:rsid w:val="00CA7E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E97"/>
    <w:rPr>
      <w:b/>
      <w:bCs/>
      <w:i/>
      <w:iCs/>
      <w:color w:val="auto"/>
    </w:rPr>
  </w:style>
  <w:style w:type="paragraph" w:styleId="IntenseQuote">
    <w:name w:val="Intense Quote"/>
    <w:basedOn w:val="Normal"/>
    <w:next w:val="Normal"/>
    <w:link w:val="IntenseQuoteChar"/>
    <w:uiPriority w:val="30"/>
    <w:qFormat/>
    <w:rsid w:val="00CA7E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E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7E97"/>
    <w:rPr>
      <w:smallCaps/>
      <w:color w:val="auto"/>
      <w:u w:val="single"/>
    </w:rPr>
  </w:style>
  <w:style w:type="character" w:styleId="IntenseReference">
    <w:name w:val="Intense Reference"/>
    <w:basedOn w:val="DefaultParagraphFont"/>
    <w:uiPriority w:val="32"/>
    <w:qFormat/>
    <w:rsid w:val="00CA7E97"/>
    <w:rPr>
      <w:b/>
      <w:bCs/>
      <w:smallCaps/>
      <w:color w:val="auto"/>
      <w:spacing w:val="5"/>
      <w:u w:val="single"/>
    </w:rPr>
  </w:style>
  <w:style w:type="paragraph" w:customStyle="1" w:styleId="2ColumnHeading">
    <w:name w:val="2Column Heading"/>
    <w:basedOn w:val="BodyText"/>
    <w:qFormat/>
    <w:rsid w:val="00CA7E97"/>
    <w:pPr>
      <w:spacing w:after="60"/>
      <w:ind w:left="-2268"/>
    </w:pPr>
    <w:rPr>
      <w:b/>
    </w:rPr>
  </w:style>
  <w:style w:type="paragraph" w:customStyle="1" w:styleId="Heading1TOC">
    <w:name w:val="Heading1 TOC"/>
    <w:basedOn w:val="Normal"/>
    <w:qFormat/>
    <w:rsid w:val="00CA7E97"/>
    <w:pPr>
      <w:spacing w:before="240" w:after="120"/>
    </w:pPr>
    <w:rPr>
      <w:rFonts w:ascii="Times New Roman" w:hAnsi="Times New Roman"/>
      <w:b/>
      <w:sz w:val="32"/>
    </w:rPr>
  </w:style>
  <w:style w:type="paragraph" w:customStyle="1" w:styleId="Heading2TOC">
    <w:name w:val="Heading2 TOC"/>
    <w:basedOn w:val="Normal"/>
    <w:qFormat/>
    <w:rsid w:val="00CA7E97"/>
    <w:pPr>
      <w:spacing w:before="240" w:after="60"/>
    </w:pPr>
    <w:rPr>
      <w:rFonts w:ascii="Times New Roman" w:hAnsi="Times New Roman"/>
      <w:b/>
      <w:sz w:val="28"/>
    </w:rPr>
  </w:style>
  <w:style w:type="character" w:customStyle="1" w:styleId="Underline">
    <w:name w:val="Underline"/>
    <w:basedOn w:val="DefaultParagraphFont"/>
    <w:qFormat/>
    <w:rsid w:val="00CA7E97"/>
    <w:rPr>
      <w:u w:val="single"/>
    </w:rPr>
  </w:style>
  <w:style w:type="paragraph" w:styleId="BalloonText">
    <w:name w:val="Balloon Text"/>
    <w:basedOn w:val="Normal"/>
    <w:link w:val="BalloonTextChar"/>
    <w:rsid w:val="00CA7E97"/>
    <w:rPr>
      <w:rFonts w:ascii="Tahoma" w:hAnsi="Tahoma" w:cs="Tahoma"/>
      <w:sz w:val="16"/>
      <w:szCs w:val="16"/>
    </w:rPr>
  </w:style>
  <w:style w:type="character" w:customStyle="1" w:styleId="BalloonTextChar">
    <w:name w:val="Balloon Text Char"/>
    <w:basedOn w:val="DefaultParagraphFont"/>
    <w:link w:val="BalloonText"/>
    <w:rsid w:val="00CA7E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7E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7E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6845</Characters>
  <Application>Microsoft Office Word</Application>
  <DocSecurity>0</DocSecurity>
  <Lines>328</Lines>
  <Paragraphs>172</Paragraphs>
  <ScaleCrop>false</ScaleCrop>
  <Company>Author-it Software Corporation Ltd.</Company>
  <LinksUpToDate>false</LinksUpToDate>
  <CharactersWithSpaces>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SIRXPRO008A Access product and service performance data</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2012-05-26T09:02:00Z</dcterms:created>
  <dcterms:modified xsi:type="dcterms:W3CDTF">2012-05-26T09:02:00Z</dcterms:modified>
</cp:coreProperties>
</file>