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CB2" w:rsidP="00C76CB2">
      <w:pPr>
        <w:pStyle w:val="Title"/>
      </w:pPr>
      <w:r>
        <w:fldChar w:fldCharType="begin"/>
      </w:r>
      <w:r>
        <w:instrText xml:space="preserve"> TITLE   \* MERGEFORMAT </w:instrText>
      </w:r>
      <w:r>
        <w:fldChar w:fldCharType="separate"/>
      </w:r>
      <w:r>
        <w:t>SIRXPRO007A Improve supply and distribution chains</w:t>
      </w:r>
      <w:r>
        <w:fldChar w:fldCharType="end"/>
      </w:r>
    </w:p>
    <w:p w:rsidR="00C76CB2" w:rsidP="00C76CB2">
      <w:pPr>
        <w:pStyle w:val="Version"/>
        <w:sectPr w:rsidSect="007720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720C1" w:rsidP="007720C1">
      <w:pPr>
        <w:pStyle w:val="SuperHeading"/>
      </w:pPr>
      <w:r w:rsidRPr="007720C1">
        <w:t>SIRXPRO007A Improve supply and distribution chains</w:t>
      </w:r>
    </w:p>
    <w:p w:rsidR="00000000" w:rsidRPr="007720C1" w:rsidP="007720C1">
      <w:pPr>
        <w:pStyle w:val="SuperHeading"/>
      </w:pPr>
    </w:p>
    <w:p w:rsidR="00000000" w:rsidRPr="007720C1" w:rsidP="007720C1">
      <w:pPr>
        <w:pStyle w:val="Heading1"/>
      </w:pPr>
      <w:bookmarkStart w:id="1" w:name="O_394972"/>
      <w:bookmarkEnd w:id="1"/>
      <w:r w:rsidRPr="007720C1">
        <w:t>Modification History</w:t>
      </w:r>
    </w:p>
    <w:p w:rsidR="00000000" w:rsidRPr="007720C1" w:rsidP="007720C1">
      <w:pPr>
        <w:pStyle w:val="BodyText"/>
      </w:pPr>
      <w:r w:rsidRPr="007720C1">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C76C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0C1" w:rsidP="007720C1">
            <w:pPr>
              <w:pStyle w:val="BodyText"/>
            </w:pPr>
            <w:r w:rsidRPr="007720C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0C1">
            <w:pPr>
              <w:pStyle w:val="BodyText"/>
              <w:rPr>
                <w:lang w:val="en-NZ"/>
              </w:rPr>
            </w:pPr>
            <w:r w:rsidRPr="007720C1">
              <w:rPr>
                <w:rStyle w:val="SpecialBold"/>
              </w:rPr>
              <w:t>Comments</w:t>
            </w:r>
          </w:p>
        </w:tc>
      </w:tr>
      <w:tr w:rsidTr="00C76C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0C1">
            <w:pPr>
              <w:pStyle w:val="BodyText"/>
              <w:rPr>
                <w:lang w:val="en-NZ"/>
              </w:rPr>
            </w:pPr>
            <w:r w:rsidRPr="007720C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0C1" w:rsidP="007720C1">
            <w:pPr>
              <w:pStyle w:val="BodyText"/>
            </w:pPr>
            <w:r w:rsidRPr="007720C1">
              <w:t>Editorial updates</w:t>
            </w:r>
          </w:p>
        </w:tc>
      </w:tr>
    </w:tbl>
    <w:p w:rsidR="00000000" w:rsidRPr="007720C1" w:rsidP="007720C1">
      <w:pPr>
        <w:pStyle w:val="BodyText"/>
      </w:pPr>
    </w:p>
    <w:p w:rsidR="00000000" w:rsidRPr="007720C1" w:rsidP="007720C1">
      <w:pPr>
        <w:pStyle w:val="AllowPageBreak"/>
      </w:pPr>
    </w:p>
    <w:p w:rsidR="00000000" w:rsidRPr="007720C1" w:rsidP="007720C1">
      <w:pPr>
        <w:pStyle w:val="Heading1"/>
      </w:pPr>
      <w:bookmarkStart w:id="2" w:name="O_394968"/>
      <w:bookmarkEnd w:id="2"/>
      <w:r w:rsidRPr="007720C1">
        <w:t>Unit Descriptor</w:t>
      </w:r>
    </w:p>
    <w:p w:rsidR="00C76CB2" w:rsidP="007720C1">
      <w:pPr>
        <w:pStyle w:val="BodyText"/>
      </w:pPr>
      <w:r w:rsidRPr="007720C1">
        <w:t xml:space="preserve">This unit describes the performance </w:t>
      </w:r>
      <w:r w:rsidRPr="007720C1">
        <w:t>outcomes, skills and knowledge required to identify, evaluate and implement ways to improve supply and distribution chains for a retail or wholesale business.</w:t>
      </w:r>
    </w:p>
    <w:p w:rsidR="00C76CB2" w:rsidP="007720C1">
      <w:pPr>
        <w:pStyle w:val="BodyText"/>
      </w:pPr>
    </w:p>
    <w:p w:rsidR="00000000" w:rsidRPr="007720C1" w:rsidP="007720C1">
      <w:pPr>
        <w:pStyle w:val="Heading1"/>
      </w:pPr>
      <w:bookmarkStart w:id="3" w:name="O_394980"/>
      <w:bookmarkEnd w:id="3"/>
      <w:r w:rsidRPr="007720C1">
        <w:t>Application of the Unit</w:t>
      </w:r>
    </w:p>
    <w:p w:rsidR="00000000" w:rsidRPr="007720C1" w:rsidP="007720C1">
      <w:pPr>
        <w:pStyle w:val="BodyText"/>
      </w:pPr>
      <w:r w:rsidRPr="007720C1">
        <w:t xml:space="preserve">This unit applies to personnel who are responsible for </w:t>
      </w:r>
      <w:r w:rsidRPr="007720C1">
        <w:t>identifying, evaluating and implementing ways to continuously review and improve the supply and distribution of products or services for a retail or wholesale business. It includes maintaining continuity of supply whereby inventory can meet requirements fo</w:t>
      </w:r>
      <w:r w:rsidRPr="007720C1">
        <w:t>r production, sales, distribution and service commitments provided to another business or directly to the end customer.</w:t>
      </w:r>
    </w:p>
    <w:p w:rsidR="00000000" w:rsidRPr="007720C1" w:rsidP="007720C1">
      <w:pPr>
        <w:pStyle w:val="AllowPageBreak"/>
      </w:pPr>
    </w:p>
    <w:p w:rsidR="00000000" w:rsidRPr="007720C1" w:rsidP="007720C1">
      <w:pPr>
        <w:pStyle w:val="Heading1"/>
      </w:pPr>
      <w:bookmarkStart w:id="4" w:name="O_394973"/>
      <w:bookmarkEnd w:id="4"/>
      <w:r w:rsidRPr="007720C1">
        <w:t>Licensing/Regulatory Information</w:t>
      </w:r>
    </w:p>
    <w:p w:rsidR="00000000" w:rsidRPr="007720C1" w:rsidP="007720C1">
      <w:pPr>
        <w:pStyle w:val="BodyText"/>
      </w:pPr>
      <w:r w:rsidRPr="007720C1">
        <w:t>No licensing, legislative, regulatory or certification requirements apply to this unit</w:t>
      </w:r>
      <w:r w:rsidRPr="007720C1">
        <w:t xml:space="preserve"> at the time of endorsement.</w:t>
      </w:r>
    </w:p>
    <w:p w:rsidR="00000000" w:rsidRPr="007720C1" w:rsidP="007720C1">
      <w:pPr>
        <w:pStyle w:val="AllowPageBreak"/>
      </w:pPr>
    </w:p>
    <w:p w:rsidR="00000000" w:rsidRPr="007720C1" w:rsidP="007720C1">
      <w:pPr>
        <w:pStyle w:val="Heading1"/>
      </w:pPr>
      <w:bookmarkStart w:id="5" w:name="O_394971"/>
      <w:bookmarkEnd w:id="5"/>
      <w:r w:rsidRPr="007720C1">
        <w:t>Pre-Requisites</w:t>
      </w:r>
    </w:p>
    <w:p w:rsidR="00000000" w:rsidRPr="007720C1" w:rsidP="007720C1">
      <w:pPr>
        <w:pStyle w:val="BodyText"/>
      </w:pPr>
      <w:r w:rsidRPr="007720C1">
        <w:t>Nil</w:t>
      </w:r>
    </w:p>
    <w:p w:rsidR="00000000" w:rsidRPr="007720C1" w:rsidP="007720C1">
      <w:pPr>
        <w:pStyle w:val="AllowPageBreak"/>
      </w:pPr>
    </w:p>
    <w:p w:rsidR="00000000" w:rsidRPr="007720C1" w:rsidP="007720C1">
      <w:pPr>
        <w:pStyle w:val="Heading1"/>
      </w:pPr>
      <w:bookmarkStart w:id="6" w:name="O_394976"/>
      <w:bookmarkEnd w:id="6"/>
      <w:r w:rsidRPr="007720C1">
        <w:t>Employability Skills Information</w:t>
      </w:r>
    </w:p>
    <w:p w:rsidR="00000000" w:rsidRPr="007720C1" w:rsidP="007720C1">
      <w:pPr>
        <w:pStyle w:val="BodyText"/>
      </w:pPr>
      <w:r w:rsidRPr="007720C1">
        <w:t>This unit contains employability skills.</w:t>
      </w:r>
    </w:p>
    <w:p w:rsidR="00000000" w:rsidRPr="007720C1" w:rsidP="007720C1">
      <w:pPr>
        <w:pStyle w:val="AllowPageBreak"/>
      </w:pPr>
    </w:p>
    <w:p w:rsidR="00000000" w:rsidRPr="007720C1" w:rsidP="007720C1">
      <w:pPr>
        <w:pStyle w:val="Heading1"/>
      </w:pPr>
      <w:bookmarkStart w:id="7" w:name="O_394977"/>
      <w:bookmarkEnd w:id="7"/>
      <w:r w:rsidRPr="007720C1">
        <w:t>Elements and Performance Criteria Pre-Content</w:t>
      </w:r>
    </w:p>
    <w:p w:rsidR="00000000" w:rsidRPr="007720C1" w:rsidP="007720C1">
      <w:pPr>
        <w:pStyle w:val="Heading1"/>
      </w:pPr>
      <w:bookmarkStart w:id="8" w:name="O_394978"/>
      <w:bookmarkEnd w:id="8"/>
      <w:r w:rsidRPr="007720C1">
        <w:t>Elements and Performance Criteria</w:t>
      </w:r>
    </w:p>
    <w:tbl>
      <w:tblPr>
        <w:tblW w:w="0" w:type="auto"/>
        <w:tblCellMar>
          <w:left w:w="62" w:type="dxa"/>
          <w:right w:w="62" w:type="dxa"/>
        </w:tblCellMar>
        <w:tblLook w:val="0000"/>
      </w:tblPr>
      <w:tblGrid>
        <w:gridCol w:w="3872"/>
        <w:gridCol w:w="5324"/>
      </w:tblGrid>
      <w:tr w:rsidTr="00C76C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20C1" w:rsidP="007720C1">
            <w:pPr>
              <w:pStyle w:val="BodyText"/>
            </w:pPr>
            <w:r w:rsidRPr="007720C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SpecialBold"/>
              </w:rPr>
              <w:t>Performance Criteria</w:t>
            </w:r>
          </w:p>
        </w:tc>
      </w:tr>
      <w:tr w:rsidTr="00C76C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t xml:space="preserve">Performance criteria describe the performance needed to demonstrate achievement of the element. Where bold italicised text is </w:t>
            </w:r>
            <w:r w:rsidRPr="007720C1">
              <w:t>used, further information is detailed in the required skills and knowledge section and the range statement. Assessment of performance is to be consistent with the evidence guide.</w:t>
            </w:r>
          </w:p>
        </w:tc>
      </w:tr>
      <w:tr w:rsidTr="00C76CB2">
        <w:tblPrEx>
          <w:tblW w:w="0" w:type="auto"/>
          <w:tblCellMar>
            <w:left w:w="62" w:type="dxa"/>
            <w:right w:w="62" w:type="dxa"/>
          </w:tblCellMar>
          <w:tblLook w:val="0000"/>
        </w:tblPrEx>
        <w:trPr>
          <w:trHeight w:val="311"/>
        </w:trPr>
        <w:tc>
          <w:tcPr>
            <w:tcW w:w="0" w:type="auto"/>
            <w:tcBorders>
              <w:top w:val="nil"/>
              <w:left w:val="nil"/>
              <w:bottom w:val="nil"/>
              <w:right w:val="nil"/>
            </w:tcBorders>
            <w:tcMar>
              <w:top w:w="0" w:type="dxa"/>
              <w:left w:w="62" w:type="dxa"/>
              <w:bottom w:w="0" w:type="dxa"/>
              <w:right w:w="62" w:type="dxa"/>
            </w:tcMar>
          </w:tcPr>
          <w:p w:rsidR="00000000" w:rsidP="007720C1">
            <w:pPr>
              <w:pStyle w:val="List"/>
              <w:rPr>
                <w:lang w:val="en-NZ"/>
              </w:rPr>
            </w:pPr>
            <w:r w:rsidRPr="007720C1">
              <w:t>1.</w:t>
            </w:r>
            <w:r w:rsidRPr="007720C1">
              <w:tab/>
              <w:t>Confirm features of specific supply chains.</w:t>
            </w:r>
          </w:p>
        </w:tc>
        <w:tc>
          <w:tcPr>
            <w:tcW w:w="0" w:type="auto"/>
            <w:tcBorders>
              <w:top w:val="nil"/>
              <w:left w:val="nil"/>
              <w:bottom w:val="nil"/>
              <w:right w:val="nil"/>
            </w:tcBorders>
            <w:tcMar>
              <w:top w:w="0" w:type="dxa"/>
              <w:left w:w="62" w:type="dxa"/>
              <w:bottom w:w="0" w:type="dxa"/>
              <w:right w:w="62" w:type="dxa"/>
            </w:tcMar>
          </w:tcPr>
          <w:p w:rsidR="00000000" w:rsidRPr="007720C1" w:rsidP="007720C1">
            <w:pPr>
              <w:pStyle w:val="List"/>
            </w:pPr>
            <w:r w:rsidRPr="007720C1">
              <w:t>1.1.Determine position of the</w:t>
            </w:r>
            <w:r w:rsidRPr="007720C1">
              <w:t xml:space="preserve"> business in the supply chain.</w:t>
            </w:r>
          </w:p>
          <w:p w:rsidR="00000000" w:rsidRPr="007720C1" w:rsidP="007720C1">
            <w:pPr>
              <w:pStyle w:val="List"/>
            </w:pPr>
            <w:r w:rsidRPr="007720C1">
              <w:t xml:space="preserve">1.2.Analyse features and impact of </w:t>
            </w:r>
            <w:r w:rsidRPr="007720C1">
              <w:rPr>
                <w:rStyle w:val="BoldandItalics"/>
              </w:rPr>
              <w:t>business relationships</w:t>
            </w:r>
            <w:r w:rsidRPr="007720C1">
              <w:t xml:space="preserve"> with </w:t>
            </w:r>
            <w:r w:rsidRPr="007720C1">
              <w:rPr>
                <w:rStyle w:val="BoldandItalics"/>
              </w:rPr>
              <w:t>suppliers</w:t>
            </w:r>
            <w:r w:rsidRPr="007720C1">
              <w:t xml:space="preserve"> to the business.</w:t>
            </w:r>
          </w:p>
          <w:p w:rsidR="00000000" w:rsidP="007720C1">
            <w:pPr>
              <w:pStyle w:val="List"/>
              <w:rPr>
                <w:lang w:val="en-NZ"/>
              </w:rPr>
            </w:pPr>
            <w:r w:rsidRPr="007720C1">
              <w:t xml:space="preserve">1.3.Establish </w:t>
            </w:r>
            <w:r w:rsidRPr="007720C1">
              <w:rPr>
                <w:rStyle w:val="BoldandItalics"/>
              </w:rPr>
              <w:t>benchmarks</w:t>
            </w:r>
            <w:r w:rsidRPr="007720C1">
              <w:t xml:space="preserve"> of supply chain efficiency.</w:t>
            </w:r>
          </w:p>
        </w:tc>
      </w:tr>
      <w:tr w:rsidTr="00C76CB2">
        <w:tblPrEx>
          <w:tblW w:w="0" w:type="auto"/>
          <w:tblCellMar>
            <w:left w:w="62" w:type="dxa"/>
            <w:right w:w="62" w:type="dxa"/>
          </w:tblCellMar>
          <w:tblLook w:val="0000"/>
        </w:tblPrEx>
        <w:trPr>
          <w:trHeight w:val="281"/>
        </w:trPr>
        <w:tc>
          <w:tcPr>
            <w:tcW w:w="0" w:type="auto"/>
            <w:tcBorders>
              <w:top w:val="nil"/>
              <w:left w:val="nil"/>
              <w:bottom w:val="nil"/>
              <w:right w:val="nil"/>
            </w:tcBorders>
            <w:tcMar>
              <w:top w:w="0" w:type="dxa"/>
              <w:left w:w="62" w:type="dxa"/>
              <w:bottom w:w="0" w:type="dxa"/>
              <w:right w:w="62" w:type="dxa"/>
            </w:tcMar>
          </w:tcPr>
          <w:p w:rsidR="00000000" w:rsidP="007720C1">
            <w:pPr>
              <w:pStyle w:val="List"/>
              <w:rPr>
                <w:lang w:val="en-NZ"/>
              </w:rPr>
            </w:pPr>
            <w:r w:rsidRPr="007720C1">
              <w:t>2.</w:t>
            </w:r>
            <w:r w:rsidRPr="007720C1">
              <w:tab/>
              <w:t>Maintain information on suppliers.</w:t>
            </w:r>
          </w:p>
        </w:tc>
        <w:tc>
          <w:tcPr>
            <w:tcW w:w="0" w:type="auto"/>
            <w:tcBorders>
              <w:top w:val="nil"/>
              <w:left w:val="nil"/>
              <w:bottom w:val="nil"/>
              <w:right w:val="nil"/>
            </w:tcBorders>
            <w:tcMar>
              <w:top w:w="0" w:type="dxa"/>
              <w:left w:w="62" w:type="dxa"/>
              <w:bottom w:w="0" w:type="dxa"/>
              <w:right w:w="62" w:type="dxa"/>
            </w:tcMar>
          </w:tcPr>
          <w:p w:rsidR="00000000" w:rsidRPr="007720C1" w:rsidP="007720C1">
            <w:pPr>
              <w:pStyle w:val="List"/>
            </w:pPr>
            <w:r w:rsidRPr="007720C1">
              <w:t xml:space="preserve">2.1.Obtain and store </w:t>
            </w:r>
            <w:r w:rsidRPr="007720C1">
              <w:rPr>
                <w:rStyle w:val="BoldandItalics"/>
              </w:rPr>
              <w:t>information on suppliers</w:t>
            </w:r>
            <w:r w:rsidRPr="007720C1">
              <w:t xml:space="preserve"> of products and services to a retail or wholesale business according to </w:t>
            </w:r>
            <w:r w:rsidRPr="007720C1">
              <w:rPr>
                <w:rStyle w:val="BoldandItalics"/>
              </w:rPr>
              <w:t>business policy and procedures</w:t>
            </w:r>
            <w:r w:rsidRPr="007720C1">
              <w:t>.</w:t>
            </w:r>
          </w:p>
          <w:p w:rsidR="00000000" w:rsidRPr="007720C1" w:rsidP="007720C1">
            <w:pPr>
              <w:pStyle w:val="List"/>
            </w:pPr>
            <w:r w:rsidRPr="007720C1">
              <w:t>2.2.Update and regularly review information on suppliers of products and services to a business.</w:t>
            </w:r>
          </w:p>
          <w:p w:rsidR="00000000" w:rsidP="007720C1">
            <w:pPr>
              <w:pStyle w:val="List"/>
              <w:rPr>
                <w:lang w:val="en-NZ"/>
              </w:rPr>
            </w:pPr>
            <w:r w:rsidRPr="007720C1">
              <w:t>2.3.</w:t>
            </w:r>
            <w:r w:rsidRPr="007720C1">
              <w:rPr>
                <w:rStyle w:val="BoldandItalics"/>
              </w:rPr>
              <w:t>Store information</w:t>
            </w:r>
            <w:r w:rsidRPr="007720C1">
              <w:t xml:space="preserve"> on natur</w:t>
            </w:r>
            <w:r w:rsidRPr="007720C1">
              <w:t>e and feature of business relationship with suppliers to a retail or wholesale business and report, according to confidentiality, security, and business requirements.</w:t>
            </w:r>
          </w:p>
        </w:tc>
      </w:tr>
      <w:tr w:rsidTr="00C76C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0C1">
            <w:pPr>
              <w:pStyle w:val="List"/>
              <w:rPr>
                <w:lang w:val="en-NZ"/>
              </w:rPr>
            </w:pPr>
            <w:r w:rsidRPr="007720C1">
              <w:t>3.</w:t>
            </w:r>
            <w:r w:rsidRPr="007720C1">
              <w:tab/>
              <w:t>Review distribution arrangements.</w:t>
            </w:r>
          </w:p>
        </w:tc>
        <w:tc>
          <w:tcPr>
            <w:tcW w:w="0" w:type="auto"/>
            <w:tcBorders>
              <w:top w:val="nil"/>
              <w:left w:val="nil"/>
              <w:bottom w:val="nil"/>
              <w:right w:val="nil"/>
            </w:tcBorders>
            <w:tcMar>
              <w:top w:w="0" w:type="dxa"/>
              <w:left w:w="62" w:type="dxa"/>
              <w:bottom w:w="0" w:type="dxa"/>
              <w:right w:w="62" w:type="dxa"/>
            </w:tcMar>
          </w:tcPr>
          <w:p w:rsidR="00000000" w:rsidRPr="007720C1" w:rsidP="007720C1">
            <w:pPr>
              <w:pStyle w:val="List"/>
            </w:pPr>
            <w:r w:rsidRPr="007720C1">
              <w:t>3.1.Review, compare and analyse sales, customer sat</w:t>
            </w:r>
            <w:r w:rsidRPr="007720C1">
              <w:t>isfaction and performance reports.</w:t>
            </w:r>
          </w:p>
          <w:p w:rsidR="00000000" w:rsidP="007720C1">
            <w:pPr>
              <w:pStyle w:val="List"/>
              <w:rPr>
                <w:lang w:val="en-NZ"/>
              </w:rPr>
            </w:pPr>
            <w:r w:rsidRPr="007720C1">
              <w:t>3.2.Review factors affecting supply of retail or wholesale products and services.</w:t>
            </w:r>
          </w:p>
        </w:tc>
      </w:tr>
      <w:tr w:rsidTr="00C76C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0C1">
            <w:pPr>
              <w:pStyle w:val="List"/>
              <w:rPr>
                <w:lang w:val="en-NZ"/>
              </w:rPr>
            </w:pPr>
            <w:r w:rsidRPr="007720C1">
              <w:t>4.</w:t>
            </w:r>
            <w:r w:rsidRPr="007720C1">
              <w:tab/>
              <w:t>Devise policy and procedures for distribution and supply.</w:t>
            </w:r>
          </w:p>
        </w:tc>
        <w:tc>
          <w:tcPr>
            <w:tcW w:w="0" w:type="auto"/>
            <w:tcBorders>
              <w:top w:val="nil"/>
              <w:left w:val="nil"/>
              <w:bottom w:val="nil"/>
              <w:right w:val="nil"/>
            </w:tcBorders>
            <w:tcMar>
              <w:top w:w="0" w:type="dxa"/>
              <w:left w:w="62" w:type="dxa"/>
              <w:bottom w:w="0" w:type="dxa"/>
              <w:right w:w="62" w:type="dxa"/>
            </w:tcMar>
          </w:tcPr>
          <w:p w:rsidR="00000000" w:rsidRPr="007720C1" w:rsidP="007720C1">
            <w:pPr>
              <w:pStyle w:val="List"/>
            </w:pPr>
            <w:r w:rsidRPr="007720C1">
              <w:t>4.1.Establish policy and procedures for supply and distribution</w:t>
            </w:r>
            <w:r w:rsidRPr="007720C1">
              <w:t xml:space="preserve"> to business customers and end consumers.</w:t>
            </w:r>
          </w:p>
          <w:p w:rsidR="00000000" w:rsidP="007720C1">
            <w:pPr>
              <w:pStyle w:val="List"/>
              <w:rPr>
                <w:lang w:val="en-NZ"/>
              </w:rPr>
            </w:pPr>
            <w:r w:rsidRPr="007720C1">
              <w:t>4.2.Establish procedures to collect and analyse information on distribution chain management.</w:t>
            </w:r>
          </w:p>
        </w:tc>
      </w:tr>
      <w:tr w:rsidTr="00C76C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0C1">
            <w:pPr>
              <w:pStyle w:val="List"/>
              <w:rPr>
                <w:lang w:val="en-NZ"/>
              </w:rPr>
            </w:pPr>
            <w:r w:rsidRPr="007720C1">
              <w:t>5.</w:t>
            </w:r>
            <w:r w:rsidRPr="007720C1">
              <w:tab/>
              <w:t>Forecast future contingencies affecting supply chain management.</w:t>
            </w:r>
          </w:p>
        </w:tc>
        <w:tc>
          <w:tcPr>
            <w:tcW w:w="0" w:type="auto"/>
            <w:tcBorders>
              <w:top w:val="nil"/>
              <w:left w:val="nil"/>
              <w:bottom w:val="nil"/>
              <w:right w:val="nil"/>
            </w:tcBorders>
            <w:tcMar>
              <w:top w:w="0" w:type="dxa"/>
              <w:left w:w="62" w:type="dxa"/>
              <w:bottom w:w="0" w:type="dxa"/>
              <w:right w:w="62" w:type="dxa"/>
            </w:tcMar>
          </w:tcPr>
          <w:p w:rsidR="00000000" w:rsidRPr="007720C1" w:rsidP="007720C1">
            <w:pPr>
              <w:pStyle w:val="List"/>
            </w:pPr>
            <w:r w:rsidRPr="007720C1">
              <w:t>5.1.Analyse forecasted market demand to confirm fut</w:t>
            </w:r>
            <w:r w:rsidRPr="007720C1">
              <w:t>ure requirements.</w:t>
            </w:r>
          </w:p>
          <w:p w:rsidR="00000000" w:rsidRPr="007720C1" w:rsidP="007720C1">
            <w:pPr>
              <w:pStyle w:val="List"/>
            </w:pPr>
            <w:r w:rsidRPr="007720C1">
              <w:t>5.2.Communicate forward supply needs for the business to suppliers according to policy and contract provisions.</w:t>
            </w:r>
          </w:p>
          <w:p w:rsidR="00000000" w:rsidRPr="007720C1" w:rsidP="007720C1">
            <w:pPr>
              <w:pStyle w:val="List"/>
            </w:pPr>
            <w:r w:rsidRPr="007720C1">
              <w:t>5.3.Confirm factors affecting forward purchasing and supply arrangements.</w:t>
            </w:r>
          </w:p>
          <w:p w:rsidR="00000000" w:rsidRPr="007720C1" w:rsidP="007720C1">
            <w:pPr>
              <w:pStyle w:val="List"/>
            </w:pPr>
            <w:r w:rsidRPr="007720C1">
              <w:t>5.4.Set standards for supply of products and service</w:t>
            </w:r>
            <w:r w:rsidRPr="007720C1">
              <w:t>s to the business in qualitative and quantitative terms.</w:t>
            </w:r>
          </w:p>
          <w:p w:rsidR="00000000" w:rsidP="007720C1">
            <w:pPr>
              <w:pStyle w:val="List"/>
              <w:rPr>
                <w:lang w:val="en-NZ"/>
              </w:rPr>
            </w:pPr>
            <w:r w:rsidRPr="007720C1">
              <w:t xml:space="preserve">5.5.Communicate procedures for enforcing quality of supply to the business to relevant internal and external </w:t>
            </w:r>
            <w:r w:rsidRPr="007720C1">
              <w:t>personnel.</w:t>
            </w:r>
          </w:p>
        </w:tc>
      </w:tr>
      <w:tr w:rsidTr="00C76C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0C1">
            <w:pPr>
              <w:pStyle w:val="List"/>
              <w:rPr>
                <w:lang w:val="en-NZ"/>
              </w:rPr>
            </w:pPr>
            <w:r w:rsidRPr="007720C1">
              <w:t>6.</w:t>
            </w:r>
            <w:r w:rsidRPr="007720C1">
              <w:tab/>
              <w:t>Improve supply and distribution chain effectiveness.</w:t>
            </w:r>
          </w:p>
        </w:tc>
        <w:tc>
          <w:tcPr>
            <w:tcW w:w="0" w:type="auto"/>
            <w:tcBorders>
              <w:top w:val="nil"/>
              <w:left w:val="nil"/>
              <w:bottom w:val="nil"/>
              <w:right w:val="nil"/>
            </w:tcBorders>
            <w:tcMar>
              <w:top w:w="0" w:type="dxa"/>
              <w:left w:w="62" w:type="dxa"/>
              <w:bottom w:w="0" w:type="dxa"/>
              <w:right w:w="62" w:type="dxa"/>
            </w:tcMar>
          </w:tcPr>
          <w:p w:rsidR="00000000" w:rsidRPr="007720C1" w:rsidP="007720C1">
            <w:pPr>
              <w:pStyle w:val="List"/>
            </w:pPr>
            <w:r w:rsidRPr="007720C1">
              <w:t>6.1.Evaluate supply ch</w:t>
            </w:r>
            <w:r w:rsidRPr="007720C1">
              <w:t>ain against agreed benchmarks and overall impact on business performance.</w:t>
            </w:r>
          </w:p>
          <w:p w:rsidR="00000000" w:rsidRPr="007720C1" w:rsidP="007720C1">
            <w:pPr>
              <w:pStyle w:val="List"/>
            </w:pPr>
            <w:r w:rsidRPr="007720C1">
              <w:t>6.2.Benchmark comparative performance of supply chain against best in class or competitors.</w:t>
            </w:r>
          </w:p>
          <w:p w:rsidR="00000000" w:rsidRPr="007720C1" w:rsidP="007720C1">
            <w:pPr>
              <w:pStyle w:val="List"/>
            </w:pPr>
            <w:r w:rsidRPr="007720C1">
              <w:t xml:space="preserve">6.3.Assess </w:t>
            </w:r>
            <w:r w:rsidRPr="007720C1">
              <w:rPr>
                <w:rStyle w:val="BoldandItalics"/>
              </w:rPr>
              <w:t>factors affecting future distribution and supply</w:t>
            </w:r>
            <w:r w:rsidRPr="007720C1">
              <w:t xml:space="preserve"> of products.</w:t>
            </w:r>
          </w:p>
          <w:p w:rsidR="00000000" w:rsidRPr="007720C1" w:rsidP="007720C1">
            <w:pPr>
              <w:pStyle w:val="List"/>
            </w:pPr>
            <w:r w:rsidRPr="007720C1">
              <w:t>6.4.Make recommen</w:t>
            </w:r>
            <w:r w:rsidRPr="007720C1">
              <w:t>dations to relevant personnel to respond to opportunities for improvements in customer supply and distribution relationships.</w:t>
            </w:r>
          </w:p>
          <w:p w:rsidR="00000000" w:rsidRPr="007720C1" w:rsidP="007720C1">
            <w:pPr>
              <w:pStyle w:val="List"/>
            </w:pPr>
            <w:r w:rsidRPr="007720C1">
              <w:t>6.5.Confirm impact of proposed improvements to supply and distribution activities against budget and operational plans.</w:t>
            </w:r>
          </w:p>
          <w:p w:rsidR="00000000" w:rsidRPr="007720C1" w:rsidP="007720C1">
            <w:pPr>
              <w:pStyle w:val="List"/>
            </w:pPr>
            <w:r w:rsidRPr="007720C1">
              <w:t>6.6.Use pr</w:t>
            </w:r>
            <w:r w:rsidRPr="007720C1">
              <w:t>evailing trading terms to enhance supply and distribution chain management.</w:t>
            </w:r>
          </w:p>
          <w:p w:rsidR="00000000" w:rsidRPr="007720C1" w:rsidP="007720C1">
            <w:pPr>
              <w:pStyle w:val="List"/>
            </w:pPr>
            <w:r w:rsidRPr="007720C1">
              <w:t>6.7.Generate reports on business relationships with suppliers to the business using available business technology and agreed measures.</w:t>
            </w:r>
          </w:p>
          <w:p w:rsidR="00000000" w:rsidRPr="007720C1" w:rsidP="007720C1">
            <w:pPr>
              <w:pStyle w:val="List"/>
            </w:pPr>
            <w:r w:rsidRPr="007720C1">
              <w:t xml:space="preserve">6.8.Complete </w:t>
            </w:r>
            <w:r w:rsidRPr="007720C1">
              <w:rPr>
                <w:rStyle w:val="BoldandItalics"/>
              </w:rPr>
              <w:t>reports</w:t>
            </w:r>
            <w:r w:rsidRPr="007720C1">
              <w:t xml:space="preserve"> to </w:t>
            </w:r>
            <w:r w:rsidRPr="007720C1">
              <w:rPr>
                <w:rStyle w:val="BoldandItalics"/>
              </w:rPr>
              <w:t>relevant personnel</w:t>
            </w:r>
            <w:r w:rsidRPr="007720C1">
              <w:t xml:space="preserve"> (i</w:t>
            </w:r>
            <w:r w:rsidRPr="007720C1">
              <w:t>nternal and external to operational unit) to promote recommended implementation of improvement to supply and distribution chain.</w:t>
            </w:r>
          </w:p>
        </w:tc>
      </w:tr>
    </w:tbl>
    <w:p w:rsidR="00000000" w:rsidRPr="007720C1" w:rsidP="007720C1">
      <w:pPr>
        <w:pStyle w:val="BodyText"/>
      </w:pPr>
    </w:p>
    <w:p w:rsidR="00000000" w:rsidRPr="007720C1" w:rsidP="007720C1">
      <w:pPr>
        <w:pStyle w:val="AllowPageBreak"/>
      </w:pPr>
    </w:p>
    <w:p w:rsidR="00000000" w:rsidRPr="007720C1" w:rsidP="007720C1">
      <w:pPr>
        <w:pStyle w:val="Heading1"/>
      </w:pPr>
      <w:bookmarkStart w:id="9" w:name="O_394969"/>
      <w:bookmarkEnd w:id="9"/>
      <w:r w:rsidRPr="007720C1">
        <w:t>Required Skills and Knowledge</w:t>
      </w:r>
    </w:p>
    <w:tbl>
      <w:tblPr>
        <w:tblW w:w="0" w:type="auto"/>
        <w:tblLayout w:type="fixed"/>
        <w:tblCellMar>
          <w:left w:w="62" w:type="dxa"/>
          <w:right w:w="62" w:type="dxa"/>
        </w:tblCellMar>
        <w:tblLook w:val="0000"/>
      </w:tblPr>
      <w:tblGrid>
        <w:gridCol w:w="9180"/>
      </w:tblGrid>
      <w:tr w:rsidTr="00C76CB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t>This section describes the essential skills and knowledge and their level, required for this unit.</w:t>
            </w:r>
          </w:p>
        </w:tc>
      </w:tr>
      <w:tr w:rsidTr="00C76CB2">
        <w:tblPrEx>
          <w:tblW w:w="0" w:type="auto"/>
          <w:tblLayout w:type="fixed"/>
          <w:tblCellMar>
            <w:left w:w="62" w:type="dxa"/>
            <w:right w:w="62" w:type="dxa"/>
          </w:tblCellMar>
          <w:tblLook w:val="0000"/>
        </w:tblPrEx>
        <w:trPr>
          <w:trHeight w:val="284"/>
        </w:trPr>
        <w:tc>
          <w:tcPr>
            <w:tcW w:w="9180"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SpecialBold"/>
              </w:rPr>
              <w:t>Required skills</w:t>
            </w:r>
          </w:p>
        </w:tc>
      </w:tr>
      <w:tr w:rsidTr="00C76CB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20C1" w:rsidP="007720C1">
            <w:pPr>
              <w:pStyle w:val="ListBullet"/>
            </w:pPr>
            <w:r w:rsidRPr="007720C1">
              <w:t xml:space="preserve">interpersonal skills to: </w:t>
            </w:r>
          </w:p>
          <w:p w:rsidR="00000000" w:rsidRPr="007720C1" w:rsidP="007720C1">
            <w:pPr>
              <w:pStyle w:val="ListBullet2"/>
            </w:pPr>
            <w:r w:rsidRPr="007720C1">
              <w:t>communicate forward business needs to suppliers</w:t>
            </w:r>
          </w:p>
          <w:p w:rsidR="00000000" w:rsidRPr="007720C1" w:rsidP="007720C1">
            <w:pPr>
              <w:pStyle w:val="ListBullet2"/>
            </w:pPr>
            <w:r w:rsidRPr="007720C1">
              <w:t>communicate procedures to relevant internal and external personnel through clear and direct communication</w:t>
            </w:r>
          </w:p>
          <w:p w:rsidR="00000000" w:rsidRPr="007720C1" w:rsidP="007720C1">
            <w:pPr>
              <w:pStyle w:val="ListBullet2"/>
            </w:pPr>
            <w:r w:rsidRPr="007720C1">
              <w:t>ask questions to identify and confirm requirements</w:t>
            </w:r>
          </w:p>
          <w:p w:rsidR="00000000" w:rsidRPr="007720C1" w:rsidP="007720C1">
            <w:pPr>
              <w:pStyle w:val="ListBullet2"/>
            </w:pPr>
            <w:r w:rsidRPr="007720C1">
              <w:t>use language and concepts appropriate to cultural differences</w:t>
            </w:r>
          </w:p>
          <w:p w:rsidR="00000000" w:rsidRPr="007720C1" w:rsidP="007720C1">
            <w:pPr>
              <w:pStyle w:val="ListBullet2"/>
            </w:pPr>
            <w:r w:rsidRPr="007720C1">
              <w:t>use and interpret non-verbal communic</w:t>
            </w:r>
            <w:r w:rsidRPr="007720C1">
              <w:t>ation</w:t>
            </w:r>
          </w:p>
          <w:p w:rsidR="00000000" w:rsidRPr="007720C1" w:rsidP="007720C1">
            <w:pPr>
              <w:pStyle w:val="ListBullet"/>
            </w:pPr>
            <w:r w:rsidRPr="007720C1">
              <w:t>literacy and numeracy skills to:</w:t>
            </w:r>
          </w:p>
          <w:p w:rsidR="00000000" w:rsidRPr="007720C1" w:rsidP="007720C1">
            <w:pPr>
              <w:pStyle w:val="ListBullet2"/>
            </w:pPr>
            <w:r w:rsidRPr="007720C1">
              <w:t>interpret a range of workplace documentation</w:t>
            </w:r>
          </w:p>
          <w:p w:rsidR="00000000" w:rsidRPr="007720C1" w:rsidP="007720C1">
            <w:pPr>
              <w:pStyle w:val="ListBullet2"/>
            </w:pPr>
            <w:r w:rsidRPr="007720C1">
              <w:t>access and maintain information on suppliers</w:t>
            </w:r>
          </w:p>
          <w:p w:rsidR="00000000" w:rsidRPr="007720C1" w:rsidP="007720C1">
            <w:pPr>
              <w:pStyle w:val="ListBullet2"/>
            </w:pPr>
            <w:r w:rsidRPr="007720C1">
              <w:t>generate reports and recommendations for supply and distribution chain improvement to relevant personnel</w:t>
            </w:r>
          </w:p>
          <w:p w:rsidR="00000000" w:rsidRPr="007720C1" w:rsidP="007720C1">
            <w:pPr>
              <w:pStyle w:val="ListBullet"/>
            </w:pPr>
            <w:r w:rsidRPr="007720C1">
              <w:t>analytical skills t</w:t>
            </w:r>
            <w:r w:rsidRPr="007720C1">
              <w:t xml:space="preserve">o collect, organising and evaluate information </w:t>
            </w:r>
          </w:p>
          <w:p w:rsidR="00000000" w:rsidRPr="007720C1" w:rsidP="007720C1">
            <w:pPr>
              <w:pStyle w:val="ListBullet"/>
            </w:pPr>
            <w:r w:rsidRPr="007720C1">
              <w:t>management skills to:</w:t>
            </w:r>
          </w:p>
          <w:p w:rsidR="00000000" w:rsidRPr="007720C1" w:rsidP="007720C1">
            <w:pPr>
              <w:pStyle w:val="ListBullet2"/>
            </w:pPr>
            <w:r w:rsidRPr="007720C1">
              <w:t>implement benchmarks of supply chain efficiency</w:t>
            </w:r>
          </w:p>
          <w:p w:rsidR="00000000" w:rsidP="007720C1">
            <w:pPr>
              <w:pStyle w:val="ListBullet2"/>
              <w:rPr>
                <w:lang w:val="en-NZ"/>
              </w:rPr>
            </w:pPr>
            <w:r w:rsidRPr="007720C1">
              <w:t>devise effective policy and procedures</w:t>
            </w:r>
          </w:p>
        </w:tc>
      </w:tr>
      <w:tr w:rsidTr="00C76CB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SpecialBold"/>
              </w:rPr>
              <w:t>Required knowledge</w:t>
            </w:r>
          </w:p>
        </w:tc>
      </w:tr>
      <w:tr w:rsidTr="00C76CB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20C1" w:rsidP="007720C1">
            <w:pPr>
              <w:pStyle w:val="ListBullet"/>
            </w:pPr>
            <w:r w:rsidRPr="007720C1">
              <w:t>relevant business policy and procedures</w:t>
            </w:r>
          </w:p>
          <w:p w:rsidR="00000000" w:rsidRPr="007720C1" w:rsidP="007720C1">
            <w:pPr>
              <w:pStyle w:val="ListBullet"/>
            </w:pPr>
            <w:r w:rsidRPr="007720C1">
              <w:t>principles and techniques in analysis, assessment, development and implementation</w:t>
            </w:r>
          </w:p>
          <w:p w:rsidR="00000000" w:rsidRPr="007720C1" w:rsidP="007720C1">
            <w:pPr>
              <w:pStyle w:val="ListBullet"/>
            </w:pPr>
            <w:r w:rsidRPr="007720C1">
              <w:t>approval processes and key personnel</w:t>
            </w:r>
          </w:p>
          <w:p w:rsidR="00000000" w:rsidRPr="007720C1" w:rsidP="007720C1">
            <w:pPr>
              <w:pStyle w:val="ListBullet"/>
            </w:pPr>
            <w:r w:rsidRPr="007720C1">
              <w:t>supply cycle</w:t>
            </w:r>
          </w:p>
          <w:p w:rsidR="00000000" w:rsidRPr="007720C1" w:rsidP="007720C1">
            <w:pPr>
              <w:pStyle w:val="ListBullet"/>
            </w:pPr>
            <w:r w:rsidRPr="007720C1">
              <w:t>supply chain for business and typical supply chain models used in different industry sectors and businesses</w:t>
            </w:r>
          </w:p>
          <w:p w:rsidR="00000000" w:rsidRPr="007720C1" w:rsidP="007720C1">
            <w:pPr>
              <w:pStyle w:val="ListBullet"/>
            </w:pPr>
            <w:r w:rsidRPr="007720C1">
              <w:t>procedures for c</w:t>
            </w:r>
            <w:r w:rsidRPr="007720C1">
              <w:t>ollecting and analysing distribution chain management</w:t>
            </w:r>
          </w:p>
          <w:p w:rsidR="00000000" w:rsidRPr="007720C1" w:rsidP="007720C1">
            <w:pPr>
              <w:pStyle w:val="ListBullet"/>
            </w:pPr>
            <w:r w:rsidRPr="007720C1">
              <w:t>position of the business in the supply chain</w:t>
            </w:r>
          </w:p>
          <w:p w:rsidR="00000000" w:rsidRPr="007720C1" w:rsidP="007720C1">
            <w:pPr>
              <w:pStyle w:val="ListBullet"/>
            </w:pPr>
            <w:r w:rsidRPr="007720C1">
              <w:t>factors affecting supply and distribution management</w:t>
            </w:r>
          </w:p>
          <w:p w:rsidR="00000000" w:rsidRPr="007720C1" w:rsidP="007720C1">
            <w:pPr>
              <w:pStyle w:val="ListBullet"/>
            </w:pPr>
            <w:r w:rsidRPr="007720C1">
              <w:t>work and team priorities</w:t>
            </w:r>
          </w:p>
          <w:p w:rsidR="00000000" w:rsidRPr="007720C1" w:rsidP="007720C1">
            <w:pPr>
              <w:pStyle w:val="ListBullet"/>
            </w:pPr>
            <w:r w:rsidRPr="007720C1">
              <w:t>current forecasts and trends</w:t>
            </w:r>
          </w:p>
          <w:p w:rsidR="00000000" w:rsidRPr="007720C1" w:rsidP="007720C1">
            <w:pPr>
              <w:pStyle w:val="ListBullet"/>
            </w:pPr>
            <w:r w:rsidRPr="007720C1">
              <w:t>market information and data collection</w:t>
            </w:r>
          </w:p>
          <w:p w:rsidR="00000000" w:rsidRPr="007720C1" w:rsidP="007720C1">
            <w:pPr>
              <w:pStyle w:val="ListBullet"/>
            </w:pPr>
            <w:r w:rsidRPr="007720C1">
              <w:t>sales plans</w:t>
            </w:r>
          </w:p>
          <w:p w:rsidR="00000000" w:rsidRPr="007720C1" w:rsidP="007720C1">
            <w:pPr>
              <w:pStyle w:val="ListBullet"/>
            </w:pPr>
            <w:r w:rsidRPr="007720C1">
              <w:t>principles and techniques for measuring supply chain efficiency and quality standards</w:t>
            </w:r>
          </w:p>
          <w:p w:rsidR="00000000" w:rsidRPr="007720C1" w:rsidP="007720C1">
            <w:pPr>
              <w:pStyle w:val="ListBullet"/>
            </w:pPr>
            <w:r w:rsidRPr="007720C1">
              <w:t xml:space="preserve">Work Health and Safety (WHS) aspects of job </w:t>
            </w:r>
          </w:p>
          <w:p w:rsidR="00000000" w:rsidRPr="007720C1" w:rsidP="007720C1">
            <w:pPr>
              <w:pStyle w:val="ListBullet"/>
            </w:pPr>
            <w:r w:rsidRPr="007720C1">
              <w:t>relevant commercial law and legislation</w:t>
            </w:r>
          </w:p>
        </w:tc>
      </w:tr>
    </w:tbl>
    <w:p w:rsidR="00000000" w:rsidRPr="007720C1" w:rsidP="007720C1">
      <w:pPr>
        <w:pStyle w:val="BodyText"/>
      </w:pPr>
    </w:p>
    <w:p w:rsidR="00000000" w:rsidRPr="007720C1" w:rsidP="007720C1">
      <w:pPr>
        <w:pStyle w:val="AllowPageBreak"/>
      </w:pPr>
    </w:p>
    <w:p w:rsidR="00000000" w:rsidRPr="007720C1" w:rsidP="007720C1">
      <w:pPr>
        <w:pStyle w:val="Heading1"/>
      </w:pPr>
      <w:bookmarkStart w:id="10" w:name="O_394975"/>
      <w:bookmarkEnd w:id="10"/>
      <w:r w:rsidRPr="007720C1">
        <w:t>Evidence Guide</w:t>
      </w:r>
    </w:p>
    <w:tbl>
      <w:tblPr>
        <w:tblW w:w="0" w:type="auto"/>
        <w:tblLayout w:type="fixed"/>
        <w:tblCellMar>
          <w:left w:w="62" w:type="dxa"/>
          <w:right w:w="62" w:type="dxa"/>
        </w:tblCellMar>
        <w:tblLook w:val="0000"/>
      </w:tblPr>
      <w:tblGrid>
        <w:gridCol w:w="3345"/>
        <w:gridCol w:w="5835"/>
      </w:tblGrid>
      <w:tr w:rsidTr="00C76CB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t>The evidence guide provides advice on assessment and must be read in conjunction with the performance criteria, required skills and knowledge, the range statement and the Assessment Guidelines for this Training Package.</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BodyText"/>
            </w:pPr>
            <w:r w:rsidRPr="007720C1">
              <w:t>Evidence of the following is essential:</w:t>
            </w:r>
          </w:p>
          <w:p w:rsidR="00000000" w:rsidRPr="007720C1" w:rsidP="007720C1">
            <w:pPr>
              <w:pStyle w:val="ListBullet2"/>
            </w:pPr>
            <w:r w:rsidRPr="007720C1">
              <w:t>evaluates and seizes opportunities to improve supply chain for a product or service within an operational context</w:t>
            </w:r>
          </w:p>
          <w:p w:rsidR="00000000" w:rsidRPr="007720C1" w:rsidP="007720C1">
            <w:pPr>
              <w:pStyle w:val="ListBullet2"/>
            </w:pPr>
            <w:r w:rsidRPr="007720C1">
              <w:t>identifi</w:t>
            </w:r>
            <w:r w:rsidRPr="007720C1">
              <w:t>es and understands a range of current and emerging supply chain management models</w:t>
            </w:r>
          </w:p>
          <w:p w:rsidR="00000000" w:rsidRPr="007720C1" w:rsidP="007720C1">
            <w:pPr>
              <w:pStyle w:val="ListBullet2"/>
            </w:pPr>
            <w:r w:rsidRPr="007720C1">
              <w:t>applies tools to measure and quantify supply chain quality standards and efficiency for a retail or wholesale business</w:t>
            </w:r>
          </w:p>
          <w:p w:rsidR="00000000" w:rsidRPr="007720C1" w:rsidP="007720C1">
            <w:pPr>
              <w:pStyle w:val="ListBullet2"/>
            </w:pPr>
            <w:r w:rsidRPr="007720C1">
              <w:t xml:space="preserve">develops clear and effective policy and procedures for </w:t>
            </w:r>
            <w:r w:rsidRPr="007720C1">
              <w:t>wholesale or retail distribution or supply activities</w:t>
            </w:r>
          </w:p>
          <w:p w:rsidR="00000000" w:rsidP="007720C1">
            <w:pPr>
              <w:pStyle w:val="ListBullet2"/>
              <w:rPr>
                <w:lang w:val="en-NZ"/>
              </w:rPr>
            </w:pPr>
            <w:r w:rsidRPr="007720C1">
              <w:t>develops and implements realistic and measurable performance benchmarks for supply and distribution into a business.</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BodyText"/>
            </w:pPr>
            <w:r w:rsidRPr="007720C1">
              <w:t>Assessment must ensure access to:</w:t>
            </w:r>
          </w:p>
          <w:p w:rsidR="00000000" w:rsidRPr="007720C1" w:rsidP="007720C1">
            <w:pPr>
              <w:pStyle w:val="ListBullet2"/>
            </w:pPr>
            <w:r w:rsidRPr="007720C1">
              <w:t>a retail or wholesale work environment</w:t>
            </w:r>
          </w:p>
          <w:p w:rsidR="00000000" w:rsidRPr="007720C1" w:rsidP="007720C1">
            <w:pPr>
              <w:pStyle w:val="ListBullet2"/>
            </w:pPr>
            <w:r w:rsidRPr="007720C1">
              <w:t>relevant sources of supply chain information</w:t>
            </w:r>
          </w:p>
          <w:p w:rsidR="00000000" w:rsidRPr="007720C1" w:rsidP="007720C1">
            <w:pPr>
              <w:pStyle w:val="ListBullet2"/>
            </w:pPr>
            <w:r w:rsidRPr="007720C1">
              <w:t>relevant documentation, such as:</w:t>
            </w:r>
          </w:p>
          <w:p w:rsidR="00000000" w:rsidRPr="007720C1" w:rsidP="007720C1">
            <w:pPr>
              <w:pStyle w:val="ListBullet3"/>
            </w:pPr>
            <w:r w:rsidRPr="007720C1">
              <w:t>policy and procedure manuals</w:t>
            </w:r>
          </w:p>
          <w:p w:rsidR="00000000" w:rsidRPr="007720C1" w:rsidP="007720C1">
            <w:pPr>
              <w:pStyle w:val="ListBullet3"/>
            </w:pPr>
            <w:r w:rsidRPr="007720C1">
              <w:t>supply and distribution reports</w:t>
            </w:r>
          </w:p>
          <w:p w:rsidR="00000000" w:rsidRPr="007720C1" w:rsidP="007720C1">
            <w:pPr>
              <w:pStyle w:val="ListBullet3"/>
            </w:pPr>
            <w:r w:rsidRPr="007720C1">
              <w:t>supplier records</w:t>
            </w:r>
          </w:p>
          <w:p w:rsidR="00000000" w:rsidP="007720C1">
            <w:pPr>
              <w:pStyle w:val="ListBullet2"/>
              <w:rPr>
                <w:lang w:val="en-NZ"/>
              </w:rPr>
            </w:pPr>
            <w:r w:rsidRPr="007720C1">
              <w:t>a range of suppliers.</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BodyText"/>
            </w:pPr>
            <w:r w:rsidRPr="007720C1">
              <w:t xml:space="preserve">A range of assessment methods should be used to assess practical skills and knowledge. The following examples are appropriate for this unit: </w:t>
            </w:r>
          </w:p>
          <w:p w:rsidR="00000000" w:rsidRPr="007720C1" w:rsidP="007720C1">
            <w:pPr>
              <w:pStyle w:val="ListBullet2"/>
            </w:pPr>
            <w:r w:rsidRPr="007720C1">
              <w:t>observation of performance in the workplace</w:t>
            </w:r>
          </w:p>
          <w:p w:rsidR="00000000" w:rsidRPr="007720C1" w:rsidP="007720C1">
            <w:pPr>
              <w:pStyle w:val="ListBullet2"/>
            </w:pPr>
            <w:r w:rsidRPr="007720C1">
              <w:t>third-party reports from a supervisor</w:t>
            </w:r>
          </w:p>
          <w:p w:rsidR="00000000" w:rsidRPr="007720C1" w:rsidP="007720C1">
            <w:pPr>
              <w:pStyle w:val="ListBullet2"/>
            </w:pPr>
            <w:r w:rsidRPr="007720C1">
              <w:t>written or verbal questioning t</w:t>
            </w:r>
            <w:r w:rsidRPr="007720C1">
              <w:t>o assess knowledge and understanding</w:t>
            </w:r>
          </w:p>
          <w:p w:rsidR="00000000" w:rsidP="007720C1">
            <w:pPr>
              <w:pStyle w:val="ListBullet2"/>
              <w:rPr>
                <w:lang w:val="en-NZ"/>
              </w:rPr>
            </w:pPr>
            <w:r w:rsidRPr="007720C1">
              <w:t>review of portfolios of evidence and third-party workplace reports of on-the-job performance.</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BodyText"/>
            </w:pPr>
            <w:r w:rsidRPr="007720C1">
              <w:t xml:space="preserve">Holistic assessment with other units relevant to the industry sector, workplace and job </w:t>
            </w:r>
            <w:r w:rsidRPr="007720C1">
              <w:t>role is recommended.</w:t>
            </w:r>
          </w:p>
        </w:tc>
      </w:tr>
    </w:tbl>
    <w:p w:rsidR="00000000" w:rsidRPr="007720C1" w:rsidP="007720C1">
      <w:pPr>
        <w:pStyle w:val="BodyText"/>
      </w:pPr>
    </w:p>
    <w:p w:rsidR="00000000" w:rsidRPr="007720C1" w:rsidP="007720C1">
      <w:pPr>
        <w:pStyle w:val="AllowPageBreak"/>
      </w:pPr>
    </w:p>
    <w:p w:rsidR="00000000" w:rsidRPr="007720C1" w:rsidP="007720C1">
      <w:pPr>
        <w:pStyle w:val="Heading1"/>
      </w:pPr>
      <w:bookmarkStart w:id="11" w:name="O_394970"/>
      <w:bookmarkEnd w:id="11"/>
      <w:r w:rsidRPr="007720C1">
        <w:t>Range Statement</w:t>
      </w:r>
    </w:p>
    <w:tbl>
      <w:tblPr>
        <w:tblW w:w="0" w:type="auto"/>
        <w:tblLayout w:type="fixed"/>
        <w:tblCellMar>
          <w:left w:w="62" w:type="dxa"/>
          <w:right w:w="62" w:type="dxa"/>
        </w:tblCellMar>
        <w:tblLook w:val="0000"/>
      </w:tblPr>
      <w:tblGrid>
        <w:gridCol w:w="3345"/>
        <w:gridCol w:w="5835"/>
      </w:tblGrid>
      <w:tr w:rsidTr="00C76CB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t xml:space="preserve">The range statement relates to the unit of competency as a whole. It allows for different work environments and situations that may affect performance. </w:t>
            </w:r>
            <w:r w:rsidRPr="007720C1">
              <w:rPr>
                <w:rStyle w:val="BoldandItalics"/>
              </w:rPr>
              <w:t>Bold italicised</w:t>
            </w:r>
            <w:r w:rsidRPr="007720C1">
              <w:t xml:space="preserve"> wording in the performance crite</w:t>
            </w:r>
            <w:r w:rsidRPr="007720C1">
              <w:t>ria is detailed below.</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BoldandItalics"/>
              </w:rPr>
              <w:t>Business relationships</w:t>
            </w:r>
            <w:r w:rsidRPr="007720C1">
              <w:t xml:space="preserve"> may be influenced by:</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due diligence requirements</w:t>
            </w:r>
          </w:p>
          <w:p w:rsidR="00000000" w:rsidRPr="007720C1" w:rsidP="007720C1">
            <w:pPr>
              <w:pStyle w:val="ListBullet2"/>
            </w:pPr>
            <w:r w:rsidRPr="007720C1">
              <w:t>risk sharing</w:t>
            </w:r>
          </w:p>
          <w:p w:rsidR="00000000" w:rsidRPr="007720C1" w:rsidP="007720C1">
            <w:pPr>
              <w:pStyle w:val="ListBullet2"/>
            </w:pPr>
            <w:r w:rsidRPr="007720C1">
              <w:t>market position</w:t>
            </w:r>
          </w:p>
          <w:p w:rsidR="00000000" w:rsidRPr="007720C1" w:rsidP="007720C1">
            <w:pPr>
              <w:pStyle w:val="ListBullet2"/>
            </w:pPr>
            <w:r w:rsidRPr="007720C1">
              <w:t>planning cycles and timing</w:t>
            </w:r>
          </w:p>
          <w:p w:rsidR="00000000" w:rsidRPr="007720C1" w:rsidP="007720C1">
            <w:pPr>
              <w:pStyle w:val="ListBullet2"/>
            </w:pPr>
            <w:r w:rsidRPr="007720C1">
              <w:t>cost and price analysis</w:t>
            </w:r>
          </w:p>
          <w:p w:rsidR="00000000" w:rsidRPr="007720C1" w:rsidP="007720C1">
            <w:pPr>
              <w:pStyle w:val="ListBullet2"/>
            </w:pPr>
            <w:r w:rsidRPr="007720C1">
              <w:t>terms and conditions agreed</w:t>
            </w:r>
          </w:p>
          <w:p w:rsidR="00000000" w:rsidRPr="007720C1" w:rsidP="007720C1">
            <w:pPr>
              <w:pStyle w:val="ListBullet2"/>
            </w:pPr>
            <w:r w:rsidRPr="007720C1">
              <w:t>intellectual property and technology rights</w:t>
            </w:r>
          </w:p>
          <w:p w:rsidR="00000000" w:rsidRPr="007720C1" w:rsidP="007720C1">
            <w:pPr>
              <w:pStyle w:val="ListBullet2"/>
            </w:pPr>
            <w:r w:rsidRPr="007720C1">
              <w:t>value management</w:t>
            </w:r>
          </w:p>
          <w:p w:rsidR="00000000" w:rsidRPr="007720C1" w:rsidP="007720C1">
            <w:pPr>
              <w:pStyle w:val="ListBullet2"/>
            </w:pPr>
            <w:r w:rsidRPr="007720C1">
              <w:t>continuous improvement</w:t>
            </w:r>
          </w:p>
          <w:p w:rsidR="00000000" w:rsidRPr="007720C1" w:rsidP="007720C1">
            <w:pPr>
              <w:pStyle w:val="ListBullet2"/>
            </w:pPr>
            <w:r w:rsidRPr="007720C1">
              <w:t>supply chain management</w:t>
            </w:r>
          </w:p>
          <w:p w:rsidR="00000000" w:rsidRPr="007720C1" w:rsidP="007720C1">
            <w:pPr>
              <w:pStyle w:val="ListBullet2"/>
            </w:pPr>
            <w:r w:rsidRPr="007720C1">
              <w:t>infrastructural and capital outlay requirements</w:t>
            </w:r>
          </w:p>
          <w:p w:rsidR="00000000" w:rsidP="007720C1">
            <w:pPr>
              <w:pStyle w:val="ListBullet2"/>
              <w:rPr>
                <w:lang w:val="en-NZ"/>
              </w:rPr>
            </w:pPr>
            <w:r w:rsidRPr="007720C1">
              <w:t>organisational systems integration and compatibility.</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BoldandItalics"/>
              </w:rPr>
              <w:t>Suppliers</w:t>
            </w:r>
            <w:r w:rsidRPr="007720C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commercial companies</w:t>
            </w:r>
          </w:p>
          <w:p w:rsidR="00000000" w:rsidRPr="007720C1" w:rsidP="007720C1">
            <w:pPr>
              <w:pStyle w:val="ListBullet2"/>
            </w:pPr>
            <w:r w:rsidRPr="007720C1">
              <w:t>public agencies or organisations</w:t>
            </w:r>
          </w:p>
          <w:p w:rsidR="00000000" w:rsidRPr="007720C1" w:rsidP="007720C1">
            <w:pPr>
              <w:pStyle w:val="ListBullet2"/>
            </w:pPr>
            <w:r w:rsidRPr="007720C1">
              <w:t>governments</w:t>
            </w:r>
          </w:p>
          <w:p w:rsidR="00000000" w:rsidRPr="007720C1" w:rsidP="007720C1">
            <w:pPr>
              <w:pStyle w:val="ListBullet2"/>
            </w:pPr>
            <w:r w:rsidRPr="007720C1">
              <w:t>community and not-for-profit organisations</w:t>
            </w:r>
          </w:p>
          <w:p w:rsidR="00000000" w:rsidP="007720C1">
            <w:pPr>
              <w:pStyle w:val="ListBullet2"/>
              <w:rPr>
                <w:lang w:val="en-NZ"/>
              </w:rPr>
            </w:pPr>
            <w:r w:rsidRPr="007720C1">
              <w:t>internal.</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BoldandItalics"/>
              </w:rPr>
              <w:t>Benchmarks</w:t>
            </w:r>
            <w:r w:rsidRPr="007720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Australian standards</w:t>
            </w:r>
          </w:p>
          <w:p w:rsidR="00000000" w:rsidRPr="007720C1" w:rsidP="007720C1">
            <w:pPr>
              <w:pStyle w:val="ListBullet2"/>
            </w:pPr>
            <w:r w:rsidRPr="007720C1">
              <w:t>international standards</w:t>
            </w:r>
          </w:p>
          <w:p w:rsidR="00000000" w:rsidRPr="007720C1" w:rsidP="007720C1">
            <w:pPr>
              <w:pStyle w:val="ListBullet2"/>
            </w:pPr>
            <w:r w:rsidRPr="007720C1">
              <w:t>professional standards</w:t>
            </w:r>
          </w:p>
          <w:p w:rsidR="00000000" w:rsidRPr="007720C1" w:rsidP="007720C1">
            <w:pPr>
              <w:pStyle w:val="ListBullet2"/>
            </w:pPr>
            <w:r w:rsidRPr="007720C1">
              <w:t>industry standards</w:t>
            </w:r>
          </w:p>
          <w:p w:rsidR="00000000" w:rsidRPr="007720C1" w:rsidP="007720C1">
            <w:pPr>
              <w:pStyle w:val="ListBullet2"/>
            </w:pPr>
            <w:r w:rsidRPr="007720C1">
              <w:t>performance indicators</w:t>
            </w:r>
          </w:p>
          <w:p w:rsidR="00000000" w:rsidRPr="007720C1" w:rsidP="007720C1">
            <w:pPr>
              <w:pStyle w:val="ListBullet2"/>
            </w:pPr>
            <w:r w:rsidRPr="007720C1">
              <w:t>quality measures and criteria</w:t>
            </w:r>
          </w:p>
          <w:p w:rsidR="00000000" w:rsidRPr="007720C1" w:rsidP="007720C1">
            <w:pPr>
              <w:pStyle w:val="ListBullet2"/>
            </w:pPr>
            <w:r w:rsidRPr="007720C1">
              <w:t>planning milestones and timeframes</w:t>
            </w:r>
          </w:p>
          <w:p w:rsidR="00000000" w:rsidP="007720C1">
            <w:pPr>
              <w:pStyle w:val="ListBullet2"/>
              <w:rPr>
                <w:lang w:val="en-NZ"/>
              </w:rPr>
            </w:pPr>
            <w:r w:rsidRPr="007720C1">
              <w:t>manufacturer and supplier standards.</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BoldandItalics"/>
              </w:rPr>
              <w:t>Information on suppliers</w:t>
            </w:r>
            <w:r w:rsidRPr="007720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representative's name and contact details</w:t>
            </w:r>
          </w:p>
          <w:p w:rsidR="00000000" w:rsidRPr="007720C1" w:rsidP="007720C1">
            <w:pPr>
              <w:pStyle w:val="ListBullet2"/>
            </w:pPr>
            <w:r w:rsidRPr="007720C1">
              <w:t>range of products and/or services</w:t>
            </w:r>
          </w:p>
          <w:p w:rsidR="00000000" w:rsidRPr="007720C1" w:rsidP="007720C1">
            <w:pPr>
              <w:pStyle w:val="ListBullet2"/>
            </w:pPr>
            <w:r w:rsidRPr="007720C1">
              <w:t>transaction records</w:t>
            </w:r>
          </w:p>
          <w:p w:rsidR="00000000" w:rsidRPr="007720C1" w:rsidP="007720C1">
            <w:pPr>
              <w:pStyle w:val="ListBullet2"/>
            </w:pPr>
            <w:r w:rsidRPr="007720C1">
              <w:t>contact history</w:t>
            </w:r>
          </w:p>
          <w:p w:rsidR="00000000" w:rsidRPr="007720C1" w:rsidP="007720C1">
            <w:pPr>
              <w:pStyle w:val="ListBullet2"/>
            </w:pPr>
            <w:r w:rsidRPr="007720C1">
              <w:t>account terms</w:t>
            </w:r>
          </w:p>
          <w:p w:rsidR="00000000" w:rsidRPr="007720C1" w:rsidP="007720C1">
            <w:pPr>
              <w:pStyle w:val="ListBullet2"/>
            </w:pPr>
            <w:r w:rsidRPr="007720C1">
              <w:t>prices</w:t>
            </w:r>
          </w:p>
          <w:p w:rsidR="00000000" w:rsidRPr="007720C1" w:rsidP="007720C1">
            <w:pPr>
              <w:pStyle w:val="ListBullet2"/>
            </w:pPr>
            <w:r w:rsidRPr="007720C1">
              <w:t>dispatch and shipping procedures</w:t>
            </w:r>
          </w:p>
          <w:p w:rsidR="00000000" w:rsidRPr="007720C1" w:rsidP="007720C1">
            <w:pPr>
              <w:pStyle w:val="ListBullet2"/>
            </w:pPr>
            <w:r w:rsidRPr="007720C1">
              <w:t>records of su</w:t>
            </w:r>
            <w:r w:rsidRPr="007720C1">
              <w:t>pplier performance</w:t>
            </w:r>
          </w:p>
          <w:p w:rsidR="00000000" w:rsidP="007720C1">
            <w:pPr>
              <w:pStyle w:val="ListBullet2"/>
              <w:rPr>
                <w:lang w:val="en-NZ"/>
              </w:rPr>
            </w:pPr>
            <w:r w:rsidRPr="007720C1">
              <w:t>details of items supplied or returned.</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BoldandItalics"/>
              </w:rPr>
              <w:t>Business policy and procedures</w:t>
            </w:r>
            <w:r w:rsidRPr="007720C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purchasing</w:t>
            </w:r>
          </w:p>
          <w:p w:rsidR="00000000" w:rsidRPr="007720C1" w:rsidP="007720C1">
            <w:pPr>
              <w:pStyle w:val="ListBullet2"/>
            </w:pPr>
            <w:r w:rsidRPr="007720C1">
              <w:t>supply and distribution of products or services</w:t>
            </w:r>
          </w:p>
          <w:p w:rsidR="00000000" w:rsidRPr="007720C1" w:rsidP="007720C1">
            <w:pPr>
              <w:pStyle w:val="ListBullet2"/>
            </w:pPr>
            <w:r w:rsidRPr="007720C1">
              <w:t>approval processes</w:t>
            </w:r>
          </w:p>
          <w:p w:rsidR="00000000" w:rsidP="007720C1">
            <w:pPr>
              <w:pStyle w:val="ListBullet2"/>
              <w:rPr>
                <w:lang w:val="en-NZ"/>
              </w:rPr>
            </w:pPr>
            <w:r w:rsidRPr="007720C1">
              <w:t>storage and transport of goods.</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t xml:space="preserve">Methods used to </w:t>
            </w:r>
            <w:r w:rsidRPr="007720C1">
              <w:rPr>
                <w:rStyle w:val="BoldandItalics"/>
              </w:rPr>
              <w:t>store information</w:t>
            </w:r>
            <w:r w:rsidRPr="007720C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manual</w:t>
            </w:r>
          </w:p>
          <w:p w:rsidR="00000000" w:rsidP="007720C1">
            <w:pPr>
              <w:pStyle w:val="ListBullet2"/>
              <w:rPr>
                <w:lang w:val="en-NZ"/>
              </w:rPr>
            </w:pPr>
            <w:r w:rsidRPr="007720C1">
              <w:t>electronic or digital.</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BoldandItalics"/>
              </w:rPr>
              <w:t>Factors affecting future distribution and supply</w:t>
            </w:r>
            <w:r w:rsidRPr="007720C1">
              <w:t xml:space="preserve"> of retail or wholesale products and services may include:</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merchandise availability</w:t>
            </w:r>
          </w:p>
          <w:p w:rsidR="00000000" w:rsidRPr="007720C1" w:rsidP="007720C1">
            <w:pPr>
              <w:pStyle w:val="ListBullet2"/>
            </w:pPr>
            <w:r w:rsidRPr="007720C1">
              <w:t xml:space="preserve">transport availability </w:t>
            </w:r>
          </w:p>
          <w:p w:rsidR="00000000" w:rsidRPr="007720C1" w:rsidP="007720C1">
            <w:pPr>
              <w:pStyle w:val="ListBullet2"/>
            </w:pPr>
            <w:r w:rsidRPr="007720C1">
              <w:t>time requirements</w:t>
            </w:r>
          </w:p>
          <w:p w:rsidR="00000000" w:rsidRPr="007720C1" w:rsidP="007720C1">
            <w:pPr>
              <w:pStyle w:val="ListBullet2"/>
            </w:pPr>
            <w:r w:rsidRPr="007720C1">
              <w:t>budget requirements</w:t>
            </w:r>
          </w:p>
          <w:p w:rsidR="00000000" w:rsidP="007720C1">
            <w:pPr>
              <w:pStyle w:val="ListBullet2"/>
              <w:rPr>
                <w:lang w:val="en-NZ"/>
              </w:rPr>
            </w:pPr>
            <w:r w:rsidRPr="007720C1">
              <w:t>logistics.</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BoldandItalics"/>
              </w:rPr>
              <w:t>Relevant personnel</w:t>
            </w:r>
            <w:r w:rsidRPr="007720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manager or supervisor</w:t>
            </w:r>
          </w:p>
          <w:p w:rsidR="00000000" w:rsidRPr="007720C1" w:rsidP="007720C1">
            <w:pPr>
              <w:pStyle w:val="ListBullet2"/>
            </w:pPr>
            <w:r w:rsidRPr="007720C1">
              <w:t>colleagues</w:t>
            </w:r>
          </w:p>
          <w:p w:rsidR="00000000" w:rsidRPr="007720C1" w:rsidP="007720C1">
            <w:pPr>
              <w:pStyle w:val="ListBullet2"/>
            </w:pPr>
            <w:r w:rsidRPr="007720C1">
              <w:t>business or area manager</w:t>
            </w:r>
          </w:p>
          <w:p w:rsidR="00000000" w:rsidP="007720C1">
            <w:pPr>
              <w:pStyle w:val="ListBullet2"/>
              <w:rPr>
                <w:lang w:val="en-NZ"/>
              </w:rPr>
            </w:pPr>
            <w:r w:rsidRPr="007720C1">
              <w:t>specialist or technical personnel.</w:t>
            </w:r>
          </w:p>
        </w:tc>
      </w:tr>
      <w:tr w:rsidTr="00C76CB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20C1">
            <w:pPr>
              <w:pStyle w:val="BodyText"/>
              <w:rPr>
                <w:lang w:val="en-NZ"/>
              </w:rPr>
            </w:pPr>
            <w:r w:rsidRPr="007720C1">
              <w:rPr>
                <w:rStyle w:val="BoldandItalics"/>
              </w:rPr>
              <w:t>Reports</w:t>
            </w:r>
            <w:r w:rsidRPr="007720C1">
              <w:t xml:space="preserve"> may be delivered:</w:t>
            </w:r>
          </w:p>
        </w:tc>
        <w:tc>
          <w:tcPr>
            <w:tcW w:w="5835" w:type="dxa"/>
            <w:tcBorders>
              <w:top w:val="nil"/>
              <w:left w:val="nil"/>
              <w:bottom w:val="nil"/>
              <w:right w:val="nil"/>
            </w:tcBorders>
            <w:tcMar>
              <w:top w:w="0" w:type="dxa"/>
              <w:left w:w="62" w:type="dxa"/>
              <w:bottom w:w="0" w:type="dxa"/>
              <w:right w:w="62" w:type="dxa"/>
            </w:tcMar>
          </w:tcPr>
          <w:p w:rsidR="00000000" w:rsidRPr="007720C1" w:rsidP="007720C1">
            <w:pPr>
              <w:pStyle w:val="ListBullet2"/>
            </w:pPr>
            <w:r w:rsidRPr="007720C1">
              <w:t>verbally</w:t>
            </w:r>
          </w:p>
          <w:p w:rsidR="00000000" w:rsidRPr="007720C1" w:rsidP="007720C1">
            <w:pPr>
              <w:pStyle w:val="ListBullet2"/>
            </w:pPr>
            <w:r w:rsidRPr="007720C1">
              <w:t>in writing</w:t>
            </w:r>
          </w:p>
          <w:p w:rsidR="00000000" w:rsidRPr="007720C1" w:rsidP="007720C1">
            <w:pPr>
              <w:pStyle w:val="ListBullet2"/>
            </w:pPr>
            <w:r w:rsidRPr="007720C1">
              <w:t>in groups</w:t>
            </w:r>
          </w:p>
          <w:p w:rsidR="00000000" w:rsidRPr="007720C1" w:rsidP="007720C1">
            <w:pPr>
              <w:pStyle w:val="ListBullet2"/>
            </w:pPr>
            <w:r w:rsidRPr="007720C1">
              <w:t>individually.</w:t>
            </w:r>
          </w:p>
        </w:tc>
      </w:tr>
    </w:tbl>
    <w:p w:rsidR="00000000" w:rsidRPr="007720C1" w:rsidP="007720C1">
      <w:pPr>
        <w:pStyle w:val="BodyText"/>
      </w:pPr>
    </w:p>
    <w:p w:rsidR="00000000" w:rsidRPr="007720C1" w:rsidP="007720C1">
      <w:pPr>
        <w:pStyle w:val="AllowPageBreak"/>
      </w:pPr>
    </w:p>
    <w:p w:rsidR="00000000" w:rsidRPr="007720C1" w:rsidP="007720C1">
      <w:pPr>
        <w:pStyle w:val="Heading1"/>
      </w:pPr>
      <w:bookmarkStart w:id="12" w:name="O_394967"/>
      <w:bookmarkEnd w:id="12"/>
      <w:r w:rsidRPr="007720C1">
        <w:t>Unit Sector(s)</w:t>
      </w:r>
    </w:p>
    <w:p w:rsidR="00000000" w:rsidRPr="007720C1" w:rsidP="007720C1">
      <w:pPr>
        <w:pStyle w:val="BodyText"/>
      </w:pPr>
      <w:r w:rsidRPr="007720C1">
        <w:t>Cross-Sector</w:t>
      </w:r>
    </w:p>
    <w:p w:rsidR="00000000" w:rsidRPr="007720C1" w:rsidP="007720C1">
      <w:pPr>
        <w:pStyle w:val="AllowPageBreak"/>
      </w:pPr>
    </w:p>
    <w:p w:rsidR="00000000" w:rsidRPr="007720C1" w:rsidP="007720C1">
      <w:pPr>
        <w:pStyle w:val="Heading1"/>
      </w:pPr>
      <w:bookmarkStart w:id="13" w:name="O_394979"/>
      <w:bookmarkEnd w:id="13"/>
      <w:r w:rsidRPr="007720C1">
        <w:t>Competency field</w:t>
      </w:r>
    </w:p>
    <w:p w:rsidR="00000000" w:rsidRPr="007720C1" w:rsidP="007720C1">
      <w:pPr>
        <w:pStyle w:val="BodyText"/>
      </w:pPr>
      <w:r w:rsidRPr="007720C1">
        <w:t>Product Management</w:t>
      </w:r>
    </w:p>
    <w:p w:rsidR="00000000" w:rsidRPr="007720C1" w:rsidP="007720C1"/>
    <w:sectPr w:rsidSect="007720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C1" w:rsidRPr="00C76CB2" w:rsidP="00C76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B2" w:rsidP="00772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6CB2" w:rsidP="007720C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C76CB2" w:rsidP="00772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C1" w:rsidRPr="00C76CB2" w:rsidP="00C76C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B2" w:rsidRPr="002D2AF8" w:rsidP="007720C1">
    <w:pPr>
      <w:pStyle w:val="Header"/>
      <w:framePr w:wrap="around"/>
    </w:pPr>
    <w:r>
      <w:fldChar w:fldCharType="begin"/>
    </w:r>
    <w:r>
      <w:instrText xml:space="preserve"> TITLE   \* MERGEFORMAT </w:instrText>
    </w:r>
    <w:r>
      <w:fldChar w:fldCharType="separate"/>
    </w:r>
    <w:r>
      <w:t>SIRXPRO007A Improve supply and distribution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C76CB2" w:rsidP="00772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4B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BEB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AF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0C1"/>
    <w:pPr>
      <w:spacing w:before="360" w:after="60"/>
      <w:outlineLvl w:val="0"/>
    </w:pPr>
    <w:rPr>
      <w:sz w:val="32"/>
    </w:rPr>
  </w:style>
  <w:style w:type="paragraph" w:styleId="Heading2">
    <w:name w:val="heading 2"/>
    <w:basedOn w:val="HeadingBase"/>
    <w:next w:val="BodyText"/>
    <w:link w:val="Heading2Char"/>
    <w:qFormat/>
    <w:rsid w:val="007720C1"/>
    <w:pPr>
      <w:keepLines/>
      <w:spacing w:before="240" w:after="120"/>
      <w:outlineLvl w:val="1"/>
    </w:pPr>
    <w:rPr>
      <w:sz w:val="28"/>
      <w:szCs w:val="40"/>
    </w:rPr>
  </w:style>
  <w:style w:type="paragraph" w:styleId="Heading3">
    <w:name w:val="heading 3"/>
    <w:basedOn w:val="HeadingBase"/>
    <w:next w:val="BodyText"/>
    <w:link w:val="Heading3Char"/>
    <w:qFormat/>
    <w:rsid w:val="007720C1"/>
    <w:pPr>
      <w:spacing w:before="180" w:after="120"/>
      <w:outlineLvl w:val="2"/>
    </w:pPr>
    <w:rPr>
      <w:spacing w:val="-10"/>
      <w:kern w:val="32"/>
    </w:rPr>
  </w:style>
  <w:style w:type="paragraph" w:styleId="Heading4">
    <w:name w:val="heading 4"/>
    <w:basedOn w:val="HeadingBase"/>
    <w:next w:val="BodyText"/>
    <w:link w:val="Heading4Char"/>
    <w:qFormat/>
    <w:rsid w:val="007720C1"/>
    <w:pPr>
      <w:spacing w:before="160" w:after="120"/>
      <w:outlineLvl w:val="3"/>
    </w:pPr>
    <w:rPr>
      <w:sz w:val="22"/>
    </w:rPr>
  </w:style>
  <w:style w:type="paragraph" w:styleId="Heading5">
    <w:name w:val="heading 5"/>
    <w:basedOn w:val="HeadingBase"/>
    <w:next w:val="Normal"/>
    <w:link w:val="Heading5Char"/>
    <w:qFormat/>
    <w:rsid w:val="007720C1"/>
    <w:pPr>
      <w:spacing w:before="80"/>
      <w:outlineLvl w:val="4"/>
    </w:pPr>
    <w:rPr>
      <w:color w:val="918585"/>
      <w:sz w:val="20"/>
    </w:rPr>
  </w:style>
  <w:style w:type="paragraph" w:styleId="Heading6">
    <w:name w:val="heading 6"/>
    <w:basedOn w:val="HeadingBase"/>
    <w:next w:val="Normal"/>
    <w:link w:val="Heading6Char"/>
    <w:qFormat/>
    <w:rsid w:val="007720C1"/>
    <w:pPr>
      <w:spacing w:before="60"/>
      <w:outlineLvl w:val="5"/>
    </w:pPr>
    <w:rPr>
      <w:color w:val="918585"/>
      <w:sz w:val="20"/>
    </w:rPr>
  </w:style>
  <w:style w:type="paragraph" w:styleId="Heading7">
    <w:name w:val="heading 7"/>
    <w:basedOn w:val="Normal"/>
    <w:next w:val="Normal"/>
    <w:link w:val="Heading7Char"/>
    <w:qFormat/>
    <w:rsid w:val="007720C1"/>
    <w:pPr>
      <w:ind w:left="720"/>
      <w:outlineLvl w:val="6"/>
    </w:pPr>
    <w:rPr>
      <w:i/>
    </w:rPr>
  </w:style>
  <w:style w:type="paragraph" w:styleId="Heading8">
    <w:name w:val="heading 8"/>
    <w:basedOn w:val="Normal"/>
    <w:next w:val="Normal"/>
    <w:link w:val="Heading8Char"/>
    <w:qFormat/>
    <w:rsid w:val="007720C1"/>
    <w:pPr>
      <w:ind w:left="720"/>
      <w:outlineLvl w:val="7"/>
    </w:pPr>
    <w:rPr>
      <w:i/>
    </w:rPr>
  </w:style>
  <w:style w:type="paragraph" w:styleId="Heading9">
    <w:name w:val="heading 9"/>
    <w:basedOn w:val="Normal"/>
    <w:next w:val="Normal"/>
    <w:link w:val="Heading9Char"/>
    <w:qFormat/>
    <w:rsid w:val="007720C1"/>
    <w:pPr>
      <w:ind w:left="720"/>
      <w:outlineLvl w:val="8"/>
    </w:pPr>
    <w:rPr>
      <w:i/>
    </w:rPr>
  </w:style>
  <w:style w:type="character" w:default="1" w:styleId="DefaultParagraphFont">
    <w:name w:val="Default Paragraph Font"/>
    <w:uiPriority w:val="1"/>
    <w:unhideWhenUsed/>
    <w:rsid w:val="00772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0C1"/>
  </w:style>
  <w:style w:type="character" w:customStyle="1" w:styleId="Heading1Char">
    <w:name w:val="Heading 1 Char"/>
    <w:basedOn w:val="DefaultParagraphFont"/>
    <w:link w:val="Heading1"/>
    <w:rsid w:val="007720C1"/>
    <w:rPr>
      <w:rFonts w:ascii="Times New Roman" w:eastAsia="Times New Roman" w:hAnsi="Times New Roman" w:cs="Times New Roman"/>
      <w:b/>
      <w:sz w:val="32"/>
      <w:szCs w:val="20"/>
      <w:lang w:eastAsia="en-US"/>
    </w:rPr>
  </w:style>
  <w:style w:type="paragraph" w:styleId="BodyText">
    <w:name w:val="Body Text"/>
    <w:basedOn w:val="Normal"/>
    <w:link w:val="BodyTextChar"/>
    <w:rsid w:val="007720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0C1"/>
    <w:rPr>
      <w:rFonts w:ascii="Times New Roman" w:eastAsia="Times New Roman" w:hAnsi="Times New Roman" w:cs="Times New Roman"/>
      <w:sz w:val="24"/>
      <w:lang w:eastAsia="en-US"/>
    </w:rPr>
  </w:style>
  <w:style w:type="paragraph" w:styleId="List">
    <w:name w:val="List"/>
    <w:basedOn w:val="BodyText"/>
    <w:next w:val="BodyText"/>
    <w:rsid w:val="007720C1"/>
    <w:pPr>
      <w:tabs>
        <w:tab w:val="left" w:pos="340"/>
      </w:tabs>
      <w:spacing w:before="60" w:after="60"/>
      <w:ind w:left="340" w:hanging="340"/>
    </w:pPr>
  </w:style>
  <w:style w:type="paragraph" w:styleId="ListBullet">
    <w:name w:val="List Bullet"/>
    <w:basedOn w:val="List"/>
    <w:rsid w:val="007720C1"/>
    <w:pPr>
      <w:numPr>
        <w:numId w:val="14"/>
      </w:numPr>
      <w:tabs>
        <w:tab w:val="clear" w:pos="340"/>
      </w:tabs>
      <w:spacing w:before="40" w:after="40"/>
    </w:pPr>
  </w:style>
  <w:style w:type="character" w:customStyle="1" w:styleId="SpecialBold">
    <w:name w:val="Special Bold"/>
    <w:basedOn w:val="DefaultParagraphFont"/>
    <w:rsid w:val="007720C1"/>
    <w:rPr>
      <w:b/>
      <w:spacing w:val="0"/>
    </w:rPr>
  </w:style>
  <w:style w:type="paragraph" w:styleId="ListBullet2">
    <w:name w:val="List Bullet 2"/>
    <w:basedOn w:val="List2"/>
    <w:rsid w:val="007720C1"/>
    <w:pPr>
      <w:numPr>
        <w:numId w:val="15"/>
      </w:numPr>
      <w:tabs>
        <w:tab w:val="clear" w:pos="680"/>
      </w:tabs>
    </w:pPr>
  </w:style>
  <w:style w:type="paragraph" w:customStyle="1" w:styleId="SuperHeading">
    <w:name w:val="SuperHeading"/>
    <w:basedOn w:val="Normal"/>
    <w:rsid w:val="007720C1"/>
    <w:pPr>
      <w:spacing w:before="240" w:after="120"/>
      <w:outlineLvl w:val="0"/>
    </w:pPr>
    <w:rPr>
      <w:rFonts w:ascii="Times New Roman" w:hAnsi="Times New Roman"/>
      <w:b/>
      <w:sz w:val="32"/>
    </w:rPr>
  </w:style>
  <w:style w:type="paragraph" w:customStyle="1" w:styleId="AllowPageBreak">
    <w:name w:val="AllowPageBreak"/>
    <w:rsid w:val="007720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20C1"/>
    <w:pPr>
      <w:numPr>
        <w:numId w:val="3"/>
      </w:numPr>
      <w:tabs>
        <w:tab w:val="clear" w:pos="1021"/>
      </w:tabs>
      <w:ind w:left="1037" w:hanging="357"/>
    </w:pPr>
  </w:style>
  <w:style w:type="character" w:customStyle="1" w:styleId="BoldandItalics">
    <w:name w:val="Bold and Italics"/>
    <w:qFormat/>
    <w:rsid w:val="007720C1"/>
    <w:rPr>
      <w:b/>
      <w:i/>
      <w:u w:val="none"/>
    </w:rPr>
  </w:style>
  <w:style w:type="character" w:customStyle="1" w:styleId="Heading2Char">
    <w:name w:val="Heading 2 Char"/>
    <w:basedOn w:val="DefaultParagraphFont"/>
    <w:link w:val="Heading2"/>
    <w:rsid w:val="00772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0C1"/>
    <w:rPr>
      <w:rFonts w:ascii="Courier New" w:eastAsia="Times New Roman" w:hAnsi="Courier New" w:cs="Times New Roman"/>
      <w:i/>
      <w:szCs w:val="20"/>
      <w:lang w:eastAsia="en-US"/>
    </w:rPr>
  </w:style>
  <w:style w:type="paragraph" w:customStyle="1" w:styleId="HeadingBase">
    <w:name w:val="Heading Base"/>
    <w:rsid w:val="00772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0C1"/>
    <w:pPr>
      <w:tabs>
        <w:tab w:val="right" w:leader="dot" w:pos="9072"/>
      </w:tabs>
      <w:ind w:left="567"/>
    </w:pPr>
    <w:rPr>
      <w:szCs w:val="22"/>
    </w:rPr>
  </w:style>
  <w:style w:type="paragraph" w:customStyle="1" w:styleId="TOCBase">
    <w:name w:val="TOC Base"/>
    <w:rsid w:val="00772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0C1"/>
    <w:pPr>
      <w:tabs>
        <w:tab w:val="right" w:leader="dot" w:pos="9072"/>
      </w:tabs>
      <w:spacing w:before="40" w:after="40"/>
      <w:ind w:left="284"/>
    </w:pPr>
    <w:rPr>
      <w:rFonts w:ascii="Times New Roman" w:hAnsi="Times New Roman"/>
    </w:rPr>
  </w:style>
  <w:style w:type="paragraph" w:styleId="TOC1">
    <w:name w:val="toc 1"/>
    <w:basedOn w:val="TOCBase"/>
    <w:next w:val="Normal"/>
    <w:rsid w:val="00772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0C1"/>
    <w:rPr>
      <w:rFonts w:ascii="Times New Roman" w:eastAsia="Times New Roman" w:hAnsi="Times New Roman" w:cs="Times New Roman"/>
      <w:sz w:val="16"/>
      <w:lang w:eastAsia="en-US"/>
    </w:rPr>
  </w:style>
  <w:style w:type="paragraph" w:styleId="Title">
    <w:name w:val="Title"/>
    <w:basedOn w:val="HeadingBase"/>
    <w:link w:val="TitleChar"/>
    <w:qFormat/>
    <w:rsid w:val="007720C1"/>
    <w:pPr>
      <w:spacing w:before="5040"/>
      <w:jc w:val="center"/>
    </w:pPr>
    <w:rPr>
      <w:sz w:val="48"/>
      <w:szCs w:val="72"/>
      <w:lang w:val="en-US"/>
    </w:rPr>
  </w:style>
  <w:style w:type="character" w:customStyle="1" w:styleId="TitleChar">
    <w:name w:val="Title Char"/>
    <w:basedOn w:val="DefaultParagraphFont"/>
    <w:link w:val="Title"/>
    <w:rsid w:val="00772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0C1"/>
    <w:pPr>
      <w:tabs>
        <w:tab w:val="left" w:pos="3600"/>
        <w:tab w:val="left" w:pos="3958"/>
      </w:tabs>
    </w:pPr>
  </w:style>
  <w:style w:type="paragraph" w:customStyle="1" w:styleId="Note">
    <w:name w:val="Note"/>
    <w:basedOn w:val="BodyText"/>
    <w:rsid w:val="00772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0C1"/>
    <w:pPr>
      <w:framePr w:wrap="auto" w:hAnchor="text" w:y="6049"/>
    </w:pPr>
    <w:rPr>
      <w:color w:val="000000"/>
      <w:sz w:val="40"/>
    </w:rPr>
  </w:style>
  <w:style w:type="paragraph" w:customStyle="1" w:styleId="TOCTitle">
    <w:name w:val="TOCTitle"/>
    <w:basedOn w:val="Heading1"/>
    <w:rsid w:val="007720C1"/>
    <w:pPr>
      <w:spacing w:after="240"/>
      <w:jc w:val="center"/>
      <w:outlineLvl w:val="9"/>
    </w:pPr>
    <w:rPr>
      <w:caps/>
    </w:rPr>
  </w:style>
  <w:style w:type="paragraph" w:customStyle="1" w:styleId="Version">
    <w:name w:val="Version"/>
    <w:rsid w:val="00772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0C1"/>
    <w:pPr>
      <w:keepNext w:val="0"/>
      <w:tabs>
        <w:tab w:val="right" w:pos="4176"/>
      </w:tabs>
      <w:ind w:left="198" w:hanging="198"/>
    </w:pPr>
    <w:rPr>
      <w:rFonts w:ascii="Garamond" w:hAnsi="Garamond"/>
    </w:rPr>
  </w:style>
  <w:style w:type="paragraph" w:styleId="IndexHeading">
    <w:name w:val="index heading"/>
    <w:basedOn w:val="Normal"/>
    <w:next w:val="Index1"/>
    <w:semiHidden/>
    <w:rsid w:val="007720C1"/>
    <w:pPr>
      <w:spacing w:before="120" w:after="120"/>
    </w:pPr>
    <w:rPr>
      <w:rFonts w:ascii="Arial" w:hAnsi="Arial"/>
      <w:b/>
      <w:color w:val="918585"/>
      <w:sz w:val="24"/>
    </w:rPr>
  </w:style>
  <w:style w:type="paragraph" w:styleId="Header">
    <w:name w:val="header"/>
    <w:basedOn w:val="Normal"/>
    <w:link w:val="HeaderChar"/>
    <w:rsid w:val="00772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0C1"/>
    <w:rPr>
      <w:rFonts w:ascii="Times New Roman" w:eastAsia="Times New Roman" w:hAnsi="Times New Roman" w:cs="Times New Roman"/>
      <w:sz w:val="16"/>
      <w:szCs w:val="20"/>
      <w:lang w:val="en-GB" w:eastAsia="en-US"/>
    </w:rPr>
  </w:style>
  <w:style w:type="paragraph" w:customStyle="1" w:styleId="Chapter">
    <w:name w:val="Chapter"/>
    <w:basedOn w:val="Normal"/>
    <w:rsid w:val="007720C1"/>
    <w:pPr>
      <w:spacing w:before="240"/>
    </w:pPr>
    <w:rPr>
      <w:rFonts w:ascii="Times New Roman" w:hAnsi="Times New Roman"/>
      <w:smallCaps/>
      <w:spacing w:val="80"/>
      <w:sz w:val="28"/>
    </w:rPr>
  </w:style>
  <w:style w:type="paragraph" w:customStyle="1" w:styleId="InChapter">
    <w:name w:val="InChapter"/>
    <w:basedOn w:val="Heading3"/>
    <w:rsid w:val="007720C1"/>
    <w:pPr>
      <w:spacing w:after="240"/>
      <w:outlineLvl w:val="9"/>
    </w:pPr>
    <w:rPr>
      <w:noProof/>
    </w:rPr>
  </w:style>
  <w:style w:type="paragraph" w:styleId="Index2">
    <w:name w:val="index 2"/>
    <w:basedOn w:val="Normal"/>
    <w:next w:val="Normal"/>
    <w:semiHidden/>
    <w:rsid w:val="007720C1"/>
    <w:pPr>
      <w:tabs>
        <w:tab w:val="right" w:pos="4176"/>
      </w:tabs>
      <w:ind w:left="568" w:hanging="284"/>
    </w:pPr>
    <w:rPr>
      <w:rFonts w:ascii="Garamond" w:hAnsi="Garamond"/>
    </w:rPr>
  </w:style>
  <w:style w:type="paragraph" w:customStyle="1" w:styleId="Byline">
    <w:name w:val="Byline"/>
    <w:rsid w:val="00772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0C1"/>
    <w:pPr>
      <w:tabs>
        <w:tab w:val="clear" w:pos="3600"/>
        <w:tab w:val="clear" w:pos="3958"/>
      </w:tabs>
      <w:jc w:val="right"/>
    </w:pPr>
  </w:style>
  <w:style w:type="character" w:styleId="Emphasis">
    <w:name w:val="Emphasis"/>
    <w:basedOn w:val="DefaultParagraphFont"/>
    <w:qFormat/>
    <w:rsid w:val="007720C1"/>
    <w:rPr>
      <w:i/>
    </w:rPr>
  </w:style>
  <w:style w:type="paragraph" w:styleId="Caption">
    <w:name w:val="caption"/>
    <w:basedOn w:val="BodyText"/>
    <w:next w:val="Normal"/>
    <w:qFormat/>
    <w:rsid w:val="007720C1"/>
    <w:pPr>
      <w:framePr w:w="2268" w:hSpace="181" w:vSpace="181" w:wrap="around" w:vAnchor="text" w:hAnchor="page" w:x="1135" w:y="285" w:anchorLock="1"/>
    </w:pPr>
    <w:rPr>
      <w:i/>
    </w:rPr>
  </w:style>
  <w:style w:type="paragraph" w:customStyle="1" w:styleId="MiniTOCTitle">
    <w:name w:val="MiniTOCTitle"/>
    <w:basedOn w:val="Heading4"/>
    <w:rsid w:val="007720C1"/>
    <w:pPr>
      <w:spacing w:before="240"/>
      <w:outlineLvl w:val="9"/>
    </w:pPr>
    <w:rPr>
      <w:noProof/>
      <w:sz w:val="24"/>
    </w:rPr>
  </w:style>
  <w:style w:type="paragraph" w:customStyle="1" w:styleId="MiniTOCItem">
    <w:name w:val="MiniTOCItem"/>
    <w:basedOn w:val="ListBullet"/>
    <w:rsid w:val="007720C1"/>
    <w:pPr>
      <w:numPr>
        <w:numId w:val="0"/>
      </w:numPr>
      <w:tabs>
        <w:tab w:val="right" w:leader="dot" w:pos="6521"/>
      </w:tabs>
      <w:spacing w:before="0" w:after="0"/>
    </w:pPr>
  </w:style>
  <w:style w:type="paragraph" w:customStyle="1" w:styleId="TOFTitle">
    <w:name w:val="TOFTitle"/>
    <w:basedOn w:val="TOCTitle"/>
    <w:rsid w:val="007720C1"/>
  </w:style>
  <w:style w:type="paragraph" w:styleId="TableofFigures">
    <w:name w:val="table of figures"/>
    <w:basedOn w:val="Normal"/>
    <w:next w:val="Normal"/>
    <w:semiHidden/>
    <w:rsid w:val="007720C1"/>
    <w:pPr>
      <w:tabs>
        <w:tab w:val="right" w:leader="dot" w:pos="9072"/>
      </w:tabs>
      <w:ind w:left="970" w:hanging="403"/>
    </w:pPr>
    <w:rPr>
      <w:rFonts w:ascii="Times New Roman" w:hAnsi="Times New Roman"/>
      <w:b/>
    </w:rPr>
  </w:style>
  <w:style w:type="paragraph" w:styleId="ListNumber">
    <w:name w:val="List Number"/>
    <w:basedOn w:val="List"/>
    <w:rsid w:val="007720C1"/>
    <w:pPr>
      <w:numPr>
        <w:numId w:val="12"/>
      </w:numPr>
    </w:pPr>
  </w:style>
  <w:style w:type="character" w:customStyle="1" w:styleId="WingdingSymbols">
    <w:name w:val="Wingding Symbols"/>
    <w:rsid w:val="007720C1"/>
    <w:rPr>
      <w:rFonts w:ascii="Wingdings" w:hAnsi="Wingdings"/>
    </w:rPr>
  </w:style>
  <w:style w:type="paragraph" w:customStyle="1" w:styleId="TableHeading">
    <w:name w:val="Table Heading"/>
    <w:basedOn w:val="HeadingBase"/>
    <w:rsid w:val="007720C1"/>
    <w:pPr>
      <w:keepLines/>
      <w:pBdr>
        <w:bottom w:val="single" w:sz="6" w:space="1" w:color="918585"/>
      </w:pBdr>
      <w:spacing w:before="240"/>
    </w:pPr>
  </w:style>
  <w:style w:type="character" w:customStyle="1" w:styleId="HotSpot">
    <w:name w:val="HotSpot"/>
    <w:rsid w:val="007720C1"/>
    <w:rPr>
      <w:color w:val="0033CC"/>
      <w:u w:val="none"/>
    </w:rPr>
  </w:style>
  <w:style w:type="paragraph" w:customStyle="1" w:styleId="BodyTextRight">
    <w:name w:val="Body Text Right"/>
    <w:basedOn w:val="BodyText"/>
    <w:rsid w:val="007720C1"/>
    <w:pPr>
      <w:spacing w:before="0" w:after="0"/>
      <w:jc w:val="right"/>
    </w:pPr>
  </w:style>
  <w:style w:type="paragraph" w:styleId="Index3">
    <w:name w:val="index 3"/>
    <w:basedOn w:val="ListNumber2"/>
    <w:next w:val="Normal"/>
    <w:semiHidden/>
    <w:rsid w:val="007720C1"/>
    <w:pPr>
      <w:numPr>
        <w:numId w:val="0"/>
      </w:numPr>
      <w:tabs>
        <w:tab w:val="right" w:leader="dot" w:pos="4176"/>
      </w:tabs>
    </w:pPr>
  </w:style>
  <w:style w:type="paragraph" w:styleId="ListNumber2">
    <w:name w:val="List Number 2"/>
    <w:basedOn w:val="List2"/>
    <w:rsid w:val="007720C1"/>
    <w:pPr>
      <w:numPr>
        <w:numId w:val="11"/>
      </w:numPr>
      <w:tabs>
        <w:tab w:val="clear" w:pos="1060"/>
      </w:tabs>
    </w:pPr>
  </w:style>
  <w:style w:type="paragraph" w:customStyle="1" w:styleId="MarginNote">
    <w:name w:val="Margin Note"/>
    <w:basedOn w:val="BodyText"/>
    <w:rsid w:val="00772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0C1"/>
    <w:rPr>
      <w:sz w:val="32"/>
    </w:rPr>
  </w:style>
  <w:style w:type="paragraph" w:customStyle="1" w:styleId="HeadingProcedure">
    <w:name w:val="Heading Procedure"/>
    <w:basedOn w:val="HeadingBase"/>
    <w:next w:val="Normal"/>
    <w:rsid w:val="007720C1"/>
    <w:pPr>
      <w:tabs>
        <w:tab w:val="left" w:pos="0"/>
      </w:tabs>
      <w:spacing w:before="120" w:after="60"/>
    </w:pPr>
    <w:rPr>
      <w:i/>
      <w:color w:val="918585"/>
      <w:sz w:val="22"/>
    </w:rPr>
  </w:style>
  <w:style w:type="paragraph" w:customStyle="1" w:styleId="TableBodyText">
    <w:name w:val="Table Body Text"/>
    <w:basedOn w:val="BodyText"/>
    <w:rsid w:val="007720C1"/>
    <w:pPr>
      <w:spacing w:before="60" w:after="60"/>
    </w:pPr>
  </w:style>
  <w:style w:type="paragraph" w:styleId="ListContinue">
    <w:name w:val="List Continue"/>
    <w:basedOn w:val="List"/>
    <w:rsid w:val="007720C1"/>
    <w:pPr>
      <w:ind w:firstLine="0"/>
    </w:pPr>
  </w:style>
  <w:style w:type="paragraph" w:customStyle="1" w:styleId="ListNote">
    <w:name w:val="List Note"/>
    <w:basedOn w:val="List"/>
    <w:rsid w:val="007720C1"/>
    <w:pPr>
      <w:pBdr>
        <w:top w:val="single" w:sz="6" w:space="2" w:color="918585"/>
        <w:bottom w:val="single" w:sz="6" w:space="2" w:color="918585"/>
      </w:pBdr>
      <w:tabs>
        <w:tab w:val="left" w:pos="1021"/>
      </w:tabs>
      <w:ind w:firstLine="0"/>
    </w:pPr>
  </w:style>
  <w:style w:type="paragraph" w:customStyle="1" w:styleId="Warning">
    <w:name w:val="Warning"/>
    <w:basedOn w:val="BodyText"/>
    <w:rsid w:val="007720C1"/>
    <w:pPr>
      <w:shd w:val="clear" w:color="auto" w:fill="D9D9D9"/>
      <w:tabs>
        <w:tab w:val="left" w:pos="992"/>
      </w:tabs>
      <w:ind w:left="119" w:right="119"/>
    </w:pPr>
    <w:rPr>
      <w:sz w:val="20"/>
    </w:rPr>
  </w:style>
  <w:style w:type="paragraph" w:customStyle="1" w:styleId="MarginIcons">
    <w:name w:val="Margin Icons"/>
    <w:basedOn w:val="BodyText"/>
    <w:rsid w:val="00772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0C1"/>
    <w:rPr>
      <w:rFonts w:ascii="Courier New" w:hAnsi="Courier New"/>
    </w:rPr>
  </w:style>
  <w:style w:type="paragraph" w:customStyle="1" w:styleId="NoteBullet">
    <w:name w:val="Note Bullet"/>
    <w:basedOn w:val="Note"/>
    <w:rsid w:val="007720C1"/>
    <w:pPr>
      <w:tabs>
        <w:tab w:val="clear" w:pos="680"/>
      </w:tabs>
      <w:spacing w:before="60" w:after="60"/>
    </w:pPr>
  </w:style>
  <w:style w:type="paragraph" w:customStyle="1" w:styleId="SubHeading2">
    <w:name w:val="SubHeading2"/>
    <w:basedOn w:val="HeadingBase"/>
    <w:rsid w:val="007720C1"/>
    <w:pPr>
      <w:spacing w:before="240" w:after="60"/>
    </w:pPr>
    <w:rPr>
      <w:sz w:val="20"/>
    </w:rPr>
  </w:style>
  <w:style w:type="paragraph" w:customStyle="1" w:styleId="SubHeading1">
    <w:name w:val="SubHeading1"/>
    <w:basedOn w:val="HeadingBase"/>
    <w:rsid w:val="007720C1"/>
    <w:pPr>
      <w:spacing w:before="240" w:after="60"/>
    </w:pPr>
    <w:rPr>
      <w:color w:val="918585"/>
      <w:sz w:val="22"/>
    </w:rPr>
  </w:style>
  <w:style w:type="paragraph" w:customStyle="1" w:styleId="SideHeading">
    <w:name w:val="Side Heading"/>
    <w:basedOn w:val="HeadingBase"/>
    <w:rsid w:val="00772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0C1"/>
    <w:pPr>
      <w:numPr>
        <w:numId w:val="13"/>
      </w:numPr>
    </w:pPr>
  </w:style>
  <w:style w:type="paragraph" w:styleId="PlainText">
    <w:name w:val="Plain Text"/>
    <w:basedOn w:val="Normal"/>
    <w:link w:val="PlainTextChar"/>
    <w:rsid w:val="007720C1"/>
    <w:rPr>
      <w:sz w:val="20"/>
    </w:rPr>
  </w:style>
  <w:style w:type="character" w:customStyle="1" w:styleId="PlainTextChar">
    <w:name w:val="Plain Text Char"/>
    <w:basedOn w:val="DefaultParagraphFont"/>
    <w:link w:val="PlainText"/>
    <w:rsid w:val="007720C1"/>
    <w:rPr>
      <w:rFonts w:ascii="Courier New" w:eastAsia="Times New Roman" w:hAnsi="Courier New" w:cs="Times New Roman"/>
      <w:sz w:val="20"/>
      <w:szCs w:val="20"/>
      <w:lang w:eastAsia="en-US"/>
    </w:rPr>
  </w:style>
  <w:style w:type="character" w:customStyle="1" w:styleId="MenuOption">
    <w:name w:val="Menu Option"/>
    <w:basedOn w:val="DefaultParagraphFont"/>
    <w:rsid w:val="007720C1"/>
    <w:rPr>
      <w:b/>
      <w:smallCaps/>
    </w:rPr>
  </w:style>
  <w:style w:type="paragraph" w:customStyle="1" w:styleId="TableListNumber">
    <w:name w:val="Table List Number"/>
    <w:basedOn w:val="ListNumber"/>
    <w:rsid w:val="007720C1"/>
    <w:pPr>
      <w:numPr>
        <w:numId w:val="0"/>
      </w:numPr>
    </w:pPr>
  </w:style>
  <w:style w:type="paragraph" w:styleId="TOC4">
    <w:name w:val="toc 4"/>
    <w:basedOn w:val="TOCBase"/>
    <w:next w:val="Normal"/>
    <w:semiHidden/>
    <w:rsid w:val="007720C1"/>
    <w:pPr>
      <w:tabs>
        <w:tab w:val="right" w:leader="dot" w:pos="9071"/>
      </w:tabs>
      <w:ind w:left="1701"/>
    </w:pPr>
  </w:style>
  <w:style w:type="paragraph" w:customStyle="1" w:styleId="ListAlpha">
    <w:name w:val="List Alpha"/>
    <w:basedOn w:val="List"/>
    <w:rsid w:val="007720C1"/>
    <w:pPr>
      <w:numPr>
        <w:numId w:val="10"/>
      </w:numPr>
    </w:pPr>
  </w:style>
  <w:style w:type="paragraph" w:customStyle="1" w:styleId="ListAlpha2">
    <w:name w:val="List Alpha 2"/>
    <w:basedOn w:val="List2"/>
    <w:rsid w:val="007720C1"/>
    <w:pPr>
      <w:numPr>
        <w:numId w:val="9"/>
      </w:numPr>
    </w:pPr>
  </w:style>
  <w:style w:type="paragraph" w:styleId="List2">
    <w:name w:val="List 2"/>
    <w:basedOn w:val="BodyText"/>
    <w:rsid w:val="007720C1"/>
    <w:pPr>
      <w:tabs>
        <w:tab w:val="left" w:pos="680"/>
      </w:tabs>
      <w:spacing w:before="60" w:after="60"/>
      <w:ind w:left="680" w:hanging="340"/>
    </w:pPr>
  </w:style>
  <w:style w:type="paragraph" w:styleId="List3">
    <w:name w:val="List 3"/>
    <w:basedOn w:val="BodyText"/>
    <w:rsid w:val="007720C1"/>
    <w:pPr>
      <w:tabs>
        <w:tab w:val="left" w:pos="1021"/>
      </w:tabs>
      <w:spacing w:before="60" w:after="60"/>
      <w:ind w:left="1020" w:hanging="340"/>
    </w:pPr>
  </w:style>
  <w:style w:type="paragraph" w:styleId="List4">
    <w:name w:val="List 4"/>
    <w:basedOn w:val="BodyText"/>
    <w:rsid w:val="007720C1"/>
    <w:pPr>
      <w:tabs>
        <w:tab w:val="left" w:pos="1361"/>
      </w:tabs>
      <w:spacing w:before="60" w:after="60"/>
      <w:ind w:left="1361" w:hanging="340"/>
    </w:pPr>
  </w:style>
  <w:style w:type="paragraph" w:styleId="List5">
    <w:name w:val="List 5"/>
    <w:basedOn w:val="BodyText"/>
    <w:rsid w:val="007720C1"/>
    <w:pPr>
      <w:tabs>
        <w:tab w:val="left" w:pos="1701"/>
      </w:tabs>
      <w:spacing w:before="60" w:after="60"/>
      <w:ind w:left="1701" w:hanging="340"/>
    </w:pPr>
  </w:style>
  <w:style w:type="paragraph" w:styleId="ListBullet4">
    <w:name w:val="List Bullet 4"/>
    <w:basedOn w:val="List4"/>
    <w:rsid w:val="007720C1"/>
    <w:pPr>
      <w:numPr>
        <w:numId w:val="4"/>
      </w:numPr>
      <w:tabs>
        <w:tab w:val="clear" w:pos="1361"/>
      </w:tabs>
    </w:pPr>
  </w:style>
  <w:style w:type="paragraph" w:styleId="ListBullet5">
    <w:name w:val="List Bullet 5"/>
    <w:basedOn w:val="List5"/>
    <w:rsid w:val="007720C1"/>
    <w:pPr>
      <w:numPr>
        <w:numId w:val="5"/>
      </w:numPr>
    </w:pPr>
  </w:style>
  <w:style w:type="paragraph" w:styleId="ListContinue2">
    <w:name w:val="List Continue 2"/>
    <w:basedOn w:val="List2"/>
    <w:rsid w:val="007720C1"/>
    <w:pPr>
      <w:ind w:firstLine="0"/>
    </w:pPr>
  </w:style>
  <w:style w:type="paragraph" w:styleId="ListContinue3">
    <w:name w:val="List Continue 3"/>
    <w:basedOn w:val="List3"/>
    <w:rsid w:val="007720C1"/>
    <w:pPr>
      <w:ind w:left="1021" w:firstLine="0"/>
    </w:pPr>
  </w:style>
  <w:style w:type="paragraph" w:styleId="ListContinue4">
    <w:name w:val="List Continue 4"/>
    <w:basedOn w:val="List4"/>
    <w:rsid w:val="007720C1"/>
    <w:pPr>
      <w:ind w:firstLine="0"/>
    </w:pPr>
  </w:style>
  <w:style w:type="paragraph" w:styleId="ListContinue5">
    <w:name w:val="List Continue 5"/>
    <w:basedOn w:val="List5"/>
    <w:rsid w:val="007720C1"/>
    <w:pPr>
      <w:ind w:firstLine="0"/>
    </w:pPr>
  </w:style>
  <w:style w:type="paragraph" w:styleId="ListNumber3">
    <w:name w:val="List Number 3"/>
    <w:basedOn w:val="List3"/>
    <w:rsid w:val="007720C1"/>
    <w:pPr>
      <w:numPr>
        <w:numId w:val="6"/>
      </w:numPr>
    </w:pPr>
  </w:style>
  <w:style w:type="paragraph" w:styleId="ListNumber4">
    <w:name w:val="List Number 4"/>
    <w:basedOn w:val="List4"/>
    <w:rsid w:val="007720C1"/>
    <w:pPr>
      <w:numPr>
        <w:numId w:val="7"/>
      </w:numPr>
    </w:pPr>
  </w:style>
  <w:style w:type="paragraph" w:styleId="ListNumber5">
    <w:name w:val="List Number 5"/>
    <w:basedOn w:val="List5"/>
    <w:rsid w:val="007720C1"/>
    <w:pPr>
      <w:numPr>
        <w:numId w:val="8"/>
      </w:numPr>
    </w:pPr>
  </w:style>
  <w:style w:type="paragraph" w:styleId="BlockText">
    <w:name w:val="Block Text"/>
    <w:basedOn w:val="Normal"/>
    <w:rsid w:val="007720C1"/>
    <w:pPr>
      <w:spacing w:after="120"/>
      <w:ind w:left="1440" w:right="1440"/>
    </w:pPr>
  </w:style>
  <w:style w:type="character" w:customStyle="1" w:styleId="Subscript">
    <w:name w:val="Subscript"/>
    <w:basedOn w:val="DefaultParagraphFont"/>
    <w:rsid w:val="007720C1"/>
    <w:rPr>
      <w:sz w:val="16"/>
      <w:vertAlign w:val="subscript"/>
    </w:rPr>
  </w:style>
  <w:style w:type="character" w:customStyle="1" w:styleId="Superscript">
    <w:name w:val="Superscript"/>
    <w:basedOn w:val="DefaultParagraphFont"/>
    <w:rsid w:val="007720C1"/>
    <w:rPr>
      <w:sz w:val="16"/>
      <w:vertAlign w:val="superscript"/>
    </w:rPr>
  </w:style>
  <w:style w:type="character" w:customStyle="1" w:styleId="Symbols">
    <w:name w:val="Symbols"/>
    <w:basedOn w:val="DefaultParagraphFont"/>
    <w:rsid w:val="007720C1"/>
    <w:rPr>
      <w:rFonts w:ascii="Symbol" w:hAnsi="Symbol"/>
    </w:rPr>
  </w:style>
  <w:style w:type="character" w:customStyle="1" w:styleId="MenuOptions">
    <w:name w:val="Menu Options"/>
    <w:basedOn w:val="DefaultParagraphFont"/>
    <w:rsid w:val="007720C1"/>
    <w:rPr>
      <w:rFonts w:ascii="Arial Narrow" w:hAnsi="Arial Narrow"/>
      <w:smallCaps/>
    </w:rPr>
  </w:style>
  <w:style w:type="character" w:customStyle="1" w:styleId="Buttons">
    <w:name w:val="Buttons"/>
    <w:basedOn w:val="DefaultParagraphFont"/>
    <w:rsid w:val="007720C1"/>
    <w:rPr>
      <w:b/>
    </w:rPr>
  </w:style>
  <w:style w:type="character" w:customStyle="1" w:styleId="Underlined">
    <w:name w:val="Underlined"/>
    <w:basedOn w:val="DefaultParagraphFont"/>
    <w:rsid w:val="007720C1"/>
    <w:rPr>
      <w:u w:val="single"/>
    </w:rPr>
  </w:style>
  <w:style w:type="paragraph" w:customStyle="1" w:styleId="TableBodyTextRight">
    <w:name w:val="Table Body Text Right"/>
    <w:basedOn w:val="TableBodyText"/>
    <w:rsid w:val="007720C1"/>
    <w:pPr>
      <w:widowControl w:val="0"/>
      <w:autoSpaceDE w:val="0"/>
      <w:autoSpaceDN w:val="0"/>
      <w:adjustRightInd w:val="0"/>
      <w:jc w:val="right"/>
    </w:pPr>
    <w:rPr>
      <w:rFonts w:cs="Arial"/>
      <w:szCs w:val="18"/>
    </w:rPr>
  </w:style>
  <w:style w:type="paragraph" w:customStyle="1" w:styleId="CopyrightText">
    <w:name w:val="Copyright Text"/>
    <w:basedOn w:val="BodyText"/>
    <w:rsid w:val="007720C1"/>
    <w:rPr>
      <w:sz w:val="18"/>
    </w:rPr>
  </w:style>
  <w:style w:type="paragraph" w:customStyle="1" w:styleId="BodySmallRight">
    <w:name w:val="Body Small Right"/>
    <w:basedOn w:val="BodyTextRight"/>
    <w:rsid w:val="007720C1"/>
    <w:rPr>
      <w:sz w:val="18"/>
      <w:szCs w:val="18"/>
    </w:rPr>
  </w:style>
  <w:style w:type="paragraph" w:customStyle="1" w:styleId="MarginEdition">
    <w:name w:val="Margin Edition"/>
    <w:basedOn w:val="MarginNote"/>
    <w:rsid w:val="007720C1"/>
    <w:pPr>
      <w:spacing w:before="0" w:after="0"/>
    </w:pPr>
    <w:rPr>
      <w:rFonts w:ascii="Times New Roman" w:hAnsi="Times New Roman"/>
      <w:color w:val="999999"/>
    </w:rPr>
  </w:style>
  <w:style w:type="paragraph" w:customStyle="1" w:styleId="Spacer">
    <w:name w:val="Spacer"/>
    <w:basedOn w:val="Normal"/>
    <w:rsid w:val="007720C1"/>
    <w:rPr>
      <w:sz w:val="2"/>
      <w:szCs w:val="2"/>
    </w:rPr>
  </w:style>
  <w:style w:type="character" w:customStyle="1" w:styleId="Small">
    <w:name w:val="Small"/>
    <w:basedOn w:val="DefaultParagraphFont"/>
    <w:rsid w:val="007720C1"/>
    <w:rPr>
      <w:sz w:val="16"/>
    </w:rPr>
  </w:style>
  <w:style w:type="paragraph" w:customStyle="1" w:styleId="WideTable">
    <w:name w:val="Wide Table"/>
    <w:basedOn w:val="Normal"/>
    <w:rsid w:val="007720C1"/>
    <w:pPr>
      <w:ind w:left="-1418"/>
    </w:pPr>
    <w:rPr>
      <w:sz w:val="2"/>
      <w:szCs w:val="2"/>
    </w:rPr>
  </w:style>
  <w:style w:type="character" w:styleId="PageNumber">
    <w:name w:val="page number"/>
    <w:basedOn w:val="DefaultParagraphFont"/>
    <w:rsid w:val="007720C1"/>
  </w:style>
  <w:style w:type="paragraph" w:styleId="Quote">
    <w:name w:val="Quote"/>
    <w:basedOn w:val="Heading1"/>
    <w:link w:val="QuoteChar"/>
    <w:qFormat/>
    <w:rsid w:val="007720C1"/>
    <w:rPr>
      <w:b w:val="0"/>
      <w:sz w:val="72"/>
      <w:szCs w:val="72"/>
      <w:lang w:val="en-NZ"/>
    </w:rPr>
  </w:style>
  <w:style w:type="character" w:customStyle="1" w:styleId="QuoteChar">
    <w:name w:val="Quote Char"/>
    <w:basedOn w:val="DefaultParagraphFont"/>
    <w:link w:val="Quote"/>
    <w:rsid w:val="00772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0C1"/>
    <w:pPr>
      <w:pageBreakBefore/>
    </w:pPr>
  </w:style>
  <w:style w:type="paragraph" w:customStyle="1" w:styleId="Border">
    <w:name w:val="Border"/>
    <w:basedOn w:val="Normal"/>
    <w:qFormat/>
    <w:rsid w:val="00772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0C1"/>
    <w:rPr>
      <w:b/>
      <w:bCs/>
      <w:i/>
      <w:iCs/>
      <w:color w:val="auto"/>
    </w:rPr>
  </w:style>
  <w:style w:type="paragraph" w:styleId="IntenseQuote">
    <w:name w:val="Intense Quote"/>
    <w:basedOn w:val="Normal"/>
    <w:next w:val="Normal"/>
    <w:link w:val="IntenseQuoteChar"/>
    <w:uiPriority w:val="30"/>
    <w:qFormat/>
    <w:rsid w:val="00772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0C1"/>
    <w:rPr>
      <w:smallCaps/>
      <w:color w:val="auto"/>
      <w:u w:val="single"/>
    </w:rPr>
  </w:style>
  <w:style w:type="character" w:styleId="IntenseReference">
    <w:name w:val="Intense Reference"/>
    <w:basedOn w:val="DefaultParagraphFont"/>
    <w:uiPriority w:val="32"/>
    <w:qFormat/>
    <w:rsid w:val="007720C1"/>
    <w:rPr>
      <w:b/>
      <w:bCs/>
      <w:smallCaps/>
      <w:color w:val="auto"/>
      <w:spacing w:val="5"/>
      <w:u w:val="single"/>
    </w:rPr>
  </w:style>
  <w:style w:type="paragraph" w:customStyle="1" w:styleId="2ColumnHeading">
    <w:name w:val="2Column Heading"/>
    <w:basedOn w:val="BodyText"/>
    <w:qFormat/>
    <w:rsid w:val="007720C1"/>
    <w:pPr>
      <w:spacing w:after="60"/>
      <w:ind w:left="-2268"/>
    </w:pPr>
    <w:rPr>
      <w:b/>
    </w:rPr>
  </w:style>
  <w:style w:type="paragraph" w:customStyle="1" w:styleId="Heading1TOC">
    <w:name w:val="Heading1 TOC"/>
    <w:basedOn w:val="Normal"/>
    <w:qFormat/>
    <w:rsid w:val="007720C1"/>
    <w:pPr>
      <w:spacing w:before="240" w:after="120"/>
    </w:pPr>
    <w:rPr>
      <w:rFonts w:ascii="Times New Roman" w:hAnsi="Times New Roman"/>
      <w:b/>
      <w:sz w:val="32"/>
    </w:rPr>
  </w:style>
  <w:style w:type="paragraph" w:customStyle="1" w:styleId="Heading2TOC">
    <w:name w:val="Heading2 TOC"/>
    <w:basedOn w:val="Normal"/>
    <w:qFormat/>
    <w:rsid w:val="007720C1"/>
    <w:pPr>
      <w:spacing w:before="240" w:after="60"/>
    </w:pPr>
    <w:rPr>
      <w:rFonts w:ascii="Times New Roman" w:hAnsi="Times New Roman"/>
      <w:b/>
      <w:sz w:val="28"/>
    </w:rPr>
  </w:style>
  <w:style w:type="character" w:customStyle="1" w:styleId="Underline">
    <w:name w:val="Underline"/>
    <w:basedOn w:val="DefaultParagraphFont"/>
    <w:qFormat/>
    <w:rsid w:val="007720C1"/>
    <w:rPr>
      <w:u w:val="single"/>
    </w:rPr>
  </w:style>
  <w:style w:type="paragraph" w:styleId="BalloonText">
    <w:name w:val="Balloon Text"/>
    <w:basedOn w:val="Normal"/>
    <w:link w:val="BalloonTextChar"/>
    <w:rsid w:val="007720C1"/>
    <w:rPr>
      <w:rFonts w:ascii="Tahoma" w:hAnsi="Tahoma" w:cs="Tahoma"/>
      <w:sz w:val="16"/>
      <w:szCs w:val="16"/>
    </w:rPr>
  </w:style>
  <w:style w:type="character" w:customStyle="1" w:styleId="BalloonTextChar">
    <w:name w:val="Balloon Text Char"/>
    <w:basedOn w:val="DefaultParagraphFont"/>
    <w:link w:val="BalloonText"/>
    <w:rsid w:val="00772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0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0C1"/>
    <w:rPr>
      <w:b/>
      <w:color w:val="660033"/>
      <w:spacing w:val="0"/>
    </w:rPr>
  </w:style>
  <w:style w:type="paragraph" w:customStyle="1" w:styleId="Nameditemlist">
    <w:name w:val="Named item list"/>
    <w:basedOn w:val="BodyText"/>
    <w:qFormat/>
    <w:rsid w:val="007720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1298</Words>
  <Characters>8569</Characters>
  <Application>Microsoft Office Word</Application>
  <DocSecurity>0</DocSecurity>
  <Lines>282</Lines>
  <Paragraphs>181</Paragraphs>
  <ScaleCrop>false</ScaleCrop>
  <Company>Author-it Software Corporation Ltd.</Company>
  <LinksUpToDate>false</LinksUpToDate>
  <CharactersWithSpaces>9789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SIRXPRO007A Improve supply and distribution chains</dc:title>
  <dc:subject>Approved</dc:subject>
  <dc:creator>Service Skills Australia</dc:creator>
  <cp:keywords>Revision Number: 2</cp:keywords>
  <dc:description>Review Date: 12 April 2008</dc:description>
  <cp:lastModifiedBy>HSD_TPCMSd.prod</cp:lastModifiedBy>
  <cp:revision>3</cp:revision>
  <dcterms:created xsi:type="dcterms:W3CDTF">2016-08-21T22:48:00Z</dcterms:created>
  <dcterms:modified xsi:type="dcterms:W3CDTF">2016-08-21T22:48:00Z</dcterms:modified>
</cp:coreProperties>
</file>