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1E8" w:rsidP="00CC51E8">
      <w:pPr>
        <w:pStyle w:val="Title"/>
      </w:pPr>
      <w:bookmarkStart w:id="0" w:name="_GoBack"/>
      <w:bookmarkEnd w:id="0"/>
      <w:r>
        <w:fldChar w:fldCharType="begin"/>
      </w:r>
      <w:r>
        <w:instrText xml:space="preserve"> TITLE   \* MERGEFORMAT </w:instrText>
      </w:r>
      <w:r>
        <w:fldChar w:fldCharType="separate"/>
      </w:r>
      <w:r>
        <w:t>SIRXPRO006A Forecast product performance</w:t>
      </w:r>
      <w:r>
        <w:fldChar w:fldCharType="end"/>
      </w:r>
    </w:p>
    <w:p w:rsidR="00CC51E8" w:rsidP="00CC51E8">
      <w:pPr>
        <w:pStyle w:val="Version"/>
        <w:sectPr w:rsidSect="000927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927B2" w:rsidP="000927B2">
      <w:pPr>
        <w:pStyle w:val="SuperHeading"/>
      </w:pPr>
      <w:r w:rsidRPr="000927B2">
        <w:t>SIRXPRO006A Forecast product performance</w:t>
      </w:r>
    </w:p>
    <w:p w:rsidR="00000000" w:rsidRPr="000927B2" w:rsidP="000927B2">
      <w:pPr>
        <w:pStyle w:val="SuperHeading"/>
      </w:pPr>
    </w:p>
    <w:p w:rsidR="00000000" w:rsidRPr="000927B2" w:rsidP="000927B2">
      <w:pPr>
        <w:pStyle w:val="Heading1"/>
      </w:pPr>
      <w:bookmarkStart w:id="1" w:name="O_394957"/>
      <w:bookmarkEnd w:id="1"/>
      <w:r w:rsidRPr="000927B2">
        <w:t>Modification History</w:t>
      </w:r>
    </w:p>
    <w:p w:rsidR="00000000" w:rsidRPr="000927B2" w:rsidP="000927B2">
      <w:pPr>
        <w:pStyle w:val="BodyText"/>
      </w:pPr>
      <w:r w:rsidRPr="000927B2">
        <w:t>The version details of this endorsed unit are in the table below. The latest informatio</w:t>
      </w:r>
      <w:r w:rsidRPr="000927B2">
        <w:t>n is at the top.</w:t>
      </w:r>
    </w:p>
    <w:tbl>
      <w:tblPr>
        <w:tblW w:w="0" w:type="auto"/>
        <w:tblCellMar>
          <w:left w:w="62" w:type="dxa"/>
          <w:right w:w="62" w:type="dxa"/>
        </w:tblCellMar>
        <w:tblLook w:val="0000"/>
      </w:tblPr>
      <w:tblGrid>
        <w:gridCol w:w="4609"/>
        <w:gridCol w:w="4587"/>
      </w:tblGrid>
      <w:tr w:rsidTr="00CC51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B2" w:rsidP="000927B2">
            <w:pPr>
              <w:pStyle w:val="BodyText"/>
            </w:pPr>
            <w:r w:rsidRPr="000927B2">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B2">
            <w:pPr>
              <w:pStyle w:val="BodyText"/>
              <w:rPr>
                <w:lang w:val="en-NZ"/>
              </w:rPr>
            </w:pPr>
            <w:r w:rsidRPr="000927B2">
              <w:rPr>
                <w:rStyle w:val="SpecialBold"/>
              </w:rPr>
              <w:t>Comments</w:t>
            </w:r>
          </w:p>
        </w:tc>
      </w:tr>
      <w:tr w:rsidTr="00CC51E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7B2">
            <w:pPr>
              <w:pStyle w:val="BodyText"/>
              <w:rPr>
                <w:lang w:val="en-NZ"/>
              </w:rPr>
            </w:pPr>
            <w:r w:rsidRPr="000927B2">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7B2" w:rsidP="000927B2">
            <w:pPr>
              <w:pStyle w:val="BodyText"/>
            </w:pPr>
            <w:r w:rsidRPr="000927B2">
              <w:t>Editorial updates</w:t>
            </w:r>
          </w:p>
        </w:tc>
      </w:tr>
    </w:tbl>
    <w:p w:rsidR="00000000" w:rsidRPr="000927B2" w:rsidP="000927B2">
      <w:pPr>
        <w:pStyle w:val="BodyText"/>
      </w:pPr>
    </w:p>
    <w:p w:rsidR="00000000" w:rsidRPr="000927B2" w:rsidP="000927B2">
      <w:pPr>
        <w:pStyle w:val="AllowPageBreak"/>
      </w:pPr>
    </w:p>
    <w:p w:rsidR="00000000" w:rsidRPr="000927B2" w:rsidP="000927B2">
      <w:pPr>
        <w:pStyle w:val="Heading1"/>
      </w:pPr>
      <w:bookmarkStart w:id="2" w:name="O_394953"/>
      <w:bookmarkEnd w:id="2"/>
      <w:r w:rsidRPr="000927B2">
        <w:t>Unit Descriptor</w:t>
      </w:r>
    </w:p>
    <w:p w:rsidR="00000000" w:rsidRPr="000927B2" w:rsidP="000927B2">
      <w:pPr>
        <w:pStyle w:val="BodyText"/>
      </w:pPr>
      <w:r w:rsidRPr="000927B2">
        <w:t xml:space="preserve">This unit describes the performance outcomes, skills and knowledge requires to forecast and review trends and developments that may affect operational </w:t>
      </w:r>
      <w:r w:rsidRPr="000927B2">
        <w:t>and sales performance.</w:t>
      </w:r>
    </w:p>
    <w:p w:rsidR="00000000" w:rsidRPr="000927B2" w:rsidP="000927B2">
      <w:pPr>
        <w:pStyle w:val="AllowPageBreak"/>
      </w:pPr>
    </w:p>
    <w:p w:rsidR="00000000" w:rsidRPr="000927B2" w:rsidP="000927B2">
      <w:pPr>
        <w:pStyle w:val="Heading1"/>
      </w:pPr>
      <w:bookmarkStart w:id="3" w:name="O_394965"/>
      <w:bookmarkEnd w:id="3"/>
      <w:r w:rsidRPr="000927B2">
        <w:t>Application of the Unit</w:t>
      </w:r>
    </w:p>
    <w:p w:rsidR="00000000" w:rsidRPr="000927B2" w:rsidP="000927B2">
      <w:pPr>
        <w:pStyle w:val="BodyText"/>
      </w:pPr>
      <w:r w:rsidRPr="000927B2">
        <w:t>This unit applies to personnel who are responsible for collecting and analysing information on product or service performance to prepare accurate forecasts for a range of retail or wholesale p</w:t>
      </w:r>
      <w:r w:rsidRPr="000927B2">
        <w:t>roducts, services or markets, and to develop and report recommendations for improvement to relevant personnel.</w:t>
      </w:r>
    </w:p>
    <w:p w:rsidR="00000000" w:rsidRPr="000927B2" w:rsidP="000927B2">
      <w:pPr>
        <w:pStyle w:val="AllowPageBreak"/>
      </w:pPr>
    </w:p>
    <w:p w:rsidR="00000000" w:rsidRPr="000927B2" w:rsidP="000927B2">
      <w:pPr>
        <w:pStyle w:val="Heading1"/>
      </w:pPr>
      <w:bookmarkStart w:id="4" w:name="O_394958"/>
      <w:bookmarkEnd w:id="4"/>
      <w:r w:rsidRPr="000927B2">
        <w:t>Licensing/Regulatory Information</w:t>
      </w:r>
    </w:p>
    <w:p w:rsidR="00000000" w:rsidRPr="000927B2" w:rsidP="000927B2">
      <w:pPr>
        <w:pStyle w:val="BodyText"/>
      </w:pPr>
      <w:r w:rsidRPr="000927B2">
        <w:t>No licensing, legislative, regulatory or certification requirements apply to this unit at the t</w:t>
      </w:r>
      <w:r w:rsidRPr="000927B2">
        <w:t>ime of endorsement.</w:t>
      </w:r>
    </w:p>
    <w:p w:rsidR="00000000" w:rsidRPr="000927B2" w:rsidP="000927B2">
      <w:pPr>
        <w:pStyle w:val="AllowPageBreak"/>
      </w:pPr>
    </w:p>
    <w:p w:rsidR="00000000" w:rsidRPr="000927B2" w:rsidP="000927B2">
      <w:pPr>
        <w:pStyle w:val="Heading1"/>
      </w:pPr>
      <w:bookmarkStart w:id="5" w:name="O_394956"/>
      <w:bookmarkEnd w:id="5"/>
      <w:r w:rsidRPr="000927B2">
        <w:t>Pre-Requisites</w:t>
      </w:r>
    </w:p>
    <w:p w:rsidR="00000000" w:rsidRPr="000927B2" w:rsidP="000927B2">
      <w:pPr>
        <w:pStyle w:val="BodyText"/>
      </w:pPr>
      <w:r w:rsidRPr="000927B2">
        <w:t>Nil</w:t>
      </w:r>
    </w:p>
    <w:p w:rsidR="00000000" w:rsidRPr="000927B2" w:rsidP="000927B2">
      <w:pPr>
        <w:pStyle w:val="AllowPageBreak"/>
      </w:pPr>
    </w:p>
    <w:p w:rsidR="00000000" w:rsidRPr="000927B2" w:rsidP="000927B2">
      <w:pPr>
        <w:pStyle w:val="Heading1"/>
      </w:pPr>
      <w:bookmarkStart w:id="6" w:name="O_394961"/>
      <w:bookmarkEnd w:id="6"/>
      <w:r w:rsidRPr="000927B2">
        <w:t>Employability Skills Information</w:t>
      </w:r>
    </w:p>
    <w:p w:rsidR="00000000" w:rsidRPr="000927B2" w:rsidP="000927B2">
      <w:pPr>
        <w:pStyle w:val="BodyText"/>
      </w:pPr>
      <w:r w:rsidRPr="000927B2">
        <w:t>This unit contains employability skills.</w:t>
      </w:r>
    </w:p>
    <w:p w:rsidR="00000000" w:rsidRPr="000927B2" w:rsidP="000927B2">
      <w:pPr>
        <w:pStyle w:val="AllowPageBreak"/>
      </w:pPr>
    </w:p>
    <w:p w:rsidR="00000000" w:rsidRPr="000927B2" w:rsidP="000927B2">
      <w:pPr>
        <w:pStyle w:val="Heading1"/>
      </w:pPr>
      <w:bookmarkStart w:id="7" w:name="O_394962"/>
      <w:bookmarkEnd w:id="7"/>
      <w:r w:rsidRPr="000927B2">
        <w:t>Elements and Performance Criteria Pre-Content</w:t>
      </w:r>
    </w:p>
    <w:p w:rsidR="00000000" w:rsidRPr="000927B2" w:rsidP="000927B2">
      <w:pPr>
        <w:pStyle w:val="Heading1"/>
      </w:pPr>
      <w:bookmarkStart w:id="8" w:name="O_394963"/>
      <w:bookmarkEnd w:id="8"/>
      <w:r w:rsidRPr="000927B2">
        <w:t>Elements and Performance Crite</w:t>
      </w:r>
      <w:r w:rsidRPr="000927B2">
        <w:t>ria</w:t>
      </w:r>
    </w:p>
    <w:tbl>
      <w:tblPr>
        <w:tblW w:w="0" w:type="auto"/>
        <w:tblCellMar>
          <w:left w:w="62" w:type="dxa"/>
          <w:right w:w="62" w:type="dxa"/>
        </w:tblCellMar>
        <w:tblLook w:val="0000"/>
      </w:tblPr>
      <w:tblGrid>
        <w:gridCol w:w="4598"/>
        <w:gridCol w:w="4598"/>
      </w:tblGrid>
      <w:tr w:rsidTr="00CC51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927B2" w:rsidP="000927B2">
            <w:pPr>
              <w:pStyle w:val="List"/>
            </w:pPr>
            <w:r w:rsidRPr="000927B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927B2">
            <w:pPr>
              <w:pStyle w:val="List"/>
              <w:rPr>
                <w:lang w:val="en-NZ"/>
              </w:rPr>
            </w:pPr>
            <w:r w:rsidRPr="000927B2">
              <w:rPr>
                <w:rStyle w:val="SpecialBold"/>
              </w:rPr>
              <w:t>Performance Criteria</w:t>
            </w:r>
          </w:p>
        </w:tc>
      </w:tr>
      <w:tr w:rsidTr="00CC51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t xml:space="preserve">Performance criteria describe the performance needed to demonstrate achievement of the element. Where bold italicised text is used, further </w:t>
            </w:r>
            <w:r w:rsidRPr="000927B2">
              <w:t>information is detailed in the required skills and knowledge section and the range statement. Assessment of performance is to be consistent with the evidence guide.</w:t>
            </w:r>
          </w:p>
        </w:tc>
      </w:tr>
      <w:tr w:rsidTr="00CC51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B2">
            <w:pPr>
              <w:pStyle w:val="List"/>
              <w:rPr>
                <w:lang w:val="en-NZ"/>
              </w:rPr>
            </w:pPr>
            <w:r w:rsidRPr="000927B2">
              <w:t>1.</w:t>
            </w:r>
            <w:r w:rsidRPr="000927B2">
              <w:tab/>
              <w:t>Forecast trends and developments affecting operations.</w:t>
            </w:r>
          </w:p>
        </w:tc>
        <w:tc>
          <w:tcPr>
            <w:tcW w:w="0" w:type="auto"/>
            <w:tcBorders>
              <w:top w:val="nil"/>
              <w:left w:val="nil"/>
              <w:bottom w:val="nil"/>
              <w:right w:val="nil"/>
            </w:tcBorders>
            <w:tcMar>
              <w:top w:w="0" w:type="dxa"/>
              <w:left w:w="62" w:type="dxa"/>
              <w:bottom w:w="0" w:type="dxa"/>
              <w:right w:w="62" w:type="dxa"/>
            </w:tcMar>
          </w:tcPr>
          <w:p w:rsidR="00000000" w:rsidRPr="000927B2" w:rsidP="000927B2">
            <w:pPr>
              <w:pStyle w:val="List"/>
            </w:pPr>
            <w:r w:rsidRPr="000927B2">
              <w:t>1.1.Project future trends and de</w:t>
            </w:r>
            <w:r w:rsidRPr="000927B2">
              <w:t xml:space="preserve">velopments affecting retail or wholesale operations using accurate, current </w:t>
            </w:r>
            <w:r w:rsidRPr="000927B2">
              <w:rPr>
                <w:rStyle w:val="BoldandItalics"/>
              </w:rPr>
              <w:t>information</w:t>
            </w:r>
            <w:r w:rsidRPr="000927B2">
              <w:t>.</w:t>
            </w:r>
          </w:p>
          <w:p w:rsidR="00000000" w:rsidRPr="000927B2" w:rsidP="000927B2">
            <w:pPr>
              <w:pStyle w:val="List"/>
            </w:pPr>
            <w:r w:rsidRPr="000927B2">
              <w:t>1.2.Determine and access new sources of relevant forecast information.</w:t>
            </w:r>
          </w:p>
          <w:p w:rsidR="00000000" w:rsidRPr="000927B2" w:rsidP="000927B2">
            <w:pPr>
              <w:pStyle w:val="List"/>
            </w:pPr>
            <w:r w:rsidRPr="000927B2">
              <w:t>1.3.Evaluate impact of future trends and developments on operations.</w:t>
            </w:r>
          </w:p>
          <w:p w:rsidR="00000000" w:rsidRPr="000927B2" w:rsidP="000927B2">
            <w:pPr>
              <w:pStyle w:val="List"/>
            </w:pPr>
            <w:r w:rsidRPr="000927B2">
              <w:t xml:space="preserve">1.4.Regularly review </w:t>
            </w:r>
            <w:r w:rsidRPr="000927B2">
              <w:rPr>
                <w:rStyle w:val="BoldandItalics"/>
              </w:rPr>
              <w:t>new te</w:t>
            </w:r>
            <w:r w:rsidRPr="000927B2">
              <w:rPr>
                <w:rStyle w:val="BoldandItalics"/>
              </w:rPr>
              <w:t>chnology</w:t>
            </w:r>
            <w:r w:rsidRPr="000927B2">
              <w:t xml:space="preserve"> for possible business applications.</w:t>
            </w:r>
          </w:p>
          <w:p w:rsidR="00000000" w:rsidP="000927B2">
            <w:pPr>
              <w:pStyle w:val="List"/>
              <w:rPr>
                <w:lang w:val="en-NZ"/>
              </w:rPr>
            </w:pPr>
            <w:r w:rsidRPr="000927B2">
              <w:t>1.5.</w:t>
            </w:r>
            <w:r w:rsidRPr="000927B2">
              <w:rPr>
                <w:rStyle w:val="BoldandItalics"/>
              </w:rPr>
              <w:t>Report</w:t>
            </w:r>
            <w:r w:rsidRPr="000927B2">
              <w:t xml:space="preserve"> results from </w:t>
            </w:r>
            <w:r w:rsidRPr="000927B2">
              <w:rPr>
                <w:rStyle w:val="BoldandItalics"/>
              </w:rPr>
              <w:t>analysis of forecasts</w:t>
            </w:r>
            <w:r w:rsidRPr="000927B2">
              <w:t xml:space="preserve"> using qualitative and quantitative measures.</w:t>
            </w:r>
          </w:p>
        </w:tc>
      </w:tr>
      <w:tr w:rsidTr="00CC51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27B2">
            <w:pPr>
              <w:pStyle w:val="List"/>
              <w:rPr>
                <w:lang w:val="en-NZ"/>
              </w:rPr>
            </w:pPr>
            <w:r w:rsidRPr="000927B2">
              <w:t>2.</w:t>
            </w:r>
            <w:r w:rsidRPr="000927B2">
              <w:tab/>
              <w:t>Review forecasts.</w:t>
            </w:r>
          </w:p>
        </w:tc>
        <w:tc>
          <w:tcPr>
            <w:tcW w:w="0" w:type="auto"/>
            <w:tcBorders>
              <w:top w:val="nil"/>
              <w:left w:val="nil"/>
              <w:bottom w:val="nil"/>
              <w:right w:val="nil"/>
            </w:tcBorders>
            <w:tcMar>
              <w:top w:w="0" w:type="dxa"/>
              <w:left w:w="62" w:type="dxa"/>
              <w:bottom w:w="0" w:type="dxa"/>
              <w:right w:w="62" w:type="dxa"/>
            </w:tcMar>
          </w:tcPr>
          <w:p w:rsidR="00000000" w:rsidRPr="000927B2" w:rsidP="000927B2">
            <w:pPr>
              <w:pStyle w:val="List"/>
            </w:pPr>
            <w:r w:rsidRPr="000927B2">
              <w:t>2.1.Review forecasts in a timely and accurate manner.</w:t>
            </w:r>
          </w:p>
          <w:p w:rsidR="00000000" w:rsidRPr="000927B2" w:rsidP="000927B2">
            <w:pPr>
              <w:pStyle w:val="List"/>
            </w:pPr>
            <w:r w:rsidRPr="000927B2">
              <w:t xml:space="preserve">2.2.Isolate and analyse trends and patterns </w:t>
            </w:r>
            <w:r w:rsidRPr="000927B2">
              <w:t>across a number of forecasts.</w:t>
            </w:r>
          </w:p>
          <w:p w:rsidR="00000000" w:rsidRPr="000927B2" w:rsidP="000927B2">
            <w:pPr>
              <w:pStyle w:val="List"/>
            </w:pPr>
            <w:r w:rsidRPr="000927B2">
              <w:t xml:space="preserve">2.3.Report updated forecasts to </w:t>
            </w:r>
            <w:r w:rsidRPr="000927B2">
              <w:rPr>
                <w:rStyle w:val="BoldandItalics"/>
              </w:rPr>
              <w:t>relevant personnel</w:t>
            </w:r>
            <w:r w:rsidRPr="000927B2">
              <w:t>.</w:t>
            </w:r>
          </w:p>
          <w:p w:rsidR="00000000" w:rsidRPr="000927B2" w:rsidP="000927B2">
            <w:pPr>
              <w:pStyle w:val="List"/>
            </w:pPr>
            <w:r w:rsidRPr="000927B2">
              <w:t xml:space="preserve">2.4.Report recommendations for action based on forecasts and </w:t>
            </w:r>
            <w:r w:rsidRPr="000927B2">
              <w:rPr>
                <w:rStyle w:val="BoldandItalics"/>
              </w:rPr>
              <w:t>available information</w:t>
            </w:r>
            <w:r w:rsidRPr="000927B2">
              <w:t xml:space="preserve"> to relevant personnel.</w:t>
            </w:r>
          </w:p>
        </w:tc>
      </w:tr>
    </w:tbl>
    <w:p w:rsidR="00000000" w:rsidRPr="000927B2" w:rsidP="000927B2">
      <w:pPr>
        <w:pStyle w:val="List"/>
      </w:pPr>
    </w:p>
    <w:p w:rsidR="00000000" w:rsidRPr="000927B2" w:rsidP="000927B2">
      <w:pPr>
        <w:pStyle w:val="AllowPageBreak"/>
      </w:pPr>
    </w:p>
    <w:p w:rsidR="00000000" w:rsidRPr="000927B2" w:rsidP="000927B2">
      <w:pPr>
        <w:pStyle w:val="Heading1"/>
      </w:pPr>
      <w:bookmarkStart w:id="9" w:name="O_394954"/>
      <w:bookmarkEnd w:id="9"/>
      <w:r w:rsidRPr="000927B2">
        <w:t>Required Skills and Knowledge</w:t>
      </w:r>
    </w:p>
    <w:tbl>
      <w:tblPr>
        <w:tblW w:w="0" w:type="auto"/>
        <w:tblLayout w:type="fixed"/>
        <w:tblCellMar>
          <w:left w:w="62" w:type="dxa"/>
          <w:right w:w="62" w:type="dxa"/>
        </w:tblCellMar>
        <w:tblLook w:val="0000"/>
      </w:tblPr>
      <w:tblGrid>
        <w:gridCol w:w="9180"/>
      </w:tblGrid>
      <w:tr w:rsidTr="00CC51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t>This section describes the essential skills and knowledge and their level, required for this unit.</w:t>
            </w:r>
          </w:p>
        </w:tc>
      </w:tr>
      <w:tr w:rsidTr="00CC51E8">
        <w:tblPrEx>
          <w:tblW w:w="0" w:type="auto"/>
          <w:tblLayout w:type="fixed"/>
          <w:tblCellMar>
            <w:left w:w="62" w:type="dxa"/>
            <w:right w:w="62" w:type="dxa"/>
          </w:tblCellMar>
          <w:tblLook w:val="0000"/>
        </w:tblPrEx>
        <w:trPr>
          <w:trHeight w:val="202"/>
        </w:trPr>
        <w:tc>
          <w:tcPr>
            <w:tcW w:w="9180"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SpecialBold"/>
              </w:rPr>
              <w:t>Required skills</w:t>
            </w:r>
          </w:p>
        </w:tc>
      </w:tr>
      <w:tr w:rsidTr="00CC51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927B2" w:rsidP="000927B2">
            <w:pPr>
              <w:pStyle w:val="ListBullet"/>
            </w:pPr>
            <w:r w:rsidRPr="000927B2">
              <w:t>planning and management skills to develop, implement and monitor contracts and agreements</w:t>
            </w:r>
          </w:p>
          <w:p w:rsidR="00000000" w:rsidRPr="000927B2" w:rsidP="000927B2">
            <w:pPr>
              <w:pStyle w:val="ListBullet"/>
            </w:pPr>
            <w:r w:rsidRPr="000927B2">
              <w:t>literacy and numeracy skills to:</w:t>
            </w:r>
          </w:p>
          <w:p w:rsidR="00000000" w:rsidRPr="000927B2" w:rsidP="000927B2">
            <w:pPr>
              <w:pStyle w:val="ListBullet2"/>
            </w:pPr>
            <w:r w:rsidRPr="000927B2">
              <w:t>collect and organise information</w:t>
            </w:r>
          </w:p>
          <w:p w:rsidR="00000000" w:rsidRPr="000927B2" w:rsidP="000927B2">
            <w:pPr>
              <w:pStyle w:val="ListBullet2"/>
            </w:pPr>
            <w:r w:rsidRPr="000927B2">
              <w:t>interpret a range of workplace documentation</w:t>
            </w:r>
          </w:p>
          <w:p w:rsidR="00000000" w:rsidRPr="000927B2" w:rsidP="000927B2">
            <w:pPr>
              <w:pStyle w:val="ListBullet2"/>
            </w:pPr>
            <w:r w:rsidRPr="000927B2">
              <w:t xml:space="preserve">access and interpret supply and distribution information </w:t>
            </w:r>
          </w:p>
          <w:p w:rsidR="00000000" w:rsidRPr="000927B2" w:rsidP="000927B2">
            <w:pPr>
              <w:pStyle w:val="ListBullet2"/>
            </w:pPr>
            <w:r w:rsidRPr="000927B2">
              <w:t>generate reports</w:t>
            </w:r>
          </w:p>
          <w:p w:rsidR="00000000" w:rsidRPr="000927B2" w:rsidP="000927B2">
            <w:pPr>
              <w:pStyle w:val="ListBullet2"/>
            </w:pPr>
            <w:r w:rsidRPr="000927B2">
              <w:t xml:space="preserve">maintain distribution records and information </w:t>
            </w:r>
          </w:p>
          <w:p w:rsidR="00000000" w:rsidRPr="000927B2" w:rsidP="000927B2">
            <w:pPr>
              <w:pStyle w:val="ListBullet"/>
            </w:pPr>
            <w:r w:rsidRPr="000927B2">
              <w:t>analytical skills to evaluate information</w:t>
            </w:r>
          </w:p>
          <w:p w:rsidR="00000000" w:rsidRPr="000927B2" w:rsidP="000927B2">
            <w:pPr>
              <w:pStyle w:val="ListBullet"/>
            </w:pPr>
            <w:r w:rsidRPr="000927B2">
              <w:t>interpersonal</w:t>
            </w:r>
            <w:r w:rsidRPr="000927B2">
              <w:t xml:space="preserve"> skills to: </w:t>
            </w:r>
          </w:p>
          <w:p w:rsidR="00000000" w:rsidRPr="000927B2" w:rsidP="000927B2">
            <w:pPr>
              <w:pStyle w:val="ListBullet2"/>
            </w:pPr>
            <w:r w:rsidRPr="000927B2">
              <w:t>negotiate supply and distribution agreements</w:t>
            </w:r>
          </w:p>
          <w:p w:rsidR="00000000" w:rsidRPr="000927B2" w:rsidP="000927B2">
            <w:pPr>
              <w:pStyle w:val="ListBullet2"/>
            </w:pPr>
            <w:r w:rsidRPr="000927B2">
              <w:t>report and resolve customer complaints</w:t>
            </w:r>
          </w:p>
          <w:p w:rsidR="00000000" w:rsidRPr="000927B2" w:rsidP="000927B2">
            <w:pPr>
              <w:pStyle w:val="ListBullet2"/>
            </w:pPr>
            <w:r w:rsidRPr="000927B2">
              <w:t>inform managers and staff of new products and how best to promote them through clear and direct communication</w:t>
            </w:r>
          </w:p>
          <w:p w:rsidR="00000000" w:rsidRPr="000927B2" w:rsidP="000927B2">
            <w:pPr>
              <w:pStyle w:val="ListBullet2"/>
            </w:pPr>
            <w:r w:rsidRPr="000927B2">
              <w:t>ask questions to identify and confirm requiremen</w:t>
            </w:r>
            <w:r w:rsidRPr="000927B2">
              <w:t>ts</w:t>
            </w:r>
          </w:p>
          <w:p w:rsidR="00000000" w:rsidRPr="000927B2" w:rsidP="000927B2">
            <w:pPr>
              <w:pStyle w:val="ListBullet2"/>
            </w:pPr>
            <w:r w:rsidRPr="000927B2">
              <w:t>share information</w:t>
            </w:r>
          </w:p>
          <w:p w:rsidR="00000000" w:rsidRPr="000927B2" w:rsidP="000927B2">
            <w:pPr>
              <w:pStyle w:val="ListBullet2"/>
            </w:pPr>
            <w:r w:rsidRPr="000927B2">
              <w:t>give instructions</w:t>
            </w:r>
          </w:p>
          <w:p w:rsidR="00000000" w:rsidRPr="000927B2" w:rsidP="000927B2">
            <w:pPr>
              <w:pStyle w:val="ListBullet2"/>
            </w:pPr>
            <w:r w:rsidRPr="000927B2">
              <w:t>use language and concepts appropriate to cultural differences</w:t>
            </w:r>
          </w:p>
          <w:p w:rsidR="00000000" w:rsidP="000927B2">
            <w:pPr>
              <w:pStyle w:val="ListBullet2"/>
              <w:rPr>
                <w:lang w:val="en-NZ"/>
              </w:rPr>
            </w:pPr>
            <w:r w:rsidRPr="000927B2">
              <w:t>use and interpret non-verbal communication</w:t>
            </w:r>
          </w:p>
        </w:tc>
      </w:tr>
      <w:tr w:rsidTr="00CC51E8">
        <w:tblPrEx>
          <w:tblW w:w="0" w:type="auto"/>
          <w:tblLayout w:type="fixed"/>
          <w:tblCellMar>
            <w:left w:w="62" w:type="dxa"/>
            <w:right w:w="62" w:type="dxa"/>
          </w:tblCellMar>
          <w:tblLook w:val="0000"/>
        </w:tblPrEx>
        <w:trPr>
          <w:trHeight w:val="356"/>
        </w:trPr>
        <w:tc>
          <w:tcPr>
            <w:tcW w:w="9180"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SpecialBold"/>
              </w:rPr>
              <w:t>Required knowledge</w:t>
            </w:r>
          </w:p>
        </w:tc>
      </w:tr>
      <w:tr w:rsidTr="00CC51E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927B2" w:rsidP="000927B2">
            <w:pPr>
              <w:pStyle w:val="ListBullet"/>
            </w:pPr>
            <w:r w:rsidRPr="000927B2">
              <w:t>business purchasing and distribution practices and procedures</w:t>
            </w:r>
          </w:p>
          <w:p w:rsidR="00000000" w:rsidRPr="000927B2" w:rsidP="000927B2">
            <w:pPr>
              <w:pStyle w:val="ListBullet"/>
            </w:pPr>
            <w:r w:rsidRPr="000927B2">
              <w:t>legal considerations</w:t>
            </w:r>
          </w:p>
          <w:p w:rsidR="00000000" w:rsidRPr="000927B2" w:rsidP="000927B2">
            <w:pPr>
              <w:pStyle w:val="ListBullet"/>
            </w:pPr>
            <w:r w:rsidRPr="000927B2">
              <w:t>range decisions and practices</w:t>
            </w:r>
          </w:p>
          <w:p w:rsidR="00000000" w:rsidRPr="000927B2" w:rsidP="000927B2">
            <w:pPr>
              <w:pStyle w:val="ListBullet"/>
            </w:pPr>
            <w:r w:rsidRPr="000927B2">
              <w:t xml:space="preserve">existing supply and distribution agreements </w:t>
            </w:r>
          </w:p>
          <w:p w:rsidR="00000000" w:rsidRPr="000927B2" w:rsidP="000927B2">
            <w:pPr>
              <w:pStyle w:val="ListBullet"/>
            </w:pPr>
            <w:r w:rsidRPr="000927B2">
              <w:t>quality standards relating to:</w:t>
            </w:r>
          </w:p>
          <w:p w:rsidR="00000000" w:rsidRPr="000927B2" w:rsidP="000927B2">
            <w:pPr>
              <w:pStyle w:val="ListBullet2"/>
            </w:pPr>
            <w:r w:rsidRPr="000927B2">
              <w:t>merchandising</w:t>
            </w:r>
          </w:p>
          <w:p w:rsidR="00000000" w:rsidRPr="000927B2" w:rsidP="000927B2">
            <w:pPr>
              <w:pStyle w:val="ListBullet2"/>
            </w:pPr>
            <w:r w:rsidRPr="000927B2">
              <w:t>supply</w:t>
            </w:r>
          </w:p>
          <w:p w:rsidR="00000000" w:rsidRPr="000927B2" w:rsidP="000927B2">
            <w:pPr>
              <w:pStyle w:val="ListBullet2"/>
            </w:pPr>
            <w:r w:rsidRPr="000927B2">
              <w:t>products</w:t>
            </w:r>
          </w:p>
          <w:p w:rsidR="00000000" w:rsidRPr="000927B2" w:rsidP="000927B2">
            <w:pPr>
              <w:pStyle w:val="ListBullet2"/>
            </w:pPr>
            <w:r w:rsidRPr="000927B2">
              <w:t>customer service</w:t>
            </w:r>
          </w:p>
          <w:p w:rsidR="00000000" w:rsidRPr="000927B2" w:rsidP="000927B2">
            <w:pPr>
              <w:pStyle w:val="ListBullet"/>
            </w:pPr>
            <w:r w:rsidRPr="000927B2">
              <w:t>ethical practices affecting purchasing agreements</w:t>
            </w:r>
          </w:p>
          <w:p w:rsidR="00000000" w:rsidRPr="000927B2" w:rsidP="000927B2">
            <w:pPr>
              <w:pStyle w:val="ListBullet"/>
            </w:pPr>
            <w:r w:rsidRPr="000927B2">
              <w:t>risk management</w:t>
            </w:r>
          </w:p>
          <w:p w:rsidR="00000000" w:rsidRPr="000927B2" w:rsidP="000927B2">
            <w:pPr>
              <w:pStyle w:val="ListBullet"/>
            </w:pPr>
            <w:r w:rsidRPr="000927B2">
              <w:t>principles and techniques in analys</w:t>
            </w:r>
            <w:r w:rsidRPr="000927B2">
              <w:t>is, assessment, development and implementation</w:t>
            </w:r>
          </w:p>
          <w:p w:rsidR="00000000" w:rsidRPr="000927B2" w:rsidP="000927B2">
            <w:pPr>
              <w:pStyle w:val="ListBullet"/>
            </w:pPr>
            <w:r w:rsidRPr="000927B2">
              <w:t xml:space="preserve">Work Health and Safety (WHS) aspects of job </w:t>
            </w:r>
          </w:p>
          <w:p w:rsidR="00000000" w:rsidRPr="000927B2" w:rsidP="000927B2">
            <w:pPr>
              <w:pStyle w:val="ListBullet"/>
            </w:pPr>
            <w:r w:rsidRPr="000927B2">
              <w:t>relevant commercial law and legislation</w:t>
            </w:r>
          </w:p>
        </w:tc>
      </w:tr>
    </w:tbl>
    <w:p w:rsidR="00000000" w:rsidRPr="000927B2" w:rsidP="000927B2">
      <w:pPr>
        <w:pStyle w:val="BodyText"/>
      </w:pPr>
    </w:p>
    <w:p w:rsidR="00000000" w:rsidRPr="000927B2" w:rsidP="000927B2">
      <w:pPr>
        <w:pStyle w:val="AllowPageBreak"/>
      </w:pPr>
    </w:p>
    <w:p w:rsidR="00000000" w:rsidRPr="000927B2" w:rsidP="000927B2">
      <w:pPr>
        <w:pStyle w:val="Heading1"/>
      </w:pPr>
      <w:bookmarkStart w:id="10" w:name="O_394960"/>
      <w:bookmarkEnd w:id="10"/>
      <w:r w:rsidRPr="000927B2">
        <w:t>Evidence Guide</w:t>
      </w:r>
    </w:p>
    <w:tbl>
      <w:tblPr>
        <w:tblW w:w="0" w:type="auto"/>
        <w:tblLayout w:type="fixed"/>
        <w:tblCellMar>
          <w:left w:w="62" w:type="dxa"/>
          <w:right w:w="62" w:type="dxa"/>
        </w:tblCellMar>
        <w:tblLook w:val="0000"/>
      </w:tblPr>
      <w:tblGrid>
        <w:gridCol w:w="3345"/>
        <w:gridCol w:w="5835"/>
      </w:tblGrid>
      <w:tr w:rsidTr="00CC51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t>The evidence guide provides advice on assessment and must be read in conjunction with the performance criteria, required skills and knowledge, the range statement and the Assessment Guidelines for this Training Package.</w:t>
            </w:r>
          </w:p>
        </w:tc>
      </w:tr>
      <w:tr w:rsidTr="00CC5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SpecialBold"/>
              </w:rPr>
              <w:t>Critical aspects for assessment an</w:t>
            </w:r>
            <w:r w:rsidRPr="000927B2">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927B2" w:rsidP="000927B2">
            <w:pPr>
              <w:pStyle w:val="BodyText"/>
            </w:pPr>
            <w:r w:rsidRPr="000927B2">
              <w:t>Evidence of the following is essential:</w:t>
            </w:r>
          </w:p>
          <w:p w:rsidR="00000000" w:rsidRPr="000927B2" w:rsidP="000927B2">
            <w:pPr>
              <w:pStyle w:val="ListBullet2"/>
            </w:pPr>
            <w:r w:rsidRPr="000927B2">
              <w:t xml:space="preserve">collects and analyses relevant information to prepare accurate and timely performance </w:t>
            </w:r>
            <w:r w:rsidRPr="000927B2">
              <w:t>forecasts over time, across a range of retail or wholesale products and services or markets</w:t>
            </w:r>
          </w:p>
          <w:p w:rsidR="00000000" w:rsidRPr="000927B2" w:rsidP="000927B2">
            <w:pPr>
              <w:pStyle w:val="ListBullet2"/>
            </w:pPr>
            <w:r w:rsidRPr="000927B2">
              <w:t xml:space="preserve">reviews and evaluates accuracy of a range of forecast information to identify and report performance trends for a range of retail or wholesale products or services </w:t>
            </w:r>
            <w:r w:rsidRPr="000927B2">
              <w:t>in an accurate and timely manner</w:t>
            </w:r>
          </w:p>
          <w:p w:rsidR="00000000" w:rsidP="000927B2">
            <w:pPr>
              <w:pStyle w:val="ListBullet2"/>
              <w:rPr>
                <w:lang w:val="en-NZ"/>
              </w:rPr>
            </w:pPr>
            <w:r w:rsidRPr="000927B2">
              <w:t>identifies and utilises a range of accurate measures to determine and communicate forecast recommendations to relevant personnel.</w:t>
            </w:r>
          </w:p>
        </w:tc>
      </w:tr>
      <w:tr w:rsidTr="00CC5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927B2" w:rsidP="000927B2">
            <w:pPr>
              <w:pStyle w:val="BodyText"/>
            </w:pPr>
            <w:r w:rsidRPr="000927B2">
              <w:t>Assessment must ensure access to:</w:t>
            </w:r>
          </w:p>
          <w:p w:rsidR="00000000" w:rsidRPr="000927B2" w:rsidP="000927B2">
            <w:pPr>
              <w:pStyle w:val="ListBullet2"/>
            </w:pPr>
            <w:r w:rsidRPr="000927B2">
              <w:t>a retail</w:t>
            </w:r>
            <w:r w:rsidRPr="000927B2">
              <w:t xml:space="preserve"> or wholesale work environment</w:t>
            </w:r>
          </w:p>
          <w:p w:rsidR="00000000" w:rsidRPr="000927B2" w:rsidP="000927B2">
            <w:pPr>
              <w:pStyle w:val="ListBullet2"/>
            </w:pPr>
            <w:r w:rsidRPr="000927B2">
              <w:t>relevant sources of product performance information</w:t>
            </w:r>
          </w:p>
          <w:p w:rsidR="00000000" w:rsidRPr="000927B2" w:rsidP="000927B2">
            <w:pPr>
              <w:pStyle w:val="ListBullet2"/>
            </w:pPr>
            <w:r w:rsidRPr="000927B2">
              <w:t>relevant documentation, such as:</w:t>
            </w:r>
          </w:p>
          <w:p w:rsidR="00000000" w:rsidRPr="000927B2" w:rsidP="000927B2">
            <w:pPr>
              <w:pStyle w:val="ListBullet3"/>
            </w:pPr>
            <w:r w:rsidRPr="000927B2">
              <w:t>policy and procedures manuals</w:t>
            </w:r>
          </w:p>
          <w:p w:rsidR="00000000" w:rsidRPr="000927B2" w:rsidP="000927B2">
            <w:pPr>
              <w:pStyle w:val="ListBullet3"/>
            </w:pPr>
            <w:r w:rsidRPr="000927B2">
              <w:t>sales reports</w:t>
            </w:r>
          </w:p>
          <w:p w:rsidR="00000000" w:rsidRPr="000927B2" w:rsidP="000927B2">
            <w:pPr>
              <w:pStyle w:val="ListBullet2"/>
            </w:pPr>
            <w:r w:rsidRPr="000927B2">
              <w:t>a range of products and services</w:t>
            </w:r>
          </w:p>
          <w:p w:rsidR="00000000" w:rsidP="000927B2">
            <w:pPr>
              <w:pStyle w:val="ListBullet2"/>
              <w:rPr>
                <w:lang w:val="en-NZ"/>
              </w:rPr>
            </w:pPr>
            <w:r w:rsidRPr="000927B2">
              <w:t>a market.</w:t>
            </w:r>
          </w:p>
        </w:tc>
      </w:tr>
      <w:tr w:rsidTr="00CC5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927B2" w:rsidP="000927B2">
            <w:pPr>
              <w:pStyle w:val="BodyText"/>
            </w:pPr>
            <w:r w:rsidRPr="000927B2">
              <w:t xml:space="preserve">A range of assessment methods should be used to assess practical skills and knowledge. The following examples are appropriate for this unit: </w:t>
            </w:r>
          </w:p>
          <w:p w:rsidR="00000000" w:rsidRPr="000927B2" w:rsidP="000927B2">
            <w:pPr>
              <w:pStyle w:val="ListBullet2"/>
            </w:pPr>
            <w:r w:rsidRPr="000927B2">
              <w:t>observation of performance in the workplace</w:t>
            </w:r>
          </w:p>
          <w:p w:rsidR="00000000" w:rsidRPr="000927B2" w:rsidP="000927B2">
            <w:pPr>
              <w:pStyle w:val="ListBullet2"/>
            </w:pPr>
            <w:r w:rsidRPr="000927B2">
              <w:t>third party reports from a supervisor</w:t>
            </w:r>
          </w:p>
          <w:p w:rsidR="00000000" w:rsidRPr="000927B2" w:rsidP="000927B2">
            <w:pPr>
              <w:pStyle w:val="ListBullet2"/>
            </w:pPr>
            <w:r w:rsidRPr="000927B2">
              <w:t>written or verbal questioning t</w:t>
            </w:r>
            <w:r w:rsidRPr="000927B2">
              <w:t>o assess knowledge and understanding</w:t>
            </w:r>
          </w:p>
          <w:p w:rsidR="00000000" w:rsidP="000927B2">
            <w:pPr>
              <w:pStyle w:val="ListBullet2"/>
              <w:rPr>
                <w:lang w:val="en-NZ"/>
              </w:rPr>
            </w:pPr>
            <w:r w:rsidRPr="000927B2">
              <w:t>review of portfolios of evidence and third-party workplace reports of on-the-job performance.</w:t>
            </w:r>
          </w:p>
        </w:tc>
      </w:tr>
      <w:tr w:rsidTr="00CC5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0927B2" w:rsidP="000927B2">
            <w:pPr>
              <w:pStyle w:val="BodyText"/>
            </w:pPr>
            <w:r w:rsidRPr="000927B2">
              <w:t xml:space="preserve">Holistic assessment with other units relevant to the industry sector, workplace and job </w:t>
            </w:r>
            <w:r w:rsidRPr="000927B2">
              <w:t>role is recommended.</w:t>
            </w:r>
          </w:p>
        </w:tc>
      </w:tr>
    </w:tbl>
    <w:p w:rsidR="00000000" w:rsidRPr="000927B2" w:rsidP="000927B2">
      <w:pPr>
        <w:pStyle w:val="BodyText"/>
      </w:pPr>
    </w:p>
    <w:p w:rsidR="00000000" w:rsidRPr="000927B2" w:rsidP="000927B2">
      <w:pPr>
        <w:pStyle w:val="AllowPageBreak"/>
      </w:pPr>
    </w:p>
    <w:p w:rsidR="00000000" w:rsidRPr="000927B2" w:rsidP="000927B2">
      <w:pPr>
        <w:pStyle w:val="Heading1"/>
      </w:pPr>
      <w:bookmarkStart w:id="11" w:name="O_394955"/>
      <w:bookmarkEnd w:id="11"/>
      <w:r w:rsidRPr="000927B2">
        <w:t>Range Statement</w:t>
      </w:r>
    </w:p>
    <w:tbl>
      <w:tblPr>
        <w:tblW w:w="0" w:type="auto"/>
        <w:tblLayout w:type="fixed"/>
        <w:tblCellMar>
          <w:left w:w="62" w:type="dxa"/>
          <w:right w:w="62" w:type="dxa"/>
        </w:tblCellMar>
        <w:tblLook w:val="0000"/>
      </w:tblPr>
      <w:tblGrid>
        <w:gridCol w:w="3345"/>
        <w:gridCol w:w="5835"/>
      </w:tblGrid>
      <w:tr w:rsidTr="00CC51E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t xml:space="preserve">The range statement relates to the unit of competency as a whole. It allows for different work environments and situations that may affect performance. </w:t>
            </w:r>
            <w:r w:rsidRPr="000927B2">
              <w:rPr>
                <w:rStyle w:val="BoldandItalics"/>
              </w:rPr>
              <w:t>Bold italicised</w:t>
            </w:r>
            <w:r w:rsidRPr="000927B2">
              <w:t xml:space="preserve"> wording in the performance crite</w:t>
            </w:r>
            <w:r w:rsidRPr="000927B2">
              <w:t>ria is detailed below.</w:t>
            </w:r>
          </w:p>
        </w:tc>
      </w:tr>
      <w:tr w:rsidTr="00CC5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BoldandItalics"/>
              </w:rPr>
              <w:t>Information</w:t>
            </w:r>
            <w:r w:rsidRPr="000927B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927B2" w:rsidP="000927B2">
            <w:pPr>
              <w:pStyle w:val="ListBullet2"/>
            </w:pPr>
            <w:r w:rsidRPr="000927B2">
              <w:t>competitor information, e.g. annual reports, trade publications, field reports and stock market analyses</w:t>
            </w:r>
          </w:p>
          <w:p w:rsidR="00000000" w:rsidRPr="000927B2" w:rsidP="000927B2">
            <w:pPr>
              <w:pStyle w:val="ListBullet2"/>
            </w:pPr>
            <w:r w:rsidRPr="000927B2">
              <w:t>product or service review information</w:t>
            </w:r>
          </w:p>
          <w:p w:rsidR="00000000" w:rsidRPr="000927B2" w:rsidP="000927B2">
            <w:pPr>
              <w:pStyle w:val="ListBullet2"/>
            </w:pPr>
            <w:r w:rsidRPr="000927B2">
              <w:t>Australian Bureau of Statistics statistical information</w:t>
            </w:r>
          </w:p>
          <w:p w:rsidR="00000000" w:rsidRPr="000927B2" w:rsidP="000927B2">
            <w:pPr>
              <w:pStyle w:val="ListBullet2"/>
            </w:pPr>
            <w:r w:rsidRPr="000927B2">
              <w:t>market analysis information</w:t>
            </w:r>
          </w:p>
          <w:p w:rsidR="00000000" w:rsidRPr="000927B2" w:rsidP="000927B2">
            <w:pPr>
              <w:pStyle w:val="ListBullet2"/>
            </w:pPr>
            <w:r w:rsidRPr="000927B2">
              <w:t>customer surveys</w:t>
            </w:r>
          </w:p>
          <w:p w:rsidR="00000000" w:rsidRPr="000927B2" w:rsidP="000927B2">
            <w:pPr>
              <w:pStyle w:val="ListBullet2"/>
            </w:pPr>
            <w:r w:rsidRPr="000927B2">
              <w:t>product and service reviews</w:t>
            </w:r>
          </w:p>
          <w:p w:rsidR="00000000" w:rsidP="000927B2">
            <w:pPr>
              <w:pStyle w:val="ListBullet2"/>
              <w:rPr>
                <w:lang w:val="en-NZ"/>
              </w:rPr>
            </w:pPr>
            <w:r w:rsidRPr="000927B2">
              <w:t>sales reports.</w:t>
            </w:r>
          </w:p>
        </w:tc>
      </w:tr>
      <w:tr w:rsidTr="00CC5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BoldandItalics"/>
              </w:rPr>
              <w:t>New technology</w:t>
            </w:r>
            <w:r w:rsidRPr="000927B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927B2" w:rsidP="000927B2">
            <w:pPr>
              <w:pStyle w:val="ListBullet2"/>
            </w:pPr>
            <w:r w:rsidRPr="000927B2">
              <w:t>point of sale terminals</w:t>
            </w:r>
          </w:p>
          <w:p w:rsidR="00000000" w:rsidRPr="000927B2" w:rsidP="000927B2">
            <w:pPr>
              <w:pStyle w:val="ListBullet2"/>
            </w:pPr>
            <w:r w:rsidRPr="000927B2">
              <w:t>electronic bar coding equipment for price labelling and stocktaking</w:t>
            </w:r>
          </w:p>
          <w:p w:rsidR="00000000" w:rsidRPr="000927B2" w:rsidP="000927B2">
            <w:pPr>
              <w:pStyle w:val="ListBullet2"/>
            </w:pPr>
            <w:r w:rsidRPr="000927B2">
              <w:t>portable data entry</w:t>
            </w:r>
          </w:p>
          <w:p w:rsidR="00000000" w:rsidRPr="000927B2" w:rsidP="000927B2">
            <w:pPr>
              <w:pStyle w:val="ListBullet2"/>
            </w:pPr>
            <w:r w:rsidRPr="000927B2">
              <w:t>printers</w:t>
            </w:r>
          </w:p>
          <w:p w:rsidR="00000000" w:rsidRPr="000927B2" w:rsidP="000927B2">
            <w:pPr>
              <w:pStyle w:val="ListBullet2"/>
            </w:pPr>
            <w:r w:rsidRPr="000927B2">
              <w:t>electronic ordering equipment</w:t>
            </w:r>
          </w:p>
          <w:p w:rsidR="00000000" w:rsidRPr="000927B2" w:rsidP="000927B2">
            <w:pPr>
              <w:pStyle w:val="ListBullet2"/>
            </w:pPr>
            <w:r w:rsidRPr="000927B2">
              <w:t xml:space="preserve">wrapping and packing equipment </w:t>
            </w:r>
          </w:p>
          <w:p w:rsidR="00000000" w:rsidRPr="000927B2" w:rsidP="000927B2">
            <w:pPr>
              <w:pStyle w:val="ListBullet2"/>
            </w:pPr>
            <w:r w:rsidRPr="000927B2">
              <w:t>equipment for carrying or moving merchandise</w:t>
            </w:r>
          </w:p>
          <w:p w:rsidR="00000000" w:rsidRPr="000927B2" w:rsidP="000927B2">
            <w:pPr>
              <w:pStyle w:val="ListBullet2"/>
            </w:pPr>
            <w:r w:rsidRPr="000927B2">
              <w:t>equipment for storage of merchandise, including refrigerators</w:t>
            </w:r>
          </w:p>
          <w:p w:rsidR="00000000" w:rsidRPr="000927B2" w:rsidP="000927B2">
            <w:pPr>
              <w:pStyle w:val="ListBullet2"/>
            </w:pPr>
            <w:r w:rsidRPr="000927B2">
              <w:t>personal computers and peripheral devices</w:t>
            </w:r>
          </w:p>
          <w:p w:rsidR="00000000" w:rsidRPr="000927B2" w:rsidP="000927B2">
            <w:pPr>
              <w:pStyle w:val="ListBullet2"/>
            </w:pPr>
            <w:r w:rsidRPr="000927B2">
              <w:t>specialist software applications</w:t>
            </w:r>
          </w:p>
          <w:p w:rsidR="00000000" w:rsidP="000927B2">
            <w:pPr>
              <w:pStyle w:val="ListBullet2"/>
              <w:rPr>
                <w:lang w:val="en-NZ"/>
              </w:rPr>
            </w:pPr>
            <w:r w:rsidRPr="000927B2">
              <w:t>online techn</w:t>
            </w:r>
            <w:r w:rsidRPr="000927B2">
              <w:t>ologies.</w:t>
            </w:r>
          </w:p>
        </w:tc>
      </w:tr>
      <w:tr w:rsidTr="00CC5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BoldandItalics"/>
              </w:rPr>
              <w:t>Reports</w:t>
            </w:r>
            <w:r w:rsidRPr="000927B2">
              <w:t xml:space="preserve"> may be delivered:</w:t>
            </w:r>
          </w:p>
        </w:tc>
        <w:tc>
          <w:tcPr>
            <w:tcW w:w="5835" w:type="dxa"/>
            <w:tcBorders>
              <w:top w:val="nil"/>
              <w:left w:val="nil"/>
              <w:bottom w:val="nil"/>
              <w:right w:val="nil"/>
            </w:tcBorders>
            <w:tcMar>
              <w:top w:w="0" w:type="dxa"/>
              <w:left w:w="62" w:type="dxa"/>
              <w:bottom w:w="0" w:type="dxa"/>
              <w:right w:w="62" w:type="dxa"/>
            </w:tcMar>
          </w:tcPr>
          <w:p w:rsidR="00000000" w:rsidRPr="000927B2" w:rsidP="000927B2">
            <w:pPr>
              <w:pStyle w:val="ListBullet2"/>
            </w:pPr>
            <w:r w:rsidRPr="000927B2">
              <w:t>verbally</w:t>
            </w:r>
          </w:p>
          <w:p w:rsidR="00000000" w:rsidRPr="000927B2" w:rsidP="000927B2">
            <w:pPr>
              <w:pStyle w:val="ListBullet2"/>
            </w:pPr>
            <w:r w:rsidRPr="000927B2">
              <w:t>in writing</w:t>
            </w:r>
          </w:p>
          <w:p w:rsidR="00000000" w:rsidRPr="000927B2" w:rsidP="000927B2">
            <w:pPr>
              <w:pStyle w:val="ListBullet2"/>
            </w:pPr>
            <w:r w:rsidRPr="000927B2">
              <w:t>in groups</w:t>
            </w:r>
          </w:p>
          <w:p w:rsidR="00000000" w:rsidP="000927B2">
            <w:pPr>
              <w:pStyle w:val="ListBullet2"/>
              <w:rPr>
                <w:lang w:val="en-NZ"/>
              </w:rPr>
            </w:pPr>
            <w:r w:rsidRPr="000927B2">
              <w:t>individually.</w:t>
            </w:r>
          </w:p>
        </w:tc>
      </w:tr>
      <w:tr w:rsidTr="00CC5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BoldandItalics"/>
              </w:rPr>
              <w:t>Analysis of forecasts</w:t>
            </w:r>
            <w:r w:rsidRPr="000927B2">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0927B2" w:rsidP="000927B2">
            <w:pPr>
              <w:pStyle w:val="ListBullet2"/>
            </w:pPr>
            <w:r w:rsidRPr="000927B2">
              <w:t>response times</w:t>
            </w:r>
          </w:p>
          <w:p w:rsidR="00000000" w:rsidRPr="000927B2" w:rsidP="000927B2">
            <w:pPr>
              <w:pStyle w:val="ListBullet2"/>
            </w:pPr>
            <w:r w:rsidRPr="000927B2">
              <w:t>scalability</w:t>
            </w:r>
          </w:p>
          <w:p w:rsidR="00000000" w:rsidRPr="000927B2" w:rsidP="000927B2">
            <w:pPr>
              <w:pStyle w:val="ListBullet2"/>
            </w:pPr>
            <w:r w:rsidRPr="000927B2">
              <w:t>traffic</w:t>
            </w:r>
          </w:p>
          <w:p w:rsidR="00000000" w:rsidRPr="000927B2" w:rsidP="000927B2">
            <w:pPr>
              <w:pStyle w:val="ListBullet2"/>
            </w:pPr>
            <w:r w:rsidRPr="000927B2">
              <w:t>customer demographics</w:t>
            </w:r>
          </w:p>
          <w:p w:rsidR="00000000" w:rsidRPr="000927B2" w:rsidP="000927B2">
            <w:pPr>
              <w:pStyle w:val="ListBullet2"/>
            </w:pPr>
            <w:r w:rsidRPr="000927B2">
              <w:t>customer confidence</w:t>
            </w:r>
          </w:p>
          <w:p w:rsidR="00000000" w:rsidRPr="000927B2" w:rsidP="000927B2">
            <w:pPr>
              <w:pStyle w:val="ListBullet2"/>
            </w:pPr>
            <w:r w:rsidRPr="000927B2">
              <w:t>customer expectations</w:t>
            </w:r>
          </w:p>
          <w:p w:rsidR="00000000" w:rsidRPr="000927B2" w:rsidP="000927B2">
            <w:pPr>
              <w:pStyle w:val="ListBullet2"/>
            </w:pPr>
            <w:r w:rsidRPr="000927B2">
              <w:t>structure of and 'players' in the ma</w:t>
            </w:r>
            <w:r w:rsidRPr="000927B2">
              <w:t>rket</w:t>
            </w:r>
          </w:p>
          <w:p w:rsidR="00000000" w:rsidRPr="000927B2" w:rsidP="000927B2">
            <w:pPr>
              <w:pStyle w:val="ListBullet2"/>
            </w:pPr>
            <w:r w:rsidRPr="000927B2">
              <w:t>market capability</w:t>
            </w:r>
          </w:p>
          <w:p w:rsidR="00000000" w:rsidRPr="000927B2" w:rsidP="000927B2">
            <w:pPr>
              <w:pStyle w:val="ListBullet2"/>
            </w:pPr>
            <w:r w:rsidRPr="000927B2">
              <w:t>market maturity</w:t>
            </w:r>
          </w:p>
          <w:p w:rsidR="00000000" w:rsidRPr="000927B2" w:rsidP="000927B2">
            <w:pPr>
              <w:pStyle w:val="ListBullet2"/>
            </w:pPr>
            <w:r w:rsidRPr="000927B2">
              <w:t>market strength</w:t>
            </w:r>
          </w:p>
          <w:p w:rsidR="00000000" w:rsidRPr="000927B2" w:rsidP="000927B2">
            <w:pPr>
              <w:pStyle w:val="ListBullet2"/>
            </w:pPr>
            <w:r w:rsidRPr="000927B2">
              <w:t>factors or conditions that may affect supply</w:t>
            </w:r>
          </w:p>
          <w:p w:rsidR="00000000" w:rsidP="000927B2">
            <w:pPr>
              <w:pStyle w:val="ListBullet2"/>
              <w:rPr>
                <w:lang w:val="en-NZ"/>
              </w:rPr>
            </w:pPr>
            <w:r w:rsidRPr="000927B2">
              <w:t>potential impact of intended contracting activity.</w:t>
            </w:r>
          </w:p>
        </w:tc>
      </w:tr>
      <w:tr w:rsidTr="00CC5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BoldandItalics"/>
              </w:rPr>
              <w:t>Relevant personnel</w:t>
            </w:r>
            <w:r w:rsidRPr="000927B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927B2" w:rsidP="000927B2">
            <w:pPr>
              <w:pStyle w:val="ListBullet2"/>
            </w:pPr>
            <w:r w:rsidRPr="000927B2">
              <w:t>manager or supervisor</w:t>
            </w:r>
          </w:p>
          <w:p w:rsidR="00000000" w:rsidRPr="000927B2" w:rsidP="000927B2">
            <w:pPr>
              <w:pStyle w:val="ListBullet2"/>
            </w:pPr>
            <w:r w:rsidRPr="000927B2">
              <w:t>colleagues</w:t>
            </w:r>
          </w:p>
          <w:p w:rsidR="00000000" w:rsidRPr="000927B2" w:rsidP="000927B2">
            <w:pPr>
              <w:pStyle w:val="ListBullet2"/>
            </w:pPr>
            <w:r w:rsidRPr="000927B2">
              <w:t>business or area manager</w:t>
            </w:r>
          </w:p>
          <w:p w:rsidR="00000000" w:rsidP="000927B2">
            <w:pPr>
              <w:pStyle w:val="ListBullet2"/>
              <w:rPr>
                <w:lang w:val="en-NZ"/>
              </w:rPr>
            </w:pPr>
            <w:r w:rsidRPr="000927B2">
              <w:t>specialist internal or external personnel.</w:t>
            </w:r>
          </w:p>
        </w:tc>
      </w:tr>
      <w:tr w:rsidTr="00CC51E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27B2">
            <w:pPr>
              <w:pStyle w:val="BodyText"/>
              <w:rPr>
                <w:lang w:val="en-NZ"/>
              </w:rPr>
            </w:pPr>
            <w:r w:rsidRPr="000927B2">
              <w:rPr>
                <w:rStyle w:val="BoldandItalics"/>
              </w:rPr>
              <w:t>Available information</w:t>
            </w:r>
            <w:r w:rsidRPr="000927B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927B2" w:rsidP="000927B2">
            <w:pPr>
              <w:pStyle w:val="ListBullet2"/>
            </w:pPr>
            <w:r w:rsidRPr="000927B2">
              <w:t>purchase requests and orders</w:t>
            </w:r>
          </w:p>
          <w:p w:rsidR="00000000" w:rsidRPr="000927B2" w:rsidP="000927B2">
            <w:pPr>
              <w:pStyle w:val="ListBullet2"/>
            </w:pPr>
            <w:r w:rsidRPr="000927B2">
              <w:t>tender submissions and proposals</w:t>
            </w:r>
          </w:p>
          <w:p w:rsidR="00000000" w:rsidRPr="000927B2" w:rsidP="000927B2">
            <w:pPr>
              <w:pStyle w:val="ListBullet2"/>
            </w:pPr>
            <w:r w:rsidRPr="000927B2">
              <w:t>invoices and payment requests</w:t>
            </w:r>
          </w:p>
          <w:p w:rsidR="00000000" w:rsidRPr="000927B2" w:rsidP="000927B2">
            <w:pPr>
              <w:pStyle w:val="ListBullet2"/>
            </w:pPr>
            <w:r w:rsidRPr="000927B2">
              <w:t>statements and petty cash vouchers</w:t>
            </w:r>
          </w:p>
          <w:p w:rsidR="00000000" w:rsidRPr="000927B2" w:rsidP="000927B2">
            <w:pPr>
              <w:pStyle w:val="ListBullet2"/>
            </w:pPr>
            <w:r w:rsidRPr="000927B2">
              <w:t>offer and contract documents</w:t>
            </w:r>
          </w:p>
          <w:p w:rsidR="00000000" w:rsidRPr="000927B2" w:rsidP="000927B2">
            <w:pPr>
              <w:pStyle w:val="ListBullet2"/>
            </w:pPr>
            <w:r w:rsidRPr="000927B2">
              <w:t>evaluation process documentation</w:t>
            </w:r>
          </w:p>
          <w:p w:rsidR="00000000" w:rsidRPr="000927B2" w:rsidP="000927B2">
            <w:pPr>
              <w:pStyle w:val="ListBullet2"/>
            </w:pPr>
            <w:r w:rsidRPr="000927B2">
              <w:t>records of authorised officers' decisions</w:t>
            </w:r>
          </w:p>
          <w:p w:rsidR="00000000" w:rsidRPr="000927B2" w:rsidP="000927B2">
            <w:pPr>
              <w:pStyle w:val="ListBullet2"/>
            </w:pPr>
            <w:r w:rsidRPr="000927B2">
              <w:t>corporate credit transaction statements (electronic data interchange)</w:t>
            </w:r>
          </w:p>
          <w:p w:rsidR="00000000" w:rsidRPr="000927B2" w:rsidP="000927B2">
            <w:pPr>
              <w:pStyle w:val="ListBullet2"/>
            </w:pPr>
            <w:r w:rsidRPr="000927B2">
              <w:t>records of supplier performance</w:t>
            </w:r>
          </w:p>
          <w:p w:rsidR="00000000" w:rsidRPr="000927B2" w:rsidP="000927B2">
            <w:pPr>
              <w:pStyle w:val="ListBullet2"/>
            </w:pPr>
            <w:r w:rsidRPr="000927B2">
              <w:t>financial statements</w:t>
            </w:r>
          </w:p>
          <w:p w:rsidR="00000000" w:rsidRPr="000927B2" w:rsidP="000927B2">
            <w:pPr>
              <w:pStyle w:val="ListBullet2"/>
            </w:pPr>
            <w:r w:rsidRPr="000927B2">
              <w:t>asset registers</w:t>
            </w:r>
          </w:p>
          <w:p w:rsidR="00000000" w:rsidRPr="000927B2" w:rsidP="000927B2">
            <w:pPr>
              <w:pStyle w:val="ListBullet2"/>
            </w:pPr>
            <w:r w:rsidRPr="000927B2">
              <w:t>records of conversation.</w:t>
            </w:r>
          </w:p>
        </w:tc>
      </w:tr>
    </w:tbl>
    <w:p w:rsidR="00000000" w:rsidRPr="000927B2" w:rsidP="000927B2">
      <w:pPr>
        <w:pStyle w:val="BodyText"/>
      </w:pPr>
    </w:p>
    <w:p w:rsidR="00000000" w:rsidRPr="000927B2" w:rsidP="000927B2">
      <w:pPr>
        <w:pStyle w:val="AllowPageBreak"/>
      </w:pPr>
    </w:p>
    <w:p w:rsidR="00000000" w:rsidRPr="000927B2" w:rsidP="000927B2">
      <w:pPr>
        <w:pStyle w:val="Heading1"/>
      </w:pPr>
      <w:bookmarkStart w:id="12" w:name="O_394952"/>
      <w:bookmarkEnd w:id="12"/>
      <w:r w:rsidRPr="000927B2">
        <w:t>Unit Sector(s)</w:t>
      </w:r>
    </w:p>
    <w:p w:rsidR="00000000" w:rsidRPr="000927B2" w:rsidP="000927B2">
      <w:pPr>
        <w:pStyle w:val="BodyText"/>
      </w:pPr>
      <w:r w:rsidRPr="000927B2">
        <w:t>Cross-Sector</w:t>
      </w:r>
    </w:p>
    <w:p w:rsidR="00000000" w:rsidRPr="000927B2" w:rsidP="000927B2">
      <w:pPr>
        <w:pStyle w:val="AllowPageBreak"/>
      </w:pPr>
    </w:p>
    <w:p w:rsidR="00000000" w:rsidRPr="000927B2" w:rsidP="000927B2">
      <w:pPr>
        <w:pStyle w:val="Heading1"/>
      </w:pPr>
      <w:bookmarkStart w:id="13" w:name="O_394964"/>
      <w:bookmarkEnd w:id="13"/>
      <w:r w:rsidRPr="000927B2">
        <w:t>Competency field</w:t>
      </w:r>
    </w:p>
    <w:p w:rsidR="00000000" w:rsidRPr="000927B2" w:rsidP="000927B2">
      <w:pPr>
        <w:pStyle w:val="BodyText"/>
      </w:pPr>
      <w:r w:rsidRPr="000927B2">
        <w:t>Product Management</w:t>
      </w:r>
    </w:p>
    <w:p w:rsidR="00000000" w:rsidRPr="000927B2" w:rsidP="000927B2"/>
    <w:sectPr w:rsidSect="000927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1E8" w:rsidP="00CC51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E8" w:rsidP="000927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C51E8" w:rsidP="000927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C51E8" w:rsidP="000927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B2" w:rsidRPr="00CC51E8" w:rsidP="00CC51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1E8" w:rsidP="000927B2">
    <w:pPr>
      <w:pStyle w:val="Header"/>
      <w:framePr w:wrap="around"/>
    </w:pPr>
    <w:r>
      <w:fldChar w:fldCharType="begin"/>
    </w:r>
    <w:r>
      <w:instrText xml:space="preserve"> TITLE   \* MERGEFORMAT </w:instrText>
    </w:r>
    <w:r>
      <w:fldChar w:fldCharType="separate"/>
    </w:r>
    <w:r>
      <w:t>SIRXPRO006A Forecast product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CC51E8" w:rsidP="000927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581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601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364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7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7B2"/>
    <w:pPr>
      <w:spacing w:before="360" w:after="60"/>
      <w:outlineLvl w:val="0"/>
    </w:pPr>
    <w:rPr>
      <w:sz w:val="32"/>
    </w:rPr>
  </w:style>
  <w:style w:type="paragraph" w:styleId="Heading2">
    <w:name w:val="heading 2"/>
    <w:basedOn w:val="HeadingBase"/>
    <w:next w:val="BodyText"/>
    <w:link w:val="Heading2Char"/>
    <w:qFormat/>
    <w:rsid w:val="000927B2"/>
    <w:pPr>
      <w:keepLines/>
      <w:spacing w:before="240" w:after="120"/>
      <w:outlineLvl w:val="1"/>
    </w:pPr>
    <w:rPr>
      <w:sz w:val="28"/>
      <w:szCs w:val="40"/>
    </w:rPr>
  </w:style>
  <w:style w:type="paragraph" w:styleId="Heading3">
    <w:name w:val="heading 3"/>
    <w:basedOn w:val="HeadingBase"/>
    <w:next w:val="BodyText"/>
    <w:link w:val="Heading3Char"/>
    <w:qFormat/>
    <w:rsid w:val="000927B2"/>
    <w:pPr>
      <w:spacing w:before="180" w:after="120"/>
      <w:outlineLvl w:val="2"/>
    </w:pPr>
    <w:rPr>
      <w:spacing w:val="-10"/>
      <w:kern w:val="32"/>
    </w:rPr>
  </w:style>
  <w:style w:type="paragraph" w:styleId="Heading4">
    <w:name w:val="heading 4"/>
    <w:basedOn w:val="HeadingBase"/>
    <w:next w:val="BodyText"/>
    <w:link w:val="Heading4Char"/>
    <w:qFormat/>
    <w:rsid w:val="000927B2"/>
    <w:pPr>
      <w:spacing w:before="160" w:after="120"/>
      <w:outlineLvl w:val="3"/>
    </w:pPr>
    <w:rPr>
      <w:sz w:val="22"/>
    </w:rPr>
  </w:style>
  <w:style w:type="paragraph" w:styleId="Heading5">
    <w:name w:val="heading 5"/>
    <w:basedOn w:val="HeadingBase"/>
    <w:next w:val="Normal"/>
    <w:link w:val="Heading5Char"/>
    <w:qFormat/>
    <w:rsid w:val="000927B2"/>
    <w:pPr>
      <w:spacing w:before="80"/>
      <w:outlineLvl w:val="4"/>
    </w:pPr>
    <w:rPr>
      <w:color w:val="918585"/>
      <w:sz w:val="20"/>
    </w:rPr>
  </w:style>
  <w:style w:type="paragraph" w:styleId="Heading6">
    <w:name w:val="heading 6"/>
    <w:basedOn w:val="HeadingBase"/>
    <w:next w:val="Normal"/>
    <w:link w:val="Heading6Char"/>
    <w:qFormat/>
    <w:rsid w:val="000927B2"/>
    <w:pPr>
      <w:spacing w:before="60"/>
      <w:outlineLvl w:val="5"/>
    </w:pPr>
    <w:rPr>
      <w:color w:val="918585"/>
      <w:sz w:val="20"/>
    </w:rPr>
  </w:style>
  <w:style w:type="paragraph" w:styleId="Heading7">
    <w:name w:val="heading 7"/>
    <w:basedOn w:val="Normal"/>
    <w:next w:val="Normal"/>
    <w:link w:val="Heading7Char"/>
    <w:qFormat/>
    <w:rsid w:val="000927B2"/>
    <w:pPr>
      <w:ind w:left="720"/>
      <w:outlineLvl w:val="6"/>
    </w:pPr>
    <w:rPr>
      <w:i/>
    </w:rPr>
  </w:style>
  <w:style w:type="paragraph" w:styleId="Heading8">
    <w:name w:val="heading 8"/>
    <w:basedOn w:val="Normal"/>
    <w:next w:val="Normal"/>
    <w:link w:val="Heading8Char"/>
    <w:qFormat/>
    <w:rsid w:val="000927B2"/>
    <w:pPr>
      <w:ind w:left="720"/>
      <w:outlineLvl w:val="7"/>
    </w:pPr>
    <w:rPr>
      <w:i/>
    </w:rPr>
  </w:style>
  <w:style w:type="paragraph" w:styleId="Heading9">
    <w:name w:val="heading 9"/>
    <w:basedOn w:val="Normal"/>
    <w:next w:val="Normal"/>
    <w:link w:val="Heading9Char"/>
    <w:qFormat/>
    <w:rsid w:val="000927B2"/>
    <w:pPr>
      <w:ind w:left="720"/>
      <w:outlineLvl w:val="8"/>
    </w:pPr>
    <w:rPr>
      <w:i/>
    </w:rPr>
  </w:style>
  <w:style w:type="character" w:default="1" w:styleId="DefaultParagraphFont">
    <w:name w:val="Default Paragraph Font"/>
    <w:uiPriority w:val="1"/>
    <w:unhideWhenUsed/>
    <w:rsid w:val="000927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7B2"/>
  </w:style>
  <w:style w:type="character" w:customStyle="1" w:styleId="Heading1Char">
    <w:name w:val="Heading 1 Char"/>
    <w:basedOn w:val="DefaultParagraphFont"/>
    <w:link w:val="Heading1"/>
    <w:rsid w:val="000927B2"/>
    <w:rPr>
      <w:rFonts w:ascii="Times New Roman" w:eastAsia="Times New Roman" w:hAnsi="Times New Roman" w:cs="Times New Roman"/>
      <w:b/>
      <w:sz w:val="32"/>
      <w:szCs w:val="20"/>
      <w:lang w:eastAsia="en-US"/>
    </w:rPr>
  </w:style>
  <w:style w:type="paragraph" w:styleId="BodyText">
    <w:name w:val="Body Text"/>
    <w:basedOn w:val="Normal"/>
    <w:link w:val="BodyTextChar"/>
    <w:rsid w:val="000927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27B2"/>
    <w:rPr>
      <w:rFonts w:ascii="Times New Roman" w:eastAsia="Times New Roman" w:hAnsi="Times New Roman" w:cs="Times New Roman"/>
      <w:sz w:val="24"/>
      <w:lang w:eastAsia="en-US"/>
    </w:rPr>
  </w:style>
  <w:style w:type="paragraph" w:styleId="Footer">
    <w:name w:val="footer"/>
    <w:basedOn w:val="Normal"/>
    <w:link w:val="FooterChar"/>
    <w:rsid w:val="000927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7B2"/>
    <w:rPr>
      <w:rFonts w:ascii="Times New Roman" w:eastAsia="Times New Roman" w:hAnsi="Times New Roman" w:cs="Times New Roman"/>
      <w:sz w:val="16"/>
      <w:lang w:eastAsia="en-US"/>
    </w:rPr>
  </w:style>
  <w:style w:type="paragraph" w:styleId="List">
    <w:name w:val="List"/>
    <w:basedOn w:val="BodyText"/>
    <w:next w:val="BodyText"/>
    <w:rsid w:val="000927B2"/>
    <w:pPr>
      <w:tabs>
        <w:tab w:val="left" w:pos="340"/>
      </w:tabs>
      <w:spacing w:before="60" w:after="60"/>
      <w:ind w:left="340" w:hanging="340"/>
    </w:pPr>
  </w:style>
  <w:style w:type="paragraph" w:styleId="ListBullet">
    <w:name w:val="List Bullet"/>
    <w:basedOn w:val="List"/>
    <w:rsid w:val="000927B2"/>
    <w:pPr>
      <w:numPr>
        <w:numId w:val="14"/>
      </w:numPr>
      <w:tabs>
        <w:tab w:val="clear" w:pos="340"/>
      </w:tabs>
      <w:spacing w:before="40" w:after="40"/>
    </w:pPr>
  </w:style>
  <w:style w:type="character" w:customStyle="1" w:styleId="SpecialBold">
    <w:name w:val="Special Bold"/>
    <w:basedOn w:val="DefaultParagraphFont"/>
    <w:rsid w:val="000927B2"/>
    <w:rPr>
      <w:b/>
      <w:spacing w:val="0"/>
    </w:rPr>
  </w:style>
  <w:style w:type="paragraph" w:styleId="ListBullet2">
    <w:name w:val="List Bullet 2"/>
    <w:basedOn w:val="List2"/>
    <w:rsid w:val="000927B2"/>
    <w:pPr>
      <w:numPr>
        <w:numId w:val="15"/>
      </w:numPr>
      <w:tabs>
        <w:tab w:val="clear" w:pos="680"/>
      </w:tabs>
    </w:pPr>
  </w:style>
  <w:style w:type="paragraph" w:customStyle="1" w:styleId="SuperHeading">
    <w:name w:val="SuperHeading"/>
    <w:basedOn w:val="Normal"/>
    <w:rsid w:val="000927B2"/>
    <w:pPr>
      <w:spacing w:before="240" w:after="120"/>
      <w:outlineLvl w:val="0"/>
    </w:pPr>
    <w:rPr>
      <w:rFonts w:ascii="Times New Roman" w:hAnsi="Times New Roman"/>
      <w:b/>
      <w:sz w:val="28"/>
    </w:rPr>
  </w:style>
  <w:style w:type="paragraph" w:customStyle="1" w:styleId="AllowPageBreak">
    <w:name w:val="AllowPageBreak"/>
    <w:rsid w:val="000927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27B2"/>
    <w:pPr>
      <w:numPr>
        <w:numId w:val="3"/>
      </w:numPr>
      <w:tabs>
        <w:tab w:val="clear" w:pos="1021"/>
      </w:tabs>
      <w:ind w:left="1037" w:hanging="357"/>
    </w:pPr>
  </w:style>
  <w:style w:type="character" w:customStyle="1" w:styleId="BoldandItalics">
    <w:name w:val="Bold and Italics"/>
    <w:qFormat/>
    <w:rsid w:val="000927B2"/>
    <w:rPr>
      <w:b/>
      <w:i/>
      <w:u w:val="none"/>
    </w:rPr>
  </w:style>
  <w:style w:type="character" w:customStyle="1" w:styleId="Heading2Char">
    <w:name w:val="Heading 2 Char"/>
    <w:basedOn w:val="DefaultParagraphFont"/>
    <w:link w:val="Heading2"/>
    <w:rsid w:val="000927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7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7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7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7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7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7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7B2"/>
    <w:rPr>
      <w:rFonts w:ascii="Courier New" w:eastAsia="Times New Roman" w:hAnsi="Courier New" w:cs="Times New Roman"/>
      <w:i/>
      <w:szCs w:val="20"/>
      <w:lang w:eastAsia="en-US"/>
    </w:rPr>
  </w:style>
  <w:style w:type="paragraph" w:customStyle="1" w:styleId="HeadingBase">
    <w:name w:val="Heading Base"/>
    <w:rsid w:val="000927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7B2"/>
    <w:pPr>
      <w:tabs>
        <w:tab w:val="right" w:leader="dot" w:pos="9072"/>
      </w:tabs>
      <w:ind w:left="567"/>
    </w:pPr>
    <w:rPr>
      <w:szCs w:val="22"/>
    </w:rPr>
  </w:style>
  <w:style w:type="paragraph" w:customStyle="1" w:styleId="TOCBase">
    <w:name w:val="TOC Base"/>
    <w:rsid w:val="000927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7B2"/>
    <w:pPr>
      <w:tabs>
        <w:tab w:val="right" w:leader="dot" w:pos="9072"/>
      </w:tabs>
      <w:spacing w:before="40" w:after="40"/>
      <w:ind w:left="284"/>
    </w:pPr>
    <w:rPr>
      <w:rFonts w:ascii="Times New Roman" w:hAnsi="Times New Roman"/>
    </w:rPr>
  </w:style>
  <w:style w:type="paragraph" w:styleId="TOC1">
    <w:name w:val="toc 1"/>
    <w:basedOn w:val="TOCBase"/>
    <w:next w:val="Normal"/>
    <w:rsid w:val="000927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27B2"/>
    <w:pPr>
      <w:spacing w:before="5040"/>
      <w:jc w:val="center"/>
    </w:pPr>
    <w:rPr>
      <w:sz w:val="48"/>
      <w:szCs w:val="72"/>
      <w:lang w:val="en-US"/>
    </w:rPr>
  </w:style>
  <w:style w:type="character" w:customStyle="1" w:styleId="TitleChar">
    <w:name w:val="Title Char"/>
    <w:basedOn w:val="DefaultParagraphFont"/>
    <w:link w:val="Title"/>
    <w:rsid w:val="000927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7B2"/>
    <w:pPr>
      <w:tabs>
        <w:tab w:val="left" w:pos="3600"/>
        <w:tab w:val="left" w:pos="3958"/>
      </w:tabs>
    </w:pPr>
  </w:style>
  <w:style w:type="paragraph" w:customStyle="1" w:styleId="Note">
    <w:name w:val="Note"/>
    <w:basedOn w:val="BodyText"/>
    <w:rsid w:val="000927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7B2"/>
    <w:pPr>
      <w:framePr w:wrap="auto" w:hAnchor="text" w:y="6049"/>
    </w:pPr>
    <w:rPr>
      <w:color w:val="000000"/>
      <w:sz w:val="40"/>
    </w:rPr>
  </w:style>
  <w:style w:type="paragraph" w:customStyle="1" w:styleId="TOCTitle">
    <w:name w:val="TOCTitle"/>
    <w:basedOn w:val="Heading1"/>
    <w:rsid w:val="000927B2"/>
    <w:pPr>
      <w:spacing w:after="240"/>
      <w:jc w:val="center"/>
      <w:outlineLvl w:val="9"/>
    </w:pPr>
    <w:rPr>
      <w:caps/>
    </w:rPr>
  </w:style>
  <w:style w:type="paragraph" w:customStyle="1" w:styleId="Version">
    <w:name w:val="Version"/>
    <w:rsid w:val="000927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7B2"/>
    <w:pPr>
      <w:keepNext w:val="0"/>
      <w:tabs>
        <w:tab w:val="right" w:pos="4176"/>
      </w:tabs>
      <w:ind w:left="198" w:hanging="198"/>
    </w:pPr>
    <w:rPr>
      <w:rFonts w:ascii="Garamond" w:hAnsi="Garamond"/>
    </w:rPr>
  </w:style>
  <w:style w:type="paragraph" w:styleId="IndexHeading">
    <w:name w:val="index heading"/>
    <w:basedOn w:val="Normal"/>
    <w:next w:val="Index1"/>
    <w:semiHidden/>
    <w:rsid w:val="000927B2"/>
    <w:pPr>
      <w:spacing w:before="120" w:after="120"/>
    </w:pPr>
    <w:rPr>
      <w:rFonts w:ascii="Arial" w:hAnsi="Arial"/>
      <w:b/>
      <w:color w:val="918585"/>
      <w:sz w:val="24"/>
    </w:rPr>
  </w:style>
  <w:style w:type="paragraph" w:styleId="Header">
    <w:name w:val="header"/>
    <w:basedOn w:val="Normal"/>
    <w:link w:val="HeaderChar"/>
    <w:rsid w:val="000927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7B2"/>
    <w:rPr>
      <w:rFonts w:ascii="Times New Roman" w:eastAsia="Times New Roman" w:hAnsi="Times New Roman" w:cs="Times New Roman"/>
      <w:sz w:val="16"/>
      <w:szCs w:val="20"/>
      <w:lang w:val="en-GB" w:eastAsia="en-US"/>
    </w:rPr>
  </w:style>
  <w:style w:type="paragraph" w:customStyle="1" w:styleId="Chapter">
    <w:name w:val="Chapter"/>
    <w:basedOn w:val="Normal"/>
    <w:rsid w:val="000927B2"/>
    <w:pPr>
      <w:spacing w:before="240"/>
    </w:pPr>
    <w:rPr>
      <w:rFonts w:ascii="Times New Roman" w:hAnsi="Times New Roman"/>
      <w:smallCaps/>
      <w:spacing w:val="80"/>
      <w:sz w:val="28"/>
    </w:rPr>
  </w:style>
  <w:style w:type="paragraph" w:customStyle="1" w:styleId="InChapter">
    <w:name w:val="InChapter"/>
    <w:basedOn w:val="Heading3"/>
    <w:rsid w:val="000927B2"/>
    <w:pPr>
      <w:spacing w:after="240"/>
      <w:outlineLvl w:val="9"/>
    </w:pPr>
    <w:rPr>
      <w:noProof/>
    </w:rPr>
  </w:style>
  <w:style w:type="paragraph" w:styleId="Index2">
    <w:name w:val="index 2"/>
    <w:basedOn w:val="Normal"/>
    <w:next w:val="Normal"/>
    <w:semiHidden/>
    <w:rsid w:val="000927B2"/>
    <w:pPr>
      <w:tabs>
        <w:tab w:val="right" w:pos="4176"/>
      </w:tabs>
      <w:ind w:left="568" w:hanging="284"/>
    </w:pPr>
    <w:rPr>
      <w:rFonts w:ascii="Garamond" w:hAnsi="Garamond"/>
    </w:rPr>
  </w:style>
  <w:style w:type="paragraph" w:customStyle="1" w:styleId="Byline">
    <w:name w:val="Byline"/>
    <w:rsid w:val="000927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7B2"/>
    <w:pPr>
      <w:tabs>
        <w:tab w:val="clear" w:pos="3600"/>
        <w:tab w:val="clear" w:pos="3958"/>
      </w:tabs>
      <w:jc w:val="right"/>
    </w:pPr>
  </w:style>
  <w:style w:type="character" w:styleId="Emphasis">
    <w:name w:val="Emphasis"/>
    <w:basedOn w:val="DefaultParagraphFont"/>
    <w:qFormat/>
    <w:rsid w:val="000927B2"/>
    <w:rPr>
      <w:i/>
    </w:rPr>
  </w:style>
  <w:style w:type="paragraph" w:styleId="Caption">
    <w:name w:val="caption"/>
    <w:basedOn w:val="BodyText"/>
    <w:next w:val="Normal"/>
    <w:qFormat/>
    <w:rsid w:val="000927B2"/>
    <w:pPr>
      <w:framePr w:w="2268" w:hSpace="181" w:vSpace="181" w:wrap="around" w:vAnchor="text" w:hAnchor="page" w:x="1135" w:y="285" w:anchorLock="1"/>
    </w:pPr>
    <w:rPr>
      <w:i/>
    </w:rPr>
  </w:style>
  <w:style w:type="paragraph" w:customStyle="1" w:styleId="MiniTOCTitle">
    <w:name w:val="MiniTOCTitle"/>
    <w:basedOn w:val="Heading4"/>
    <w:rsid w:val="000927B2"/>
    <w:pPr>
      <w:spacing w:before="240"/>
      <w:outlineLvl w:val="9"/>
    </w:pPr>
    <w:rPr>
      <w:noProof/>
      <w:sz w:val="24"/>
    </w:rPr>
  </w:style>
  <w:style w:type="paragraph" w:customStyle="1" w:styleId="MiniTOCItem">
    <w:name w:val="MiniTOCItem"/>
    <w:basedOn w:val="ListBullet"/>
    <w:rsid w:val="000927B2"/>
    <w:pPr>
      <w:numPr>
        <w:numId w:val="0"/>
      </w:numPr>
      <w:tabs>
        <w:tab w:val="right" w:leader="dot" w:pos="6521"/>
      </w:tabs>
      <w:spacing w:before="0" w:after="0"/>
    </w:pPr>
  </w:style>
  <w:style w:type="paragraph" w:customStyle="1" w:styleId="TOFTitle">
    <w:name w:val="TOFTitle"/>
    <w:basedOn w:val="TOCTitle"/>
    <w:rsid w:val="000927B2"/>
  </w:style>
  <w:style w:type="paragraph" w:styleId="TableofFigures">
    <w:name w:val="table of figures"/>
    <w:basedOn w:val="Normal"/>
    <w:next w:val="Normal"/>
    <w:semiHidden/>
    <w:rsid w:val="000927B2"/>
    <w:pPr>
      <w:tabs>
        <w:tab w:val="right" w:leader="dot" w:pos="9072"/>
      </w:tabs>
      <w:ind w:left="970" w:hanging="403"/>
    </w:pPr>
    <w:rPr>
      <w:rFonts w:ascii="Times New Roman" w:hAnsi="Times New Roman"/>
      <w:b/>
    </w:rPr>
  </w:style>
  <w:style w:type="paragraph" w:styleId="ListNumber">
    <w:name w:val="List Number"/>
    <w:basedOn w:val="List"/>
    <w:rsid w:val="000927B2"/>
    <w:pPr>
      <w:numPr>
        <w:numId w:val="12"/>
      </w:numPr>
    </w:pPr>
  </w:style>
  <w:style w:type="character" w:customStyle="1" w:styleId="WingdingSymbols">
    <w:name w:val="Wingding Symbols"/>
    <w:rsid w:val="000927B2"/>
    <w:rPr>
      <w:rFonts w:ascii="Wingdings" w:hAnsi="Wingdings"/>
    </w:rPr>
  </w:style>
  <w:style w:type="paragraph" w:customStyle="1" w:styleId="TableHeading">
    <w:name w:val="Table Heading"/>
    <w:basedOn w:val="HeadingBase"/>
    <w:rsid w:val="000927B2"/>
    <w:pPr>
      <w:keepLines/>
      <w:pBdr>
        <w:bottom w:val="single" w:sz="6" w:space="1" w:color="918585"/>
      </w:pBdr>
      <w:spacing w:before="240"/>
    </w:pPr>
  </w:style>
  <w:style w:type="character" w:customStyle="1" w:styleId="HotSpot">
    <w:name w:val="HotSpot"/>
    <w:rsid w:val="000927B2"/>
    <w:rPr>
      <w:color w:val="0033CC"/>
      <w:u w:val="none"/>
    </w:rPr>
  </w:style>
  <w:style w:type="paragraph" w:customStyle="1" w:styleId="BodyTextRight">
    <w:name w:val="Body Text Right"/>
    <w:basedOn w:val="BodyText"/>
    <w:rsid w:val="000927B2"/>
    <w:pPr>
      <w:spacing w:before="0" w:after="0"/>
      <w:jc w:val="right"/>
    </w:pPr>
  </w:style>
  <w:style w:type="paragraph" w:styleId="Index3">
    <w:name w:val="index 3"/>
    <w:basedOn w:val="ListNumber2"/>
    <w:next w:val="Normal"/>
    <w:semiHidden/>
    <w:rsid w:val="000927B2"/>
    <w:pPr>
      <w:numPr>
        <w:numId w:val="0"/>
      </w:numPr>
      <w:tabs>
        <w:tab w:val="right" w:leader="dot" w:pos="4176"/>
      </w:tabs>
    </w:pPr>
  </w:style>
  <w:style w:type="paragraph" w:styleId="ListNumber2">
    <w:name w:val="List Number 2"/>
    <w:basedOn w:val="List2"/>
    <w:rsid w:val="000927B2"/>
    <w:pPr>
      <w:numPr>
        <w:numId w:val="11"/>
      </w:numPr>
      <w:tabs>
        <w:tab w:val="clear" w:pos="1060"/>
      </w:tabs>
    </w:pPr>
  </w:style>
  <w:style w:type="paragraph" w:customStyle="1" w:styleId="MarginNote">
    <w:name w:val="Margin Note"/>
    <w:basedOn w:val="BodyText"/>
    <w:rsid w:val="000927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7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7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7B2"/>
    <w:rPr>
      <w:sz w:val="32"/>
    </w:rPr>
  </w:style>
  <w:style w:type="paragraph" w:customStyle="1" w:styleId="HeadingProcedure">
    <w:name w:val="Heading Procedure"/>
    <w:basedOn w:val="HeadingBase"/>
    <w:next w:val="Normal"/>
    <w:rsid w:val="000927B2"/>
    <w:pPr>
      <w:tabs>
        <w:tab w:val="left" w:pos="0"/>
      </w:tabs>
      <w:spacing w:before="120" w:after="60"/>
    </w:pPr>
    <w:rPr>
      <w:i/>
      <w:color w:val="918585"/>
      <w:sz w:val="22"/>
    </w:rPr>
  </w:style>
  <w:style w:type="paragraph" w:customStyle="1" w:styleId="TableBodyText">
    <w:name w:val="Table Body Text"/>
    <w:basedOn w:val="BodyText"/>
    <w:rsid w:val="000927B2"/>
    <w:pPr>
      <w:spacing w:before="60" w:after="60"/>
    </w:pPr>
  </w:style>
  <w:style w:type="paragraph" w:styleId="ListContinue">
    <w:name w:val="List Continue"/>
    <w:basedOn w:val="List"/>
    <w:rsid w:val="000927B2"/>
    <w:pPr>
      <w:ind w:firstLine="0"/>
    </w:pPr>
  </w:style>
  <w:style w:type="paragraph" w:customStyle="1" w:styleId="ListNote">
    <w:name w:val="List Note"/>
    <w:basedOn w:val="List"/>
    <w:rsid w:val="000927B2"/>
    <w:pPr>
      <w:pBdr>
        <w:top w:val="single" w:sz="6" w:space="2" w:color="918585"/>
        <w:bottom w:val="single" w:sz="6" w:space="2" w:color="918585"/>
      </w:pBdr>
      <w:tabs>
        <w:tab w:val="left" w:pos="1021"/>
      </w:tabs>
      <w:ind w:firstLine="0"/>
    </w:pPr>
  </w:style>
  <w:style w:type="paragraph" w:customStyle="1" w:styleId="Warning">
    <w:name w:val="Warning"/>
    <w:basedOn w:val="BodyText"/>
    <w:rsid w:val="000927B2"/>
    <w:pPr>
      <w:shd w:val="clear" w:color="auto" w:fill="D9D9D9"/>
      <w:tabs>
        <w:tab w:val="left" w:pos="992"/>
      </w:tabs>
      <w:ind w:left="119" w:right="119"/>
    </w:pPr>
    <w:rPr>
      <w:sz w:val="20"/>
    </w:rPr>
  </w:style>
  <w:style w:type="paragraph" w:customStyle="1" w:styleId="MarginIcons">
    <w:name w:val="Margin Icons"/>
    <w:basedOn w:val="BodyText"/>
    <w:rsid w:val="000927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7B2"/>
    <w:rPr>
      <w:rFonts w:ascii="Courier New" w:hAnsi="Courier New"/>
    </w:rPr>
  </w:style>
  <w:style w:type="paragraph" w:customStyle="1" w:styleId="NoteBullet">
    <w:name w:val="Note Bullet"/>
    <w:basedOn w:val="Note"/>
    <w:rsid w:val="000927B2"/>
    <w:pPr>
      <w:tabs>
        <w:tab w:val="clear" w:pos="680"/>
      </w:tabs>
      <w:spacing w:before="60" w:after="60"/>
    </w:pPr>
  </w:style>
  <w:style w:type="paragraph" w:customStyle="1" w:styleId="SubHeading2">
    <w:name w:val="SubHeading2"/>
    <w:basedOn w:val="HeadingBase"/>
    <w:rsid w:val="000927B2"/>
    <w:pPr>
      <w:spacing w:before="240" w:after="60"/>
    </w:pPr>
    <w:rPr>
      <w:sz w:val="20"/>
    </w:rPr>
  </w:style>
  <w:style w:type="paragraph" w:customStyle="1" w:styleId="SubHeading1">
    <w:name w:val="SubHeading1"/>
    <w:basedOn w:val="HeadingBase"/>
    <w:rsid w:val="000927B2"/>
    <w:pPr>
      <w:spacing w:before="240" w:after="60"/>
    </w:pPr>
    <w:rPr>
      <w:color w:val="918585"/>
      <w:sz w:val="22"/>
    </w:rPr>
  </w:style>
  <w:style w:type="paragraph" w:customStyle="1" w:styleId="SideHeading">
    <w:name w:val="Side Heading"/>
    <w:basedOn w:val="HeadingBase"/>
    <w:rsid w:val="000927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7B2"/>
    <w:pPr>
      <w:numPr>
        <w:numId w:val="13"/>
      </w:numPr>
    </w:pPr>
  </w:style>
  <w:style w:type="paragraph" w:styleId="PlainText">
    <w:name w:val="Plain Text"/>
    <w:basedOn w:val="Normal"/>
    <w:link w:val="PlainTextChar"/>
    <w:rsid w:val="000927B2"/>
    <w:rPr>
      <w:sz w:val="20"/>
    </w:rPr>
  </w:style>
  <w:style w:type="character" w:customStyle="1" w:styleId="PlainTextChar">
    <w:name w:val="Plain Text Char"/>
    <w:basedOn w:val="DefaultParagraphFont"/>
    <w:link w:val="PlainText"/>
    <w:rsid w:val="000927B2"/>
    <w:rPr>
      <w:rFonts w:ascii="Courier New" w:eastAsia="Times New Roman" w:hAnsi="Courier New" w:cs="Times New Roman"/>
      <w:sz w:val="20"/>
      <w:szCs w:val="20"/>
      <w:lang w:eastAsia="en-US"/>
    </w:rPr>
  </w:style>
  <w:style w:type="character" w:customStyle="1" w:styleId="MenuOption">
    <w:name w:val="Menu Option"/>
    <w:basedOn w:val="DefaultParagraphFont"/>
    <w:rsid w:val="000927B2"/>
    <w:rPr>
      <w:b/>
      <w:smallCaps/>
    </w:rPr>
  </w:style>
  <w:style w:type="paragraph" w:customStyle="1" w:styleId="TableListNumber">
    <w:name w:val="Table List Number"/>
    <w:basedOn w:val="ListNumber"/>
    <w:rsid w:val="000927B2"/>
    <w:pPr>
      <w:numPr>
        <w:numId w:val="0"/>
      </w:numPr>
    </w:pPr>
  </w:style>
  <w:style w:type="paragraph" w:styleId="TOC4">
    <w:name w:val="toc 4"/>
    <w:basedOn w:val="TOCBase"/>
    <w:next w:val="Normal"/>
    <w:semiHidden/>
    <w:rsid w:val="000927B2"/>
    <w:pPr>
      <w:tabs>
        <w:tab w:val="right" w:leader="dot" w:pos="9071"/>
      </w:tabs>
      <w:ind w:left="1701"/>
    </w:pPr>
  </w:style>
  <w:style w:type="paragraph" w:customStyle="1" w:styleId="ListAlpha">
    <w:name w:val="List Alpha"/>
    <w:basedOn w:val="List"/>
    <w:rsid w:val="000927B2"/>
    <w:pPr>
      <w:numPr>
        <w:numId w:val="10"/>
      </w:numPr>
    </w:pPr>
  </w:style>
  <w:style w:type="paragraph" w:customStyle="1" w:styleId="ListAlpha2">
    <w:name w:val="List Alpha 2"/>
    <w:basedOn w:val="List2"/>
    <w:rsid w:val="000927B2"/>
    <w:pPr>
      <w:numPr>
        <w:numId w:val="9"/>
      </w:numPr>
    </w:pPr>
  </w:style>
  <w:style w:type="paragraph" w:styleId="List2">
    <w:name w:val="List 2"/>
    <w:basedOn w:val="BodyText"/>
    <w:rsid w:val="000927B2"/>
    <w:pPr>
      <w:tabs>
        <w:tab w:val="left" w:pos="680"/>
      </w:tabs>
      <w:spacing w:before="60" w:after="60"/>
      <w:ind w:left="680" w:hanging="340"/>
    </w:pPr>
  </w:style>
  <w:style w:type="paragraph" w:styleId="List3">
    <w:name w:val="List 3"/>
    <w:basedOn w:val="BodyText"/>
    <w:rsid w:val="000927B2"/>
    <w:pPr>
      <w:tabs>
        <w:tab w:val="left" w:pos="1021"/>
      </w:tabs>
      <w:spacing w:before="60" w:after="60"/>
      <w:ind w:left="1020" w:hanging="340"/>
    </w:pPr>
  </w:style>
  <w:style w:type="paragraph" w:styleId="List4">
    <w:name w:val="List 4"/>
    <w:basedOn w:val="BodyText"/>
    <w:rsid w:val="000927B2"/>
    <w:pPr>
      <w:tabs>
        <w:tab w:val="left" w:pos="1361"/>
      </w:tabs>
      <w:spacing w:before="60" w:after="60"/>
      <w:ind w:left="1361" w:hanging="340"/>
    </w:pPr>
  </w:style>
  <w:style w:type="paragraph" w:styleId="List5">
    <w:name w:val="List 5"/>
    <w:basedOn w:val="BodyText"/>
    <w:rsid w:val="000927B2"/>
    <w:pPr>
      <w:tabs>
        <w:tab w:val="left" w:pos="1701"/>
      </w:tabs>
      <w:spacing w:before="60" w:after="60"/>
      <w:ind w:left="1701" w:hanging="340"/>
    </w:pPr>
  </w:style>
  <w:style w:type="paragraph" w:styleId="ListBullet4">
    <w:name w:val="List Bullet 4"/>
    <w:basedOn w:val="List4"/>
    <w:rsid w:val="000927B2"/>
    <w:pPr>
      <w:numPr>
        <w:numId w:val="4"/>
      </w:numPr>
    </w:pPr>
  </w:style>
  <w:style w:type="paragraph" w:styleId="ListBullet5">
    <w:name w:val="List Bullet 5"/>
    <w:basedOn w:val="List5"/>
    <w:rsid w:val="000927B2"/>
    <w:pPr>
      <w:numPr>
        <w:numId w:val="5"/>
      </w:numPr>
    </w:pPr>
  </w:style>
  <w:style w:type="paragraph" w:styleId="ListContinue2">
    <w:name w:val="List Continue 2"/>
    <w:basedOn w:val="List2"/>
    <w:rsid w:val="000927B2"/>
    <w:pPr>
      <w:ind w:firstLine="0"/>
    </w:pPr>
  </w:style>
  <w:style w:type="paragraph" w:styleId="ListContinue3">
    <w:name w:val="List Continue 3"/>
    <w:basedOn w:val="List3"/>
    <w:rsid w:val="000927B2"/>
    <w:pPr>
      <w:ind w:left="1021" w:firstLine="0"/>
    </w:pPr>
  </w:style>
  <w:style w:type="paragraph" w:styleId="ListContinue4">
    <w:name w:val="List Continue 4"/>
    <w:basedOn w:val="List4"/>
    <w:rsid w:val="000927B2"/>
    <w:pPr>
      <w:ind w:firstLine="0"/>
    </w:pPr>
  </w:style>
  <w:style w:type="paragraph" w:styleId="ListContinue5">
    <w:name w:val="List Continue 5"/>
    <w:basedOn w:val="List5"/>
    <w:rsid w:val="000927B2"/>
    <w:pPr>
      <w:ind w:firstLine="0"/>
    </w:pPr>
  </w:style>
  <w:style w:type="paragraph" w:styleId="ListNumber3">
    <w:name w:val="List Number 3"/>
    <w:basedOn w:val="List3"/>
    <w:rsid w:val="000927B2"/>
    <w:pPr>
      <w:numPr>
        <w:numId w:val="6"/>
      </w:numPr>
    </w:pPr>
  </w:style>
  <w:style w:type="paragraph" w:styleId="ListNumber4">
    <w:name w:val="List Number 4"/>
    <w:basedOn w:val="List4"/>
    <w:rsid w:val="000927B2"/>
    <w:pPr>
      <w:numPr>
        <w:numId w:val="7"/>
      </w:numPr>
    </w:pPr>
  </w:style>
  <w:style w:type="paragraph" w:styleId="ListNumber5">
    <w:name w:val="List Number 5"/>
    <w:basedOn w:val="List5"/>
    <w:rsid w:val="000927B2"/>
    <w:pPr>
      <w:numPr>
        <w:numId w:val="8"/>
      </w:numPr>
    </w:pPr>
  </w:style>
  <w:style w:type="paragraph" w:styleId="BlockText">
    <w:name w:val="Block Text"/>
    <w:basedOn w:val="Normal"/>
    <w:rsid w:val="000927B2"/>
    <w:pPr>
      <w:spacing w:after="120"/>
      <w:ind w:left="1440" w:right="1440"/>
    </w:pPr>
  </w:style>
  <w:style w:type="character" w:customStyle="1" w:styleId="Subscript">
    <w:name w:val="Subscript"/>
    <w:basedOn w:val="DefaultParagraphFont"/>
    <w:rsid w:val="000927B2"/>
    <w:rPr>
      <w:sz w:val="16"/>
      <w:vertAlign w:val="subscript"/>
    </w:rPr>
  </w:style>
  <w:style w:type="character" w:customStyle="1" w:styleId="Superscript">
    <w:name w:val="Superscript"/>
    <w:basedOn w:val="DefaultParagraphFont"/>
    <w:rsid w:val="000927B2"/>
    <w:rPr>
      <w:sz w:val="16"/>
      <w:vertAlign w:val="superscript"/>
    </w:rPr>
  </w:style>
  <w:style w:type="character" w:customStyle="1" w:styleId="Symbols">
    <w:name w:val="Symbols"/>
    <w:basedOn w:val="DefaultParagraphFont"/>
    <w:rsid w:val="000927B2"/>
    <w:rPr>
      <w:rFonts w:ascii="Symbol" w:hAnsi="Symbol"/>
    </w:rPr>
  </w:style>
  <w:style w:type="character" w:customStyle="1" w:styleId="MenuOptions">
    <w:name w:val="Menu Options"/>
    <w:basedOn w:val="DefaultParagraphFont"/>
    <w:rsid w:val="000927B2"/>
    <w:rPr>
      <w:rFonts w:ascii="Arial Narrow" w:hAnsi="Arial Narrow"/>
      <w:smallCaps/>
    </w:rPr>
  </w:style>
  <w:style w:type="character" w:customStyle="1" w:styleId="Buttons">
    <w:name w:val="Buttons"/>
    <w:basedOn w:val="DefaultParagraphFont"/>
    <w:rsid w:val="000927B2"/>
    <w:rPr>
      <w:b/>
    </w:rPr>
  </w:style>
  <w:style w:type="character" w:customStyle="1" w:styleId="Underlined">
    <w:name w:val="Underlined"/>
    <w:basedOn w:val="DefaultParagraphFont"/>
    <w:rsid w:val="000927B2"/>
    <w:rPr>
      <w:u w:val="single"/>
    </w:rPr>
  </w:style>
  <w:style w:type="paragraph" w:customStyle="1" w:styleId="TableBodyTextRight">
    <w:name w:val="Table Body Text Right"/>
    <w:basedOn w:val="TableBodyText"/>
    <w:rsid w:val="000927B2"/>
    <w:pPr>
      <w:widowControl w:val="0"/>
      <w:autoSpaceDE w:val="0"/>
      <w:autoSpaceDN w:val="0"/>
      <w:adjustRightInd w:val="0"/>
      <w:jc w:val="right"/>
    </w:pPr>
    <w:rPr>
      <w:rFonts w:cs="Arial"/>
      <w:szCs w:val="18"/>
    </w:rPr>
  </w:style>
  <w:style w:type="paragraph" w:customStyle="1" w:styleId="CopyrightText">
    <w:name w:val="Copyright Text"/>
    <w:basedOn w:val="BodyText"/>
    <w:rsid w:val="000927B2"/>
    <w:rPr>
      <w:sz w:val="18"/>
    </w:rPr>
  </w:style>
  <w:style w:type="paragraph" w:customStyle="1" w:styleId="BodySmallRight">
    <w:name w:val="Body Small Right"/>
    <w:basedOn w:val="BodyTextRight"/>
    <w:rsid w:val="000927B2"/>
    <w:rPr>
      <w:sz w:val="18"/>
      <w:szCs w:val="18"/>
    </w:rPr>
  </w:style>
  <w:style w:type="paragraph" w:customStyle="1" w:styleId="MarginEdition">
    <w:name w:val="Margin Edition"/>
    <w:basedOn w:val="MarginNote"/>
    <w:rsid w:val="000927B2"/>
    <w:pPr>
      <w:spacing w:before="0" w:after="0"/>
    </w:pPr>
    <w:rPr>
      <w:rFonts w:ascii="Times New Roman" w:hAnsi="Times New Roman"/>
      <w:color w:val="999999"/>
    </w:rPr>
  </w:style>
  <w:style w:type="paragraph" w:customStyle="1" w:styleId="Spacer">
    <w:name w:val="Spacer"/>
    <w:basedOn w:val="Normal"/>
    <w:rsid w:val="000927B2"/>
    <w:rPr>
      <w:sz w:val="2"/>
      <w:szCs w:val="2"/>
    </w:rPr>
  </w:style>
  <w:style w:type="character" w:customStyle="1" w:styleId="Small">
    <w:name w:val="Small"/>
    <w:basedOn w:val="DefaultParagraphFont"/>
    <w:rsid w:val="000927B2"/>
    <w:rPr>
      <w:sz w:val="16"/>
    </w:rPr>
  </w:style>
  <w:style w:type="paragraph" w:customStyle="1" w:styleId="WideTable">
    <w:name w:val="Wide Table"/>
    <w:basedOn w:val="Normal"/>
    <w:rsid w:val="000927B2"/>
    <w:pPr>
      <w:ind w:left="-1418"/>
    </w:pPr>
    <w:rPr>
      <w:sz w:val="2"/>
      <w:szCs w:val="2"/>
    </w:rPr>
  </w:style>
  <w:style w:type="character" w:styleId="PageNumber">
    <w:name w:val="page number"/>
    <w:basedOn w:val="DefaultParagraphFont"/>
    <w:rsid w:val="000927B2"/>
  </w:style>
  <w:style w:type="paragraph" w:styleId="Quote">
    <w:name w:val="Quote"/>
    <w:basedOn w:val="Heading1"/>
    <w:link w:val="QuoteChar"/>
    <w:qFormat/>
    <w:rsid w:val="000927B2"/>
    <w:rPr>
      <w:b w:val="0"/>
      <w:sz w:val="72"/>
      <w:szCs w:val="72"/>
      <w:lang w:val="en-NZ"/>
    </w:rPr>
  </w:style>
  <w:style w:type="character" w:customStyle="1" w:styleId="QuoteChar">
    <w:name w:val="Quote Char"/>
    <w:basedOn w:val="DefaultParagraphFont"/>
    <w:link w:val="Quote"/>
    <w:rsid w:val="000927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7B2"/>
    <w:pPr>
      <w:pageBreakBefore/>
    </w:pPr>
  </w:style>
  <w:style w:type="paragraph" w:customStyle="1" w:styleId="Border">
    <w:name w:val="Border"/>
    <w:basedOn w:val="Normal"/>
    <w:qFormat/>
    <w:rsid w:val="000927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7B2"/>
    <w:rPr>
      <w:b/>
      <w:bCs/>
      <w:i/>
      <w:iCs/>
      <w:color w:val="auto"/>
    </w:rPr>
  </w:style>
  <w:style w:type="paragraph" w:styleId="IntenseQuote">
    <w:name w:val="Intense Quote"/>
    <w:basedOn w:val="Normal"/>
    <w:next w:val="Normal"/>
    <w:link w:val="IntenseQuoteChar"/>
    <w:uiPriority w:val="30"/>
    <w:qFormat/>
    <w:rsid w:val="000927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7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7B2"/>
    <w:rPr>
      <w:smallCaps/>
      <w:color w:val="auto"/>
      <w:u w:val="single"/>
    </w:rPr>
  </w:style>
  <w:style w:type="character" w:styleId="IntenseReference">
    <w:name w:val="Intense Reference"/>
    <w:basedOn w:val="DefaultParagraphFont"/>
    <w:uiPriority w:val="32"/>
    <w:qFormat/>
    <w:rsid w:val="000927B2"/>
    <w:rPr>
      <w:b/>
      <w:bCs/>
      <w:smallCaps/>
      <w:color w:val="auto"/>
      <w:spacing w:val="5"/>
      <w:u w:val="single"/>
    </w:rPr>
  </w:style>
  <w:style w:type="paragraph" w:customStyle="1" w:styleId="2ColumnHeading">
    <w:name w:val="2Column Heading"/>
    <w:basedOn w:val="BodyText"/>
    <w:qFormat/>
    <w:rsid w:val="000927B2"/>
    <w:pPr>
      <w:spacing w:after="60"/>
      <w:ind w:left="-2268"/>
    </w:pPr>
    <w:rPr>
      <w:b/>
    </w:rPr>
  </w:style>
  <w:style w:type="paragraph" w:customStyle="1" w:styleId="Heading1TOC">
    <w:name w:val="Heading1 TOC"/>
    <w:basedOn w:val="Normal"/>
    <w:qFormat/>
    <w:rsid w:val="000927B2"/>
    <w:pPr>
      <w:spacing w:before="240" w:after="120"/>
    </w:pPr>
    <w:rPr>
      <w:rFonts w:ascii="Times New Roman" w:hAnsi="Times New Roman"/>
      <w:b/>
      <w:sz w:val="32"/>
    </w:rPr>
  </w:style>
  <w:style w:type="paragraph" w:customStyle="1" w:styleId="Heading2TOC">
    <w:name w:val="Heading2 TOC"/>
    <w:basedOn w:val="Normal"/>
    <w:qFormat/>
    <w:rsid w:val="000927B2"/>
    <w:pPr>
      <w:spacing w:before="240" w:after="60"/>
    </w:pPr>
    <w:rPr>
      <w:rFonts w:ascii="Times New Roman" w:hAnsi="Times New Roman"/>
      <w:b/>
      <w:sz w:val="28"/>
    </w:rPr>
  </w:style>
  <w:style w:type="character" w:customStyle="1" w:styleId="Underline">
    <w:name w:val="Underline"/>
    <w:basedOn w:val="DefaultParagraphFont"/>
    <w:qFormat/>
    <w:rsid w:val="000927B2"/>
    <w:rPr>
      <w:u w:val="single"/>
    </w:rPr>
  </w:style>
  <w:style w:type="paragraph" w:styleId="BalloonText">
    <w:name w:val="Balloon Text"/>
    <w:basedOn w:val="Normal"/>
    <w:link w:val="BalloonTextChar"/>
    <w:rsid w:val="000927B2"/>
    <w:rPr>
      <w:rFonts w:ascii="Tahoma" w:hAnsi="Tahoma" w:cs="Tahoma"/>
      <w:sz w:val="16"/>
      <w:szCs w:val="16"/>
    </w:rPr>
  </w:style>
  <w:style w:type="character" w:customStyle="1" w:styleId="BalloonTextChar">
    <w:name w:val="Balloon Text Char"/>
    <w:basedOn w:val="DefaultParagraphFont"/>
    <w:link w:val="BalloonText"/>
    <w:rsid w:val="000927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7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27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7B2"/>
    <w:rPr>
      <w:b/>
      <w:color w:val="660033"/>
      <w:spacing w:val="0"/>
    </w:rPr>
  </w:style>
  <w:style w:type="paragraph" w:customStyle="1" w:styleId="Nameditemlist">
    <w:name w:val="Named item list"/>
    <w:basedOn w:val="BodyText"/>
    <w:qFormat/>
    <w:rsid w:val="000927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Words>
  <Characters>6520</Characters>
  <Application>Microsoft Office Word</Application>
  <DocSecurity>0</DocSecurity>
  <Lines>223</Lines>
  <Paragraphs>157</Paragraphs>
  <ScaleCrop>false</ScaleCrop>
  <Company>Author-it Software Corporation Ltd.</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SIRXPRO006A Forecast product performance</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2012-06-14T19:06:00Z</dcterms:created>
  <dcterms:modified xsi:type="dcterms:W3CDTF">2012-06-14T19:06:00Z</dcterms:modified>
</cp:coreProperties>
</file>