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C64" w:rsidP="00EE6C64">
      <w:pPr>
        <w:pStyle w:val="Title"/>
      </w:pPr>
      <w:bookmarkStart w:id="0" w:name="_GoBack"/>
      <w:bookmarkEnd w:id="0"/>
      <w:r>
        <w:fldChar w:fldCharType="begin"/>
      </w:r>
      <w:r>
        <w:instrText xml:space="preserve"> TITLE   \* MERGEFORMAT </w:instrText>
      </w:r>
      <w:r>
        <w:fldChar w:fldCharType="separate"/>
      </w:r>
      <w:r>
        <w:t>SIRXPRO003A Review product or service performance</w:t>
      </w:r>
      <w:r>
        <w:fldChar w:fldCharType="end"/>
      </w:r>
    </w:p>
    <w:p w:rsidR="00EE6C64" w:rsidP="00EE6C64">
      <w:pPr>
        <w:pStyle w:val="Version"/>
        <w:sectPr w:rsidSect="003E74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E7422" w:rsidP="003E7422">
      <w:pPr>
        <w:pStyle w:val="SuperHeading"/>
      </w:pPr>
      <w:r w:rsidRPr="003E7422">
        <w:t>SIRXPRO003A Review product or service performance</w:t>
      </w:r>
    </w:p>
    <w:p w:rsidR="00000000" w:rsidRPr="003E7422" w:rsidP="003E7422">
      <w:pPr>
        <w:pStyle w:val="SuperHeading"/>
      </w:pPr>
    </w:p>
    <w:p w:rsidR="00000000" w:rsidRPr="003E7422" w:rsidP="003E7422">
      <w:pPr>
        <w:pStyle w:val="Heading1"/>
      </w:pPr>
      <w:bookmarkStart w:id="1" w:name="O_394912"/>
      <w:bookmarkEnd w:id="1"/>
      <w:r w:rsidRPr="003E7422">
        <w:t>Modification History</w:t>
      </w:r>
    </w:p>
    <w:p w:rsidR="00000000" w:rsidRPr="003E7422" w:rsidP="003E7422">
      <w:pPr>
        <w:pStyle w:val="BodyText"/>
      </w:pPr>
      <w:r w:rsidRPr="003E7422">
        <w:t>The version details of this endorsed unit are in the table below. The latest i</w:t>
      </w:r>
      <w:r w:rsidRPr="003E7422">
        <w:t>nformation is at the top.</w:t>
      </w:r>
    </w:p>
    <w:tbl>
      <w:tblPr>
        <w:tblW w:w="0" w:type="auto"/>
        <w:tblCellMar>
          <w:left w:w="62" w:type="dxa"/>
          <w:right w:w="62" w:type="dxa"/>
        </w:tblCellMar>
        <w:tblLook w:val="0000"/>
      </w:tblPr>
      <w:tblGrid>
        <w:gridCol w:w="4609"/>
        <w:gridCol w:w="4587"/>
      </w:tblGrid>
      <w:tr w:rsidTr="00EE6C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422" w:rsidP="003E7422">
            <w:pPr>
              <w:pStyle w:val="BodyText"/>
            </w:pPr>
            <w:r w:rsidRPr="003E742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422">
            <w:pPr>
              <w:pStyle w:val="BodyText"/>
              <w:rPr>
                <w:lang w:val="en-NZ"/>
              </w:rPr>
            </w:pPr>
            <w:r w:rsidRPr="003E7422">
              <w:rPr>
                <w:rStyle w:val="SpecialBold"/>
              </w:rPr>
              <w:t>Comments</w:t>
            </w:r>
          </w:p>
        </w:tc>
      </w:tr>
      <w:tr w:rsidTr="00EE6C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422">
            <w:pPr>
              <w:pStyle w:val="BodyText"/>
              <w:rPr>
                <w:lang w:val="en-NZ"/>
              </w:rPr>
            </w:pPr>
            <w:r w:rsidRPr="003E7422">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422" w:rsidP="003E7422">
            <w:pPr>
              <w:pStyle w:val="BodyText"/>
            </w:pPr>
            <w:r w:rsidRPr="003E7422">
              <w:t>Editorial updates</w:t>
            </w:r>
          </w:p>
        </w:tc>
      </w:tr>
    </w:tbl>
    <w:p w:rsidR="00000000" w:rsidRPr="003E7422" w:rsidP="003E7422">
      <w:pPr>
        <w:pStyle w:val="BodyText"/>
      </w:pPr>
    </w:p>
    <w:p w:rsidR="00000000" w:rsidRPr="003E7422" w:rsidP="003E7422">
      <w:pPr>
        <w:pStyle w:val="AllowPageBreak"/>
      </w:pPr>
    </w:p>
    <w:p w:rsidR="00000000" w:rsidRPr="003E7422" w:rsidP="003E7422">
      <w:pPr>
        <w:pStyle w:val="Heading1"/>
      </w:pPr>
      <w:bookmarkStart w:id="2" w:name="O_394908"/>
      <w:bookmarkEnd w:id="2"/>
      <w:r w:rsidRPr="003E7422">
        <w:t>Unit Descriptor</w:t>
      </w:r>
    </w:p>
    <w:p w:rsidR="00000000" w:rsidRPr="003E7422" w:rsidP="003E7422">
      <w:pPr>
        <w:pStyle w:val="BodyText"/>
      </w:pPr>
      <w:r w:rsidRPr="003E7422">
        <w:t>This unit describes the performance outcomes, skills and knowledge required to review the performance of retail or wholesale products or services as part of continuous improvement.</w:t>
      </w:r>
    </w:p>
    <w:p w:rsidR="00000000" w:rsidRPr="003E7422" w:rsidP="003E7422">
      <w:pPr>
        <w:pStyle w:val="AllowPageBreak"/>
      </w:pPr>
    </w:p>
    <w:p w:rsidR="00000000" w:rsidRPr="003E7422" w:rsidP="003E7422">
      <w:pPr>
        <w:pStyle w:val="Heading1"/>
      </w:pPr>
      <w:bookmarkStart w:id="3" w:name="O_394920"/>
      <w:bookmarkEnd w:id="3"/>
      <w:r w:rsidRPr="003E7422">
        <w:t>Application of the Unit</w:t>
      </w:r>
    </w:p>
    <w:p w:rsidR="00000000" w:rsidRPr="003E7422" w:rsidP="003E7422">
      <w:pPr>
        <w:pStyle w:val="BodyText"/>
      </w:pPr>
      <w:r w:rsidRPr="003E7422">
        <w:t>This unit applies to personnel who</w:t>
      </w:r>
      <w:r w:rsidRPr="003E7422">
        <w:t xml:space="preserve"> are responsible for internal and external research in order to confirm market opportunities. It includes accessing product or service opportunities and monitoring performance of those products or services.</w:t>
      </w:r>
    </w:p>
    <w:p w:rsidR="00000000" w:rsidRPr="003E7422" w:rsidP="003E7422">
      <w:pPr>
        <w:pStyle w:val="AllowPageBreak"/>
      </w:pPr>
    </w:p>
    <w:p w:rsidR="00000000" w:rsidRPr="003E7422" w:rsidP="003E7422">
      <w:pPr>
        <w:pStyle w:val="Heading1"/>
      </w:pPr>
      <w:bookmarkStart w:id="4" w:name="O_394913"/>
      <w:bookmarkEnd w:id="4"/>
      <w:r w:rsidRPr="003E7422">
        <w:t>Licensing/Regulatory Information</w:t>
      </w:r>
    </w:p>
    <w:p w:rsidR="00000000" w:rsidRPr="003E7422" w:rsidP="003E7422">
      <w:pPr>
        <w:pStyle w:val="BodyText"/>
      </w:pPr>
      <w:r w:rsidRPr="003E7422">
        <w:t>No licensing, legislative, regulatory or certification requirements apply to this unit at the time of endorsement.</w:t>
      </w:r>
    </w:p>
    <w:p w:rsidR="00000000" w:rsidRPr="003E7422" w:rsidP="003E7422">
      <w:pPr>
        <w:pStyle w:val="AllowPageBreak"/>
      </w:pPr>
    </w:p>
    <w:p w:rsidR="00000000" w:rsidRPr="003E7422" w:rsidP="003E7422">
      <w:pPr>
        <w:pStyle w:val="Heading1"/>
      </w:pPr>
      <w:bookmarkStart w:id="5" w:name="O_394911"/>
      <w:bookmarkEnd w:id="5"/>
      <w:r w:rsidRPr="003E7422">
        <w:t>Pre-Requisites</w:t>
      </w:r>
    </w:p>
    <w:p w:rsidR="00000000" w:rsidRPr="003E7422" w:rsidP="003E7422">
      <w:pPr>
        <w:pStyle w:val="BodyText"/>
      </w:pPr>
      <w:r w:rsidRPr="003E7422">
        <w:t>Nil</w:t>
      </w:r>
    </w:p>
    <w:p w:rsidR="00000000" w:rsidRPr="003E7422" w:rsidP="003E7422">
      <w:pPr>
        <w:pStyle w:val="AllowPageBreak"/>
      </w:pPr>
    </w:p>
    <w:p w:rsidR="00000000" w:rsidRPr="003E7422" w:rsidP="003E7422">
      <w:pPr>
        <w:pStyle w:val="Heading1"/>
      </w:pPr>
      <w:bookmarkStart w:id="6" w:name="O_394916"/>
      <w:bookmarkEnd w:id="6"/>
      <w:r w:rsidRPr="003E7422">
        <w:t>Employability Skills Information</w:t>
      </w:r>
    </w:p>
    <w:p w:rsidR="00000000" w:rsidRPr="003E7422" w:rsidP="003E7422">
      <w:pPr>
        <w:pStyle w:val="BodyText"/>
      </w:pPr>
      <w:r w:rsidRPr="003E7422">
        <w:t>This unit contains employability skills.</w:t>
      </w:r>
    </w:p>
    <w:p w:rsidR="00000000" w:rsidRPr="003E7422" w:rsidP="003E7422">
      <w:pPr>
        <w:pStyle w:val="AllowPageBreak"/>
      </w:pPr>
    </w:p>
    <w:p w:rsidR="00000000" w:rsidRPr="003E7422" w:rsidP="003E7422">
      <w:pPr>
        <w:pStyle w:val="Heading1"/>
      </w:pPr>
      <w:bookmarkStart w:id="7" w:name="O_394917"/>
      <w:bookmarkEnd w:id="7"/>
      <w:r w:rsidRPr="003E7422">
        <w:t>Elements and Performance Criteria Pre-Content</w:t>
      </w:r>
    </w:p>
    <w:p w:rsidR="00000000" w:rsidRPr="003E7422" w:rsidP="003E7422">
      <w:pPr>
        <w:pStyle w:val="Heading1"/>
      </w:pPr>
      <w:bookmarkStart w:id="8" w:name="O_394918"/>
      <w:bookmarkEnd w:id="8"/>
      <w:r w:rsidRPr="003E7422">
        <w:t>Elements and Performance Criteria</w:t>
      </w:r>
    </w:p>
    <w:tbl>
      <w:tblPr>
        <w:tblW w:w="0" w:type="auto"/>
        <w:tblCellMar>
          <w:left w:w="62" w:type="dxa"/>
          <w:right w:w="62" w:type="dxa"/>
        </w:tblCellMar>
        <w:tblLook w:val="0000"/>
      </w:tblPr>
      <w:tblGrid>
        <w:gridCol w:w="3293"/>
        <w:gridCol w:w="5903"/>
      </w:tblGrid>
      <w:tr w:rsidTr="00EE6C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7422" w:rsidP="003E7422">
            <w:pPr>
              <w:pStyle w:val="List"/>
            </w:pPr>
            <w:r w:rsidRPr="003E742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E7422">
            <w:pPr>
              <w:pStyle w:val="List"/>
              <w:rPr>
                <w:lang w:val="en-NZ"/>
              </w:rPr>
            </w:pPr>
            <w:r w:rsidRPr="003E7422">
              <w:rPr>
                <w:rStyle w:val="SpecialBold"/>
              </w:rPr>
              <w:t>Performance Criteria</w:t>
            </w:r>
          </w:p>
        </w:tc>
      </w:tr>
      <w:tr w:rsidTr="00EE6C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t>Performance criteria describe the performance needed to demonstrate achievement of the element. Where bold italicised text is used, further information is detailed in the required skills and knowledge section and the range statement. Assessment of performa</w:t>
            </w:r>
            <w:r w:rsidRPr="003E7422">
              <w:t>nce is to be consistent with the evidence guide.</w:t>
            </w:r>
          </w:p>
        </w:tc>
      </w:tr>
      <w:tr w:rsidTr="00EE6C64">
        <w:tblPrEx>
          <w:tblW w:w="0" w:type="auto"/>
          <w:tblCellMar>
            <w:left w:w="62" w:type="dxa"/>
            <w:right w:w="62" w:type="dxa"/>
          </w:tblCellMar>
          <w:tblLook w:val="0000"/>
        </w:tblPrEx>
        <w:trPr>
          <w:trHeight w:val="229"/>
        </w:trPr>
        <w:tc>
          <w:tcPr>
            <w:tcW w:w="0" w:type="auto"/>
            <w:tcBorders>
              <w:top w:val="nil"/>
              <w:left w:val="nil"/>
              <w:bottom w:val="nil"/>
              <w:right w:val="nil"/>
            </w:tcBorders>
            <w:tcMar>
              <w:top w:w="0" w:type="dxa"/>
              <w:left w:w="62" w:type="dxa"/>
              <w:bottom w:w="0" w:type="dxa"/>
              <w:right w:w="62" w:type="dxa"/>
            </w:tcMar>
          </w:tcPr>
          <w:p w:rsidR="00000000" w:rsidP="003E7422">
            <w:pPr>
              <w:pStyle w:val="List"/>
              <w:rPr>
                <w:lang w:val="en-NZ"/>
              </w:rPr>
            </w:pPr>
            <w:r w:rsidRPr="003E7422">
              <w:t>1.  Conduct internal research on current retail or wholesale business position.</w:t>
            </w:r>
          </w:p>
        </w:tc>
        <w:tc>
          <w:tcPr>
            <w:tcW w:w="0" w:type="auto"/>
            <w:tcBorders>
              <w:top w:val="nil"/>
              <w:left w:val="nil"/>
              <w:bottom w:val="nil"/>
              <w:right w:val="nil"/>
            </w:tcBorders>
            <w:tcMar>
              <w:top w:w="0" w:type="dxa"/>
              <w:left w:w="62" w:type="dxa"/>
              <w:bottom w:w="0" w:type="dxa"/>
              <w:right w:w="62" w:type="dxa"/>
            </w:tcMar>
          </w:tcPr>
          <w:p w:rsidR="00000000" w:rsidRPr="003E7422" w:rsidP="003E7422">
            <w:pPr>
              <w:pStyle w:val="List"/>
            </w:pPr>
            <w:r w:rsidRPr="003E7422">
              <w:t xml:space="preserve">1.1.Compare </w:t>
            </w:r>
            <w:r w:rsidRPr="003E7422">
              <w:rPr>
                <w:rStyle w:val="BoldandItalics"/>
              </w:rPr>
              <w:t>strategic goals and performance indicators</w:t>
            </w:r>
            <w:r w:rsidRPr="003E7422">
              <w:t xml:space="preserve"> with actual performance.</w:t>
            </w:r>
          </w:p>
          <w:p w:rsidR="00000000" w:rsidRPr="003E7422" w:rsidP="003E7422">
            <w:pPr>
              <w:pStyle w:val="List"/>
            </w:pPr>
            <w:r w:rsidRPr="003E7422">
              <w:t xml:space="preserve">1.2.Compare </w:t>
            </w:r>
            <w:r w:rsidRPr="003E7422">
              <w:rPr>
                <w:rStyle w:val="BoldandItalics"/>
              </w:rPr>
              <w:t>forecasts</w:t>
            </w:r>
            <w:r w:rsidRPr="003E7422">
              <w:t xml:space="preserve"> for a range of future pr</w:t>
            </w:r>
            <w:r w:rsidRPr="003E7422">
              <w:t>oducts and services.</w:t>
            </w:r>
          </w:p>
          <w:p w:rsidR="00000000" w:rsidP="003E7422">
            <w:pPr>
              <w:pStyle w:val="List"/>
              <w:rPr>
                <w:lang w:val="en-NZ"/>
              </w:rPr>
            </w:pPr>
            <w:r w:rsidRPr="003E7422">
              <w:t>1.3.Compare forecasts for future products and services with performance of current range.</w:t>
            </w:r>
          </w:p>
        </w:tc>
      </w:tr>
      <w:tr w:rsidTr="00EE6C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7422">
            <w:pPr>
              <w:pStyle w:val="List"/>
              <w:rPr>
                <w:lang w:val="en-NZ"/>
              </w:rPr>
            </w:pPr>
            <w:r w:rsidRPr="003E7422">
              <w:t>2.</w:t>
            </w:r>
            <w:r w:rsidRPr="003E7422">
              <w:tab/>
              <w:t>Conduct external research on current business position.</w:t>
            </w:r>
          </w:p>
        </w:tc>
        <w:tc>
          <w:tcPr>
            <w:tcW w:w="0" w:type="auto"/>
            <w:tcBorders>
              <w:top w:val="nil"/>
              <w:left w:val="nil"/>
              <w:bottom w:val="nil"/>
              <w:right w:val="nil"/>
            </w:tcBorders>
            <w:tcMar>
              <w:top w:w="0" w:type="dxa"/>
              <w:left w:w="62" w:type="dxa"/>
              <w:bottom w:w="0" w:type="dxa"/>
              <w:right w:w="62" w:type="dxa"/>
            </w:tcMar>
          </w:tcPr>
          <w:p w:rsidR="00000000" w:rsidRPr="003E7422" w:rsidP="003E7422">
            <w:pPr>
              <w:pStyle w:val="List"/>
            </w:pPr>
            <w:r w:rsidRPr="003E7422">
              <w:t>2.1.Ascertain business performance in the marketplace using best available and reliab</w:t>
            </w:r>
            <w:r w:rsidRPr="003E7422">
              <w:t>le</w:t>
            </w:r>
            <w:r w:rsidRPr="003E7422">
              <w:rPr>
                <w:rStyle w:val="BoldandItalics"/>
              </w:rPr>
              <w:t xml:space="preserve"> indicators</w:t>
            </w:r>
            <w:r w:rsidRPr="003E7422">
              <w:t>.</w:t>
            </w:r>
          </w:p>
          <w:p w:rsidR="00000000" w:rsidP="003E7422">
            <w:pPr>
              <w:pStyle w:val="List"/>
              <w:rPr>
                <w:lang w:val="en-NZ"/>
              </w:rPr>
            </w:pPr>
            <w:r w:rsidRPr="003E7422">
              <w:t xml:space="preserve">2.2.Collect and analyse </w:t>
            </w:r>
            <w:r w:rsidRPr="003E7422">
              <w:rPr>
                <w:rStyle w:val="BoldandItalics"/>
              </w:rPr>
              <w:t>information</w:t>
            </w:r>
            <w:r w:rsidRPr="003E7422">
              <w:t xml:space="preserve"> on current business performance from business partners.</w:t>
            </w:r>
          </w:p>
        </w:tc>
      </w:tr>
      <w:tr w:rsidTr="00EE6C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7422">
            <w:pPr>
              <w:pStyle w:val="List"/>
              <w:rPr>
                <w:lang w:val="en-NZ"/>
              </w:rPr>
            </w:pPr>
            <w:r w:rsidRPr="003E7422">
              <w:t>3.</w:t>
            </w:r>
            <w:r w:rsidRPr="003E7422">
              <w:tab/>
              <w:t>Assess opportunities for new products and services.</w:t>
            </w:r>
          </w:p>
        </w:tc>
        <w:tc>
          <w:tcPr>
            <w:tcW w:w="0" w:type="auto"/>
            <w:tcBorders>
              <w:top w:val="nil"/>
              <w:left w:val="nil"/>
              <w:bottom w:val="nil"/>
              <w:right w:val="nil"/>
            </w:tcBorders>
            <w:tcMar>
              <w:top w:w="0" w:type="dxa"/>
              <w:left w:w="62" w:type="dxa"/>
              <w:bottom w:w="0" w:type="dxa"/>
              <w:right w:w="62" w:type="dxa"/>
            </w:tcMar>
          </w:tcPr>
          <w:p w:rsidR="00000000" w:rsidRPr="003E7422" w:rsidP="003E7422">
            <w:pPr>
              <w:pStyle w:val="List"/>
            </w:pPr>
            <w:r w:rsidRPr="003E7422">
              <w:t>3.1.Assess information about emerging products and services.</w:t>
            </w:r>
          </w:p>
          <w:p w:rsidR="00000000" w:rsidRPr="003E7422" w:rsidP="003E7422">
            <w:pPr>
              <w:pStyle w:val="List"/>
            </w:pPr>
            <w:r w:rsidRPr="003E7422">
              <w:t xml:space="preserve">3.2.Check information about emerging products and services with </w:t>
            </w:r>
            <w:r w:rsidRPr="003E7422">
              <w:rPr>
                <w:rStyle w:val="BoldandItalics"/>
              </w:rPr>
              <w:t>internal staff and supplier personnel</w:t>
            </w:r>
            <w:r w:rsidRPr="003E7422">
              <w:t>.</w:t>
            </w:r>
          </w:p>
          <w:p w:rsidR="00000000" w:rsidRPr="003E7422" w:rsidP="003E7422">
            <w:pPr>
              <w:pStyle w:val="List"/>
            </w:pPr>
            <w:r w:rsidRPr="003E7422">
              <w:t>3.3.Assess and compare shifts in demand for current products and services.</w:t>
            </w:r>
          </w:p>
          <w:p w:rsidR="00000000" w:rsidRPr="003E7422" w:rsidP="003E7422">
            <w:pPr>
              <w:pStyle w:val="List"/>
            </w:pPr>
            <w:r w:rsidRPr="003E7422">
              <w:t xml:space="preserve">3.4.Factor information about emerging products and services into </w:t>
            </w:r>
            <w:r w:rsidRPr="003E7422">
              <w:rPr>
                <w:rStyle w:val="BoldandItalics"/>
              </w:rPr>
              <w:t>plans</w:t>
            </w:r>
            <w:r w:rsidRPr="003E7422">
              <w:t>.</w:t>
            </w:r>
          </w:p>
          <w:p w:rsidR="00000000" w:rsidP="003E7422">
            <w:pPr>
              <w:pStyle w:val="List"/>
              <w:rPr>
                <w:lang w:val="en-NZ"/>
              </w:rPr>
            </w:pPr>
            <w:r w:rsidRPr="003E7422">
              <w:t>3.5.Ad</w:t>
            </w:r>
            <w:r w:rsidRPr="003E7422">
              <w:t>just marketing plans and sales strategies to reflect emerging customer demands and changing market demographics.</w:t>
            </w:r>
          </w:p>
        </w:tc>
      </w:tr>
      <w:tr w:rsidTr="00EE6C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E7422">
            <w:pPr>
              <w:pStyle w:val="List"/>
              <w:rPr>
                <w:lang w:val="en-NZ"/>
              </w:rPr>
            </w:pPr>
            <w:r w:rsidRPr="003E7422">
              <w:t>4.</w:t>
            </w:r>
            <w:r w:rsidRPr="003E7422">
              <w:tab/>
              <w:t>Monitor product and service performance.</w:t>
            </w:r>
          </w:p>
        </w:tc>
        <w:tc>
          <w:tcPr>
            <w:tcW w:w="0" w:type="auto"/>
            <w:tcBorders>
              <w:top w:val="nil"/>
              <w:left w:val="nil"/>
              <w:bottom w:val="nil"/>
              <w:right w:val="nil"/>
            </w:tcBorders>
            <w:tcMar>
              <w:top w:w="0" w:type="dxa"/>
              <w:left w:w="62" w:type="dxa"/>
              <w:bottom w:w="0" w:type="dxa"/>
              <w:right w:w="62" w:type="dxa"/>
            </w:tcMar>
          </w:tcPr>
          <w:p w:rsidR="00000000" w:rsidRPr="003E7422" w:rsidP="003E7422">
            <w:pPr>
              <w:pStyle w:val="List"/>
            </w:pPr>
            <w:r w:rsidRPr="003E7422">
              <w:t>4.1.</w:t>
            </w:r>
            <w:r w:rsidRPr="003E7422">
              <w:rPr>
                <w:rStyle w:val="BoldandItalics"/>
              </w:rPr>
              <w:t>Analyse performance</w:t>
            </w:r>
            <w:r w:rsidRPr="003E7422">
              <w:t xml:space="preserve"> of products and services.</w:t>
            </w:r>
          </w:p>
          <w:p w:rsidR="00000000" w:rsidRPr="003E7422" w:rsidP="003E7422">
            <w:pPr>
              <w:pStyle w:val="List"/>
            </w:pPr>
            <w:r w:rsidRPr="003E7422">
              <w:t>4.2.Initiate changes to range based on current p</w:t>
            </w:r>
            <w:r w:rsidRPr="003E7422">
              <w:t>erformance of products and services.</w:t>
            </w:r>
          </w:p>
          <w:p w:rsidR="00000000" w:rsidRPr="003E7422" w:rsidP="003E7422">
            <w:pPr>
              <w:pStyle w:val="List"/>
            </w:pPr>
            <w:r w:rsidRPr="003E7422">
              <w:t xml:space="preserve">4.3.Discuss and review analysis of business performance with relevant </w:t>
            </w:r>
            <w:r w:rsidRPr="003E7422">
              <w:rPr>
                <w:rStyle w:val="BoldandItalics"/>
              </w:rPr>
              <w:t>internal and external personnel</w:t>
            </w:r>
            <w:r w:rsidRPr="003E7422">
              <w:t>.</w:t>
            </w:r>
          </w:p>
          <w:p w:rsidR="00000000" w:rsidRPr="003E7422" w:rsidP="003E7422">
            <w:pPr>
              <w:pStyle w:val="List"/>
            </w:pPr>
            <w:r w:rsidRPr="003E7422">
              <w:t>4.4.Review of retail or wholesale products and services to accurately monitor business success.</w:t>
            </w:r>
          </w:p>
        </w:tc>
      </w:tr>
    </w:tbl>
    <w:p w:rsidR="00000000" w:rsidRPr="003E7422" w:rsidP="003E7422">
      <w:pPr>
        <w:pStyle w:val="List"/>
      </w:pPr>
    </w:p>
    <w:p w:rsidR="00000000" w:rsidRPr="003E7422" w:rsidP="003E7422">
      <w:pPr>
        <w:pStyle w:val="AllowPageBreak"/>
      </w:pPr>
    </w:p>
    <w:p w:rsidR="00000000" w:rsidRPr="003E7422" w:rsidP="003E7422">
      <w:pPr>
        <w:pStyle w:val="Heading1"/>
      </w:pPr>
      <w:bookmarkStart w:id="9" w:name="O_394909"/>
      <w:bookmarkEnd w:id="9"/>
      <w:r w:rsidRPr="003E7422">
        <w:t>R</w:t>
      </w:r>
      <w:r w:rsidRPr="003E7422">
        <w:t>equired Skills and Knowledge</w:t>
      </w:r>
    </w:p>
    <w:tbl>
      <w:tblPr>
        <w:tblW w:w="0" w:type="auto"/>
        <w:tblLayout w:type="fixed"/>
        <w:tblCellMar>
          <w:left w:w="62" w:type="dxa"/>
          <w:right w:w="62" w:type="dxa"/>
        </w:tblCellMar>
        <w:tblLook w:val="0000"/>
      </w:tblPr>
      <w:tblGrid>
        <w:gridCol w:w="9180"/>
      </w:tblGrid>
      <w:tr w:rsidTr="00EE6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t>This section describes the essential skills and knowledge and their level, required for this unit.</w:t>
            </w:r>
          </w:p>
        </w:tc>
      </w:tr>
      <w:tr w:rsidTr="00EE6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SpecialBold"/>
              </w:rPr>
              <w:t>Required skill</w:t>
            </w:r>
          </w:p>
        </w:tc>
      </w:tr>
      <w:tr w:rsidTr="00EE6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7422" w:rsidP="003E7422">
            <w:pPr>
              <w:pStyle w:val="ListBullet"/>
            </w:pPr>
            <w:r w:rsidRPr="003E7422">
              <w:t xml:space="preserve">interpersonal skills to: </w:t>
            </w:r>
          </w:p>
          <w:p w:rsidR="00000000" w:rsidRPr="003E7422" w:rsidP="003E7422">
            <w:pPr>
              <w:pStyle w:val="ListBullet2"/>
            </w:pPr>
            <w:r w:rsidRPr="003E7422">
              <w:t>check information with business and supplier personnel</w:t>
            </w:r>
          </w:p>
          <w:p w:rsidR="00000000" w:rsidRPr="003E7422" w:rsidP="003E7422">
            <w:pPr>
              <w:pStyle w:val="ListBullet2"/>
            </w:pPr>
            <w:r w:rsidRPr="003E7422">
              <w:t>discuss and review analysis of business performance with relevant internal and external personnel through clear and direct communication</w:t>
            </w:r>
          </w:p>
          <w:p w:rsidR="00000000" w:rsidRPr="003E7422" w:rsidP="003E7422">
            <w:pPr>
              <w:pStyle w:val="ListBullet2"/>
            </w:pPr>
            <w:r w:rsidRPr="003E7422">
              <w:t>ask questions to identify and confirm requirements</w:t>
            </w:r>
          </w:p>
          <w:p w:rsidR="00000000" w:rsidRPr="003E7422" w:rsidP="003E7422">
            <w:pPr>
              <w:pStyle w:val="ListBullet2"/>
            </w:pPr>
            <w:r w:rsidRPr="003E7422">
              <w:t>use language and concepts appropriate to cultural differences</w:t>
            </w:r>
          </w:p>
          <w:p w:rsidR="00000000" w:rsidRPr="003E7422" w:rsidP="003E7422">
            <w:pPr>
              <w:pStyle w:val="ListBullet2"/>
            </w:pPr>
            <w:r w:rsidRPr="003E7422">
              <w:t>use and interpret non-verbal communication</w:t>
            </w:r>
          </w:p>
          <w:p w:rsidR="00000000" w:rsidRPr="003E7422" w:rsidP="003E7422">
            <w:pPr>
              <w:pStyle w:val="ListBullet"/>
            </w:pPr>
            <w:r w:rsidRPr="003E7422">
              <w:t>literacy and numeracy skills to:</w:t>
            </w:r>
          </w:p>
          <w:p w:rsidR="00000000" w:rsidRPr="003E7422" w:rsidP="003E7422">
            <w:pPr>
              <w:pStyle w:val="ListBullet2"/>
            </w:pPr>
            <w:r w:rsidRPr="003E7422">
              <w:t>read and interpret a range of business documentation</w:t>
            </w:r>
          </w:p>
          <w:p w:rsidR="00000000" w:rsidRPr="003E7422" w:rsidP="003E7422">
            <w:pPr>
              <w:pStyle w:val="ListBullet2"/>
            </w:pPr>
            <w:r w:rsidRPr="003E7422">
              <w:t>access and interpret client and sales information</w:t>
            </w:r>
          </w:p>
          <w:p w:rsidR="00000000" w:rsidRPr="003E7422" w:rsidP="003E7422">
            <w:pPr>
              <w:pStyle w:val="ListBullet2"/>
            </w:pPr>
            <w:r w:rsidRPr="003E7422">
              <w:t xml:space="preserve">calculate figures </w:t>
            </w:r>
          </w:p>
          <w:p w:rsidR="00000000" w:rsidRPr="003E7422" w:rsidP="003E7422">
            <w:pPr>
              <w:pStyle w:val="ListBullet2"/>
            </w:pPr>
            <w:r w:rsidRPr="003E7422">
              <w:t>generate reports</w:t>
            </w:r>
          </w:p>
          <w:p w:rsidR="00000000" w:rsidRPr="003E7422" w:rsidP="003E7422">
            <w:pPr>
              <w:pStyle w:val="ListBullet2"/>
            </w:pPr>
            <w:r w:rsidRPr="003E7422">
              <w:t>research and analyse internal and exter</w:t>
            </w:r>
            <w:r w:rsidRPr="003E7422">
              <w:t>nal factors that affect current business position</w:t>
            </w:r>
          </w:p>
          <w:p w:rsidR="00000000" w:rsidRPr="003E7422" w:rsidP="003E7422">
            <w:pPr>
              <w:pStyle w:val="ListBullet2"/>
            </w:pPr>
            <w:r w:rsidRPr="003E7422">
              <w:t>estimate and project sales figures to set sales objectives</w:t>
            </w:r>
          </w:p>
          <w:p w:rsidR="00000000" w:rsidP="003E7422">
            <w:pPr>
              <w:pStyle w:val="ListBullet"/>
              <w:rPr>
                <w:lang w:val="en-NZ"/>
              </w:rPr>
            </w:pPr>
            <w:r w:rsidRPr="003E7422">
              <w:t>management skills to strategise, plan and prioritise market opportunities</w:t>
            </w:r>
          </w:p>
        </w:tc>
      </w:tr>
      <w:tr w:rsidTr="00EE6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SpecialBold"/>
              </w:rPr>
              <w:t>Required knowledge</w:t>
            </w:r>
          </w:p>
        </w:tc>
      </w:tr>
      <w:tr w:rsidTr="00EE6C6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7422" w:rsidP="003E7422">
            <w:pPr>
              <w:pStyle w:val="ListBullet"/>
            </w:pPr>
            <w:r w:rsidRPr="003E7422">
              <w:t>current business position</w:t>
            </w:r>
          </w:p>
          <w:p w:rsidR="00000000" w:rsidRPr="003E7422" w:rsidP="003E7422">
            <w:pPr>
              <w:pStyle w:val="ListBullet"/>
            </w:pPr>
            <w:r w:rsidRPr="003E7422">
              <w:t>opportunities for new products</w:t>
            </w:r>
          </w:p>
          <w:p w:rsidR="00000000" w:rsidRPr="003E7422" w:rsidP="003E7422">
            <w:pPr>
              <w:pStyle w:val="ListBullet"/>
            </w:pPr>
            <w:r w:rsidRPr="003E7422">
              <w:t>business performance over time</w:t>
            </w:r>
          </w:p>
          <w:p w:rsidR="00000000" w:rsidRPr="003E7422" w:rsidP="003E7422">
            <w:pPr>
              <w:pStyle w:val="ListBullet"/>
            </w:pPr>
            <w:r w:rsidRPr="003E7422">
              <w:t>rationale for current products and services</w:t>
            </w:r>
          </w:p>
          <w:p w:rsidR="00000000" w:rsidRPr="003E7422" w:rsidP="003E7422">
            <w:pPr>
              <w:pStyle w:val="ListBullet"/>
            </w:pPr>
            <w:r w:rsidRPr="003E7422">
              <w:t>product and service performance analysis techniques</w:t>
            </w:r>
          </w:p>
          <w:p w:rsidR="00000000" w:rsidRPr="003E7422" w:rsidP="003E7422">
            <w:pPr>
              <w:pStyle w:val="ListBullet"/>
            </w:pPr>
            <w:r w:rsidRPr="003E7422">
              <w:t xml:space="preserve">Work Health and Safety (WHS) aspects of job </w:t>
            </w:r>
          </w:p>
          <w:p w:rsidR="00000000" w:rsidRPr="003E7422" w:rsidP="003E7422">
            <w:pPr>
              <w:pStyle w:val="ListBullet"/>
            </w:pPr>
            <w:r w:rsidRPr="003E7422">
              <w:t>relevant commercial law and legislation</w:t>
            </w:r>
          </w:p>
        </w:tc>
      </w:tr>
    </w:tbl>
    <w:p w:rsidR="00000000" w:rsidRPr="003E7422" w:rsidP="003E7422">
      <w:pPr>
        <w:pStyle w:val="BodyText"/>
      </w:pPr>
    </w:p>
    <w:p w:rsidR="00000000" w:rsidRPr="003E7422" w:rsidP="003E7422">
      <w:pPr>
        <w:pStyle w:val="AllowPageBreak"/>
      </w:pPr>
    </w:p>
    <w:p w:rsidR="00000000" w:rsidRPr="003E7422" w:rsidP="003E7422">
      <w:pPr>
        <w:pStyle w:val="Heading1"/>
      </w:pPr>
      <w:bookmarkStart w:id="10" w:name="O_394915"/>
      <w:bookmarkEnd w:id="10"/>
      <w:r w:rsidRPr="003E7422">
        <w:t>Evidence Guide</w:t>
      </w:r>
    </w:p>
    <w:tbl>
      <w:tblPr>
        <w:tblW w:w="0" w:type="auto"/>
        <w:tblLayout w:type="fixed"/>
        <w:tblCellMar>
          <w:left w:w="62" w:type="dxa"/>
          <w:right w:w="62" w:type="dxa"/>
        </w:tblCellMar>
        <w:tblLook w:val="0000"/>
      </w:tblPr>
      <w:tblGrid>
        <w:gridCol w:w="3330"/>
        <w:gridCol w:w="5850"/>
      </w:tblGrid>
      <w:tr w:rsidTr="00EE6C6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t>The evidence guide provides advice on assessment and must be read in conjunction with the performance criteria, required skills and knowledge, the range statement and the Assessment Guidelines for this Training Package.</w:t>
            </w:r>
          </w:p>
        </w:tc>
      </w:tr>
      <w:tr w:rsidTr="00EE6C64">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SpecialBold"/>
              </w:rPr>
              <w:t>Critical aspects for assessment and evidence required to demonstrate competency in this unit</w:t>
            </w:r>
          </w:p>
        </w:tc>
        <w:tc>
          <w:tcPr>
            <w:tcW w:w="5850" w:type="dxa"/>
            <w:tcBorders>
              <w:top w:val="nil"/>
              <w:left w:val="nil"/>
              <w:bottom w:val="nil"/>
              <w:right w:val="nil"/>
            </w:tcBorders>
            <w:tcMar>
              <w:top w:w="0" w:type="dxa"/>
              <w:left w:w="62" w:type="dxa"/>
              <w:bottom w:w="0" w:type="dxa"/>
              <w:right w:w="62" w:type="dxa"/>
            </w:tcMar>
          </w:tcPr>
          <w:p w:rsidR="00000000" w:rsidRPr="003E7422" w:rsidP="003E7422">
            <w:pPr>
              <w:pStyle w:val="BodyText"/>
            </w:pPr>
            <w:r w:rsidRPr="003E7422">
              <w:t>Evidence of the following is essential:</w:t>
            </w:r>
          </w:p>
          <w:p w:rsidR="00000000" w:rsidRPr="003E7422" w:rsidP="003E7422">
            <w:pPr>
              <w:pStyle w:val="ListBullet2"/>
            </w:pPr>
            <w:r w:rsidRPr="003E7422">
              <w:t>researches and assesses opportunities for new products or services against performance of current products or services</w:t>
            </w:r>
          </w:p>
          <w:p w:rsidR="00000000" w:rsidRPr="003E7422" w:rsidP="003E7422">
            <w:pPr>
              <w:pStyle w:val="ListBullet2"/>
            </w:pPr>
            <w:r w:rsidRPr="003E7422">
              <w:t>mon</w:t>
            </w:r>
            <w:r w:rsidRPr="003E7422">
              <w:t>itors, evaluates and reports on product or service performance over a period of time</w:t>
            </w:r>
          </w:p>
          <w:p w:rsidR="00000000" w:rsidRPr="003E7422" w:rsidP="003E7422">
            <w:pPr>
              <w:pStyle w:val="ListBullet2"/>
            </w:pPr>
            <w:r w:rsidRPr="003E7422">
              <w:t>liaises with suppliers and other business partners to prepare up-to-date and accurate data on product or service performance for consideration within planning processes</w:t>
            </w:r>
          </w:p>
          <w:p w:rsidR="00000000" w:rsidP="003E7422">
            <w:pPr>
              <w:pStyle w:val="ListBullet2"/>
              <w:rPr>
                <w:lang w:val="en-NZ"/>
              </w:rPr>
            </w:pPr>
            <w:r w:rsidRPr="003E7422">
              <w:t>pr</w:t>
            </w:r>
            <w:r w:rsidRPr="003E7422">
              <w:t>oduces concise reports to convey information regarding product or service performance to relevant personnel according to business policy.</w:t>
            </w:r>
          </w:p>
        </w:tc>
      </w:tr>
      <w:tr w:rsidTr="00EE6C64">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SpecialBold"/>
              </w:rPr>
              <w:t>Context of and specific resources for assessment</w:t>
            </w:r>
          </w:p>
        </w:tc>
        <w:tc>
          <w:tcPr>
            <w:tcW w:w="5850" w:type="dxa"/>
            <w:tcBorders>
              <w:top w:val="nil"/>
              <w:left w:val="nil"/>
              <w:bottom w:val="nil"/>
              <w:right w:val="nil"/>
            </w:tcBorders>
            <w:tcMar>
              <w:top w:w="0" w:type="dxa"/>
              <w:left w:w="62" w:type="dxa"/>
              <w:bottom w:w="0" w:type="dxa"/>
              <w:right w:w="62" w:type="dxa"/>
            </w:tcMar>
          </w:tcPr>
          <w:p w:rsidR="00000000" w:rsidRPr="003E7422" w:rsidP="003E7422">
            <w:pPr>
              <w:pStyle w:val="BodyText"/>
            </w:pPr>
            <w:r w:rsidRPr="003E7422">
              <w:t>Assessment must ensure access to:</w:t>
            </w:r>
          </w:p>
          <w:p w:rsidR="00000000" w:rsidRPr="003E7422" w:rsidP="003E7422">
            <w:pPr>
              <w:pStyle w:val="ListBullet2"/>
            </w:pPr>
            <w:r w:rsidRPr="003E7422">
              <w:t>a sales-oriented work environment</w:t>
            </w:r>
          </w:p>
          <w:p w:rsidR="00000000" w:rsidRPr="003E7422" w:rsidP="003E7422">
            <w:pPr>
              <w:pStyle w:val="ListBullet2"/>
            </w:pPr>
            <w:r w:rsidRPr="003E7422">
              <w:t>information on:</w:t>
            </w:r>
          </w:p>
          <w:p w:rsidR="00000000" w:rsidRPr="003E7422" w:rsidP="003E7422">
            <w:pPr>
              <w:pStyle w:val="ListBullet3"/>
            </w:pPr>
            <w:r w:rsidRPr="003E7422">
              <w:t>markets</w:t>
            </w:r>
          </w:p>
          <w:p w:rsidR="00000000" w:rsidRPr="003E7422" w:rsidP="003E7422">
            <w:pPr>
              <w:pStyle w:val="ListBullet3"/>
            </w:pPr>
            <w:r w:rsidRPr="003E7422">
              <w:t>competitors</w:t>
            </w:r>
          </w:p>
          <w:p w:rsidR="00000000" w:rsidRPr="003E7422" w:rsidP="003E7422">
            <w:pPr>
              <w:pStyle w:val="ListBullet3"/>
            </w:pPr>
            <w:r w:rsidRPr="003E7422">
              <w:t>products and services</w:t>
            </w:r>
          </w:p>
          <w:p w:rsidR="00000000" w:rsidRPr="003E7422" w:rsidP="003E7422">
            <w:pPr>
              <w:pStyle w:val="ListBullet3"/>
            </w:pPr>
            <w:r w:rsidRPr="003E7422">
              <w:t>suppliers</w:t>
            </w:r>
          </w:p>
          <w:p w:rsidR="00000000" w:rsidRPr="003E7422" w:rsidP="003E7422">
            <w:pPr>
              <w:pStyle w:val="ListBullet2"/>
            </w:pPr>
            <w:r w:rsidRPr="003E7422">
              <w:t>relevant documentation, such as:</w:t>
            </w:r>
          </w:p>
          <w:p w:rsidR="00000000" w:rsidRPr="003E7422" w:rsidP="003E7422">
            <w:pPr>
              <w:pStyle w:val="ListBullet3"/>
            </w:pPr>
            <w:r w:rsidRPr="003E7422">
              <w:t>policy and procedures manuals</w:t>
            </w:r>
          </w:p>
          <w:p w:rsidR="00000000" w:rsidRPr="003E7422" w:rsidP="003E7422">
            <w:pPr>
              <w:pStyle w:val="ListBullet3"/>
            </w:pPr>
            <w:r w:rsidRPr="003E7422">
              <w:t>sales reports</w:t>
            </w:r>
          </w:p>
          <w:p w:rsidR="00000000" w:rsidP="003E7422">
            <w:pPr>
              <w:pStyle w:val="ListBullet2"/>
              <w:rPr>
                <w:lang w:val="en-NZ"/>
              </w:rPr>
            </w:pPr>
            <w:r w:rsidRPr="003E7422">
              <w:t>a range of customers with different requirements.</w:t>
            </w:r>
          </w:p>
        </w:tc>
      </w:tr>
      <w:tr w:rsidTr="00EE6C64">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SpecialBold"/>
              </w:rPr>
              <w:t>Methods of assessment</w:t>
            </w:r>
          </w:p>
        </w:tc>
        <w:tc>
          <w:tcPr>
            <w:tcW w:w="5850" w:type="dxa"/>
            <w:tcBorders>
              <w:top w:val="nil"/>
              <w:left w:val="nil"/>
              <w:bottom w:val="nil"/>
              <w:right w:val="nil"/>
            </w:tcBorders>
            <w:tcMar>
              <w:top w:w="0" w:type="dxa"/>
              <w:left w:w="62" w:type="dxa"/>
              <w:bottom w:w="0" w:type="dxa"/>
              <w:right w:w="62" w:type="dxa"/>
            </w:tcMar>
          </w:tcPr>
          <w:p w:rsidR="00000000" w:rsidRPr="003E7422" w:rsidP="003E7422">
            <w:pPr>
              <w:pStyle w:val="BodyText"/>
            </w:pPr>
            <w:r w:rsidRPr="003E7422">
              <w:t xml:space="preserve">A range of assessment methods should be used to assess practical skills and knowledge. The following examples are appropriate for this unit: </w:t>
            </w:r>
          </w:p>
          <w:p w:rsidR="00000000" w:rsidRPr="003E7422" w:rsidP="003E7422">
            <w:pPr>
              <w:pStyle w:val="ListBullet2"/>
            </w:pPr>
            <w:r w:rsidRPr="003E7422">
              <w:t>observation of performance in the workplace</w:t>
            </w:r>
          </w:p>
          <w:p w:rsidR="00000000" w:rsidRPr="003E7422" w:rsidP="003E7422">
            <w:pPr>
              <w:pStyle w:val="ListBullet2"/>
            </w:pPr>
            <w:r w:rsidRPr="003E7422">
              <w:t>third-party reports from a supervisor</w:t>
            </w:r>
          </w:p>
          <w:p w:rsidR="00000000" w:rsidRPr="003E7422" w:rsidP="003E7422">
            <w:pPr>
              <w:pStyle w:val="ListBullet2"/>
            </w:pPr>
            <w:r w:rsidRPr="003E7422">
              <w:t>customer feedback</w:t>
            </w:r>
          </w:p>
          <w:p w:rsidR="00000000" w:rsidRPr="003E7422" w:rsidP="003E7422">
            <w:pPr>
              <w:pStyle w:val="ListBullet2"/>
            </w:pPr>
            <w:r w:rsidRPr="003E7422">
              <w:t>written or ve</w:t>
            </w:r>
            <w:r w:rsidRPr="003E7422">
              <w:t>rbal questioning to assess knowledge and understanding</w:t>
            </w:r>
          </w:p>
          <w:p w:rsidR="00000000" w:rsidP="003E7422">
            <w:pPr>
              <w:pStyle w:val="ListBullet2"/>
              <w:rPr>
                <w:lang w:val="en-NZ"/>
              </w:rPr>
            </w:pPr>
            <w:r w:rsidRPr="003E7422">
              <w:t>review of portfolios of evidence and third-party workplace reports of on-the-job performance.</w:t>
            </w:r>
          </w:p>
        </w:tc>
      </w:tr>
      <w:tr w:rsidTr="00EE6C64">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SpecialBold"/>
              </w:rPr>
              <w:t>Guidance information for assessment</w:t>
            </w:r>
          </w:p>
        </w:tc>
        <w:tc>
          <w:tcPr>
            <w:tcW w:w="5850" w:type="dxa"/>
            <w:tcBorders>
              <w:top w:val="nil"/>
              <w:left w:val="nil"/>
              <w:bottom w:val="nil"/>
              <w:right w:val="nil"/>
            </w:tcBorders>
            <w:tcMar>
              <w:top w:w="0" w:type="dxa"/>
              <w:left w:w="62" w:type="dxa"/>
              <w:bottom w:w="0" w:type="dxa"/>
              <w:right w:w="62" w:type="dxa"/>
            </w:tcMar>
          </w:tcPr>
          <w:p w:rsidR="00000000" w:rsidRPr="003E7422" w:rsidP="003E7422">
            <w:pPr>
              <w:pStyle w:val="BodyText"/>
            </w:pPr>
            <w:r w:rsidRPr="003E7422">
              <w:t xml:space="preserve">Holistic assessment with other units relevant to the industry sector, </w:t>
            </w:r>
            <w:r w:rsidRPr="003E7422">
              <w:t>workplace and job role is recommended.</w:t>
            </w:r>
          </w:p>
        </w:tc>
      </w:tr>
    </w:tbl>
    <w:p w:rsidR="00000000" w:rsidRPr="003E7422" w:rsidP="003E7422">
      <w:pPr>
        <w:pStyle w:val="BodyText"/>
      </w:pPr>
    </w:p>
    <w:p w:rsidR="00000000" w:rsidRPr="003E7422" w:rsidP="003E7422">
      <w:pPr>
        <w:pStyle w:val="AllowPageBreak"/>
      </w:pPr>
    </w:p>
    <w:p w:rsidR="00000000" w:rsidRPr="003E7422" w:rsidP="003E7422">
      <w:pPr>
        <w:pStyle w:val="Heading1"/>
      </w:pPr>
      <w:bookmarkStart w:id="11" w:name="O_394910"/>
      <w:bookmarkEnd w:id="11"/>
      <w:r w:rsidRPr="003E7422">
        <w:t>Range Statement</w:t>
      </w:r>
    </w:p>
    <w:tbl>
      <w:tblPr>
        <w:tblW w:w="0" w:type="auto"/>
        <w:tblLayout w:type="fixed"/>
        <w:tblCellMar>
          <w:left w:w="62" w:type="dxa"/>
          <w:right w:w="62" w:type="dxa"/>
        </w:tblCellMar>
        <w:tblLook w:val="0000"/>
      </w:tblPr>
      <w:tblGrid>
        <w:gridCol w:w="3345"/>
        <w:gridCol w:w="5835"/>
      </w:tblGrid>
      <w:tr w:rsidTr="00EE6C6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t xml:space="preserve">The range statement relates to the unit of competency as a whole. It allows for different work environments and situations that may affect performance. </w:t>
            </w:r>
            <w:r w:rsidRPr="003E7422">
              <w:rPr>
                <w:rStyle w:val="BoldandItalics"/>
              </w:rPr>
              <w:t>Bold italicised</w:t>
            </w:r>
            <w:r w:rsidRPr="003E7422">
              <w:t xml:space="preserve"> wording in the performance criteria is detailed below.</w:t>
            </w:r>
          </w:p>
        </w:tc>
      </w:tr>
      <w:tr w:rsidTr="00EE6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t xml:space="preserve">The development of </w:t>
            </w:r>
            <w:r w:rsidRPr="003E7422">
              <w:rPr>
                <w:rStyle w:val="BoldandItalics"/>
              </w:rPr>
              <w:t>strategic goals and performance indicators</w:t>
            </w:r>
            <w:r w:rsidRPr="003E74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7422" w:rsidP="003E7422">
            <w:pPr>
              <w:pStyle w:val="ListBullet2"/>
            </w:pPr>
            <w:r w:rsidRPr="003E7422">
              <w:t>consultation with key stakeholders</w:t>
            </w:r>
          </w:p>
          <w:p w:rsidR="00000000" w:rsidRPr="003E7422" w:rsidP="003E7422">
            <w:pPr>
              <w:pStyle w:val="ListBullet2"/>
            </w:pPr>
            <w:r w:rsidRPr="003E7422">
              <w:t xml:space="preserve">budget considerations </w:t>
            </w:r>
          </w:p>
          <w:p w:rsidR="00000000" w:rsidRPr="003E7422" w:rsidP="003E7422">
            <w:pPr>
              <w:pStyle w:val="ListBullet2"/>
            </w:pPr>
            <w:r w:rsidRPr="003E7422">
              <w:t xml:space="preserve">procurement processes </w:t>
            </w:r>
          </w:p>
          <w:p w:rsidR="00000000" w:rsidRPr="003E7422" w:rsidP="003E7422">
            <w:pPr>
              <w:pStyle w:val="ListBullet2"/>
            </w:pPr>
            <w:r w:rsidRPr="003E7422">
              <w:t>approval processes</w:t>
            </w:r>
          </w:p>
          <w:p w:rsidR="00000000" w:rsidP="003E7422">
            <w:pPr>
              <w:pStyle w:val="ListBullet2"/>
              <w:rPr>
                <w:lang w:val="en-NZ"/>
              </w:rPr>
            </w:pPr>
            <w:r w:rsidRPr="003E7422">
              <w:t>contractual arrangemen</w:t>
            </w:r>
            <w:r w:rsidRPr="003E7422">
              <w:t>ts.</w:t>
            </w:r>
          </w:p>
        </w:tc>
      </w:tr>
      <w:tr w:rsidTr="00EE6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BoldandItalics"/>
              </w:rPr>
              <w:t>Forecasts</w:t>
            </w:r>
            <w:r w:rsidRPr="003E7422">
              <w:t xml:space="preserve"> may vary with:</w:t>
            </w:r>
          </w:p>
        </w:tc>
        <w:tc>
          <w:tcPr>
            <w:tcW w:w="5835" w:type="dxa"/>
            <w:tcBorders>
              <w:top w:val="nil"/>
              <w:left w:val="nil"/>
              <w:bottom w:val="nil"/>
              <w:right w:val="nil"/>
            </w:tcBorders>
            <w:tcMar>
              <w:top w:w="0" w:type="dxa"/>
              <w:left w:w="62" w:type="dxa"/>
              <w:bottom w:w="0" w:type="dxa"/>
              <w:right w:w="62" w:type="dxa"/>
            </w:tcMar>
          </w:tcPr>
          <w:p w:rsidR="00000000" w:rsidRPr="003E7422" w:rsidP="003E7422">
            <w:pPr>
              <w:pStyle w:val="ListBullet2"/>
            </w:pPr>
            <w:r w:rsidRPr="003E7422">
              <w:t>product or service</w:t>
            </w:r>
          </w:p>
          <w:p w:rsidR="00000000" w:rsidRPr="003E7422" w:rsidP="003E7422">
            <w:pPr>
              <w:pStyle w:val="ListBullet2"/>
            </w:pPr>
            <w:r w:rsidRPr="003E7422">
              <w:t xml:space="preserve">merchandising and sales strategy </w:t>
            </w:r>
          </w:p>
          <w:p w:rsidR="00000000" w:rsidP="003E7422">
            <w:pPr>
              <w:pStyle w:val="ListBullet2"/>
              <w:rPr>
                <w:lang w:val="en-NZ"/>
              </w:rPr>
            </w:pPr>
            <w:r w:rsidRPr="003E7422">
              <w:t>promotional strategies and their duration, cycle, territory coverage and product or service focus.</w:t>
            </w:r>
          </w:p>
        </w:tc>
      </w:tr>
      <w:tr w:rsidTr="00EE6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BoldandItalics"/>
              </w:rPr>
              <w:t>Indicators</w:t>
            </w:r>
            <w:r w:rsidRPr="003E7422">
              <w:t xml:space="preserve"> may be accessed via: </w:t>
            </w:r>
          </w:p>
        </w:tc>
        <w:tc>
          <w:tcPr>
            <w:tcW w:w="5835" w:type="dxa"/>
            <w:tcBorders>
              <w:top w:val="nil"/>
              <w:left w:val="nil"/>
              <w:bottom w:val="nil"/>
              <w:right w:val="nil"/>
            </w:tcBorders>
            <w:tcMar>
              <w:top w:w="0" w:type="dxa"/>
              <w:left w:w="62" w:type="dxa"/>
              <w:bottom w:w="0" w:type="dxa"/>
              <w:right w:w="62" w:type="dxa"/>
            </w:tcMar>
          </w:tcPr>
          <w:p w:rsidR="00000000" w:rsidRPr="003E7422" w:rsidP="003E7422">
            <w:pPr>
              <w:pStyle w:val="ListBullet2"/>
            </w:pPr>
            <w:r w:rsidRPr="003E7422">
              <w:t>Australian Bureau of Statistics</w:t>
            </w:r>
          </w:p>
          <w:p w:rsidR="00000000" w:rsidRPr="003E7422" w:rsidP="003E7422">
            <w:pPr>
              <w:pStyle w:val="ListBullet2"/>
            </w:pPr>
            <w:r w:rsidRPr="003E7422">
              <w:t>competitor information</w:t>
            </w:r>
          </w:p>
          <w:p w:rsidR="00000000" w:rsidRPr="003E7422" w:rsidP="003E7422">
            <w:pPr>
              <w:pStyle w:val="ListBullet2"/>
            </w:pPr>
            <w:r w:rsidRPr="003E7422">
              <w:t>annual reports</w:t>
            </w:r>
          </w:p>
          <w:p w:rsidR="00000000" w:rsidRPr="003E7422" w:rsidP="003E7422">
            <w:pPr>
              <w:pStyle w:val="ListBullet2"/>
            </w:pPr>
            <w:r w:rsidRPr="003E7422">
              <w:t>trade publications</w:t>
            </w:r>
          </w:p>
          <w:p w:rsidR="00000000" w:rsidRPr="003E7422" w:rsidP="003E7422">
            <w:pPr>
              <w:pStyle w:val="ListBullet2"/>
            </w:pPr>
            <w:r w:rsidRPr="003E7422">
              <w:t>field reports</w:t>
            </w:r>
          </w:p>
          <w:p w:rsidR="00000000" w:rsidP="003E7422">
            <w:pPr>
              <w:pStyle w:val="ListBullet2"/>
              <w:rPr>
                <w:lang w:val="en-NZ"/>
              </w:rPr>
            </w:pPr>
            <w:r w:rsidRPr="003E7422">
              <w:t>stock market analyses.</w:t>
            </w:r>
          </w:p>
        </w:tc>
      </w:tr>
      <w:tr w:rsidTr="00EE6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t xml:space="preserve">Sources of </w:t>
            </w:r>
            <w:r w:rsidRPr="003E7422">
              <w:rPr>
                <w:rStyle w:val="BoldandItalics"/>
              </w:rPr>
              <w:t>information</w:t>
            </w:r>
            <w:r w:rsidRPr="003E74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7422" w:rsidP="003E7422">
            <w:pPr>
              <w:pStyle w:val="ListBullet2"/>
            </w:pPr>
            <w:r w:rsidRPr="003E7422">
              <w:t>verbal communication, including face to face, telephone, internet and radio</w:t>
            </w:r>
          </w:p>
          <w:p w:rsidR="00000000" w:rsidRPr="003E7422" w:rsidP="003E7422">
            <w:pPr>
              <w:pStyle w:val="ListBullet2"/>
            </w:pPr>
            <w:r w:rsidRPr="003E7422">
              <w:t>written communication such as data exchange, letters, e-mails</w:t>
            </w:r>
          </w:p>
          <w:p w:rsidR="00000000" w:rsidP="003E7422">
            <w:pPr>
              <w:pStyle w:val="ListBullet2"/>
              <w:rPr>
                <w:lang w:val="en-NZ"/>
              </w:rPr>
            </w:pPr>
            <w:r w:rsidRPr="003E7422">
              <w:t>feedback.</w:t>
            </w:r>
          </w:p>
        </w:tc>
      </w:tr>
      <w:tr w:rsidTr="00EE6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BoldandItalics"/>
              </w:rPr>
              <w:t>Internal staff and supplier personnel</w:t>
            </w:r>
            <w:r w:rsidRPr="003E74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7422" w:rsidP="003E7422">
            <w:pPr>
              <w:pStyle w:val="ListBullet2"/>
            </w:pPr>
            <w:r w:rsidRPr="003E7422">
              <w:t>people with varying degrees of language and literacy</w:t>
            </w:r>
          </w:p>
          <w:p w:rsidR="00000000" w:rsidRPr="003E7422" w:rsidP="003E7422">
            <w:pPr>
              <w:pStyle w:val="ListBullet2"/>
            </w:pPr>
            <w:r w:rsidRPr="003E7422">
              <w:t>people from a range of cultural, social and ethnic backgrounds</w:t>
            </w:r>
          </w:p>
          <w:p w:rsidR="00000000" w:rsidP="003E7422">
            <w:pPr>
              <w:pStyle w:val="ListBullet2"/>
              <w:rPr>
                <w:lang w:val="en-NZ"/>
              </w:rPr>
            </w:pPr>
            <w:r w:rsidRPr="003E7422">
              <w:t>people with a r</w:t>
            </w:r>
            <w:r w:rsidRPr="003E7422">
              <w:t>ange of responsibilities and job descriptions.</w:t>
            </w:r>
          </w:p>
        </w:tc>
      </w:tr>
      <w:tr w:rsidTr="00EE6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BoldandItalics"/>
              </w:rPr>
              <w:t>Plans</w:t>
            </w:r>
            <w:r w:rsidRPr="003E74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7422" w:rsidP="003E7422">
            <w:pPr>
              <w:pStyle w:val="ListBullet2"/>
            </w:pPr>
            <w:r w:rsidRPr="003E7422">
              <w:t>strategic business plans</w:t>
            </w:r>
          </w:p>
          <w:p w:rsidR="00000000" w:rsidRPr="003E7422" w:rsidP="003E7422">
            <w:pPr>
              <w:pStyle w:val="ListBullet2"/>
            </w:pPr>
            <w:r w:rsidRPr="003E7422">
              <w:t>marketing</w:t>
            </w:r>
          </w:p>
          <w:p w:rsidR="00000000" w:rsidRPr="003E7422" w:rsidP="003E7422">
            <w:pPr>
              <w:pStyle w:val="ListBullet2"/>
            </w:pPr>
            <w:r w:rsidRPr="003E7422">
              <w:t>promotional</w:t>
            </w:r>
          </w:p>
          <w:p w:rsidR="00000000" w:rsidRPr="003E7422" w:rsidP="003E7422">
            <w:pPr>
              <w:pStyle w:val="ListBullet2"/>
            </w:pPr>
            <w:r w:rsidRPr="003E7422">
              <w:t>sales strategies</w:t>
            </w:r>
          </w:p>
          <w:p w:rsidR="00000000" w:rsidRPr="003E7422" w:rsidP="003E7422">
            <w:pPr>
              <w:pStyle w:val="ListBullet2"/>
            </w:pPr>
            <w:r w:rsidRPr="003E7422">
              <w:t>purchasing and procurement</w:t>
            </w:r>
          </w:p>
          <w:p w:rsidR="00000000" w:rsidRPr="003E7422" w:rsidP="003E7422">
            <w:pPr>
              <w:pStyle w:val="ListBullet2"/>
            </w:pPr>
            <w:r w:rsidRPr="003E7422">
              <w:t>disposal</w:t>
            </w:r>
          </w:p>
          <w:p w:rsidR="00000000" w:rsidRPr="003E7422" w:rsidP="003E7422">
            <w:pPr>
              <w:pStyle w:val="ListBullet2"/>
            </w:pPr>
            <w:r w:rsidRPr="003E7422">
              <w:t>human resources</w:t>
            </w:r>
          </w:p>
          <w:p w:rsidR="00000000" w:rsidRPr="003E7422" w:rsidP="003E7422">
            <w:pPr>
              <w:pStyle w:val="ListBullet2"/>
            </w:pPr>
            <w:r w:rsidRPr="003E7422">
              <w:t>public relations</w:t>
            </w:r>
          </w:p>
          <w:p w:rsidR="00000000" w:rsidRPr="003E7422" w:rsidP="003E7422">
            <w:pPr>
              <w:pStyle w:val="ListBullet2"/>
            </w:pPr>
            <w:r w:rsidRPr="003E7422">
              <w:t>contingency</w:t>
            </w:r>
          </w:p>
          <w:p w:rsidR="00000000" w:rsidRPr="003E7422" w:rsidP="003E7422">
            <w:pPr>
              <w:pStyle w:val="ListBullet2"/>
            </w:pPr>
            <w:r w:rsidRPr="003E7422">
              <w:t>risk management</w:t>
            </w:r>
          </w:p>
          <w:p w:rsidR="00000000" w:rsidP="003E7422">
            <w:pPr>
              <w:pStyle w:val="ListBullet2"/>
              <w:rPr>
                <w:lang w:val="en-NZ"/>
              </w:rPr>
            </w:pPr>
            <w:r w:rsidRPr="003E7422">
              <w:t>environmental.</w:t>
            </w:r>
          </w:p>
        </w:tc>
      </w:tr>
      <w:tr w:rsidTr="00EE6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t xml:space="preserve">Mechanisms to </w:t>
            </w:r>
            <w:r w:rsidRPr="003E7422">
              <w:rPr>
                <w:rStyle w:val="BoldandItalics"/>
              </w:rPr>
              <w:t>analyse performance</w:t>
            </w:r>
            <w:r w:rsidRPr="003E7422">
              <w:t xml:space="preserve"> of products and services may include:</w:t>
            </w:r>
          </w:p>
        </w:tc>
        <w:tc>
          <w:tcPr>
            <w:tcW w:w="5835" w:type="dxa"/>
            <w:tcBorders>
              <w:top w:val="nil"/>
              <w:left w:val="nil"/>
              <w:bottom w:val="nil"/>
              <w:right w:val="nil"/>
            </w:tcBorders>
            <w:tcMar>
              <w:top w:w="0" w:type="dxa"/>
              <w:left w:w="62" w:type="dxa"/>
              <w:bottom w:w="0" w:type="dxa"/>
              <w:right w:w="62" w:type="dxa"/>
            </w:tcMar>
          </w:tcPr>
          <w:p w:rsidR="00000000" w:rsidRPr="003E7422" w:rsidP="003E7422">
            <w:pPr>
              <w:pStyle w:val="ListBullet2"/>
            </w:pPr>
            <w:r w:rsidRPr="003E7422">
              <w:t>contact history</w:t>
            </w:r>
          </w:p>
          <w:p w:rsidR="00000000" w:rsidRPr="003E7422" w:rsidP="003E7422">
            <w:pPr>
              <w:pStyle w:val="ListBullet2"/>
            </w:pPr>
            <w:r w:rsidRPr="003E7422">
              <w:t>purchase requests and orders</w:t>
            </w:r>
          </w:p>
          <w:p w:rsidR="00000000" w:rsidRPr="003E7422" w:rsidP="003E7422">
            <w:pPr>
              <w:pStyle w:val="ListBullet2"/>
            </w:pPr>
            <w:r w:rsidRPr="003E7422">
              <w:t>tender submissions and proposals</w:t>
            </w:r>
          </w:p>
          <w:p w:rsidR="00000000" w:rsidRPr="003E7422" w:rsidP="003E7422">
            <w:pPr>
              <w:pStyle w:val="ListBullet2"/>
            </w:pPr>
            <w:r w:rsidRPr="003E7422">
              <w:t>invoices and payment requests</w:t>
            </w:r>
          </w:p>
          <w:p w:rsidR="00000000" w:rsidRPr="003E7422" w:rsidP="003E7422">
            <w:pPr>
              <w:pStyle w:val="ListBullet2"/>
            </w:pPr>
            <w:r w:rsidRPr="003E7422">
              <w:t>statements and petty cash vouchers</w:t>
            </w:r>
          </w:p>
          <w:p w:rsidR="00000000" w:rsidRPr="003E7422" w:rsidP="003E7422">
            <w:pPr>
              <w:pStyle w:val="ListBullet2"/>
            </w:pPr>
            <w:r w:rsidRPr="003E7422">
              <w:t>offer and contract documents</w:t>
            </w:r>
          </w:p>
          <w:p w:rsidR="00000000" w:rsidRPr="003E7422" w:rsidP="003E7422">
            <w:pPr>
              <w:pStyle w:val="ListBullet2"/>
            </w:pPr>
            <w:r w:rsidRPr="003E7422">
              <w:t>evaluation process documentation</w:t>
            </w:r>
          </w:p>
          <w:p w:rsidR="00000000" w:rsidRPr="003E7422" w:rsidP="003E7422">
            <w:pPr>
              <w:pStyle w:val="ListBullet2"/>
            </w:pPr>
            <w:r w:rsidRPr="003E7422">
              <w:t>records of supplier performance</w:t>
            </w:r>
          </w:p>
          <w:p w:rsidR="00000000" w:rsidP="003E7422">
            <w:pPr>
              <w:pStyle w:val="ListBullet2"/>
              <w:rPr>
                <w:lang w:val="en-NZ"/>
              </w:rPr>
            </w:pPr>
            <w:r w:rsidRPr="003E7422">
              <w:t>financial statements.</w:t>
            </w:r>
          </w:p>
        </w:tc>
      </w:tr>
      <w:tr w:rsidTr="00EE6C6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7422">
            <w:pPr>
              <w:pStyle w:val="BodyText"/>
              <w:rPr>
                <w:lang w:val="en-NZ"/>
              </w:rPr>
            </w:pPr>
            <w:r w:rsidRPr="003E7422">
              <w:rPr>
                <w:rStyle w:val="BoldandItalics"/>
              </w:rPr>
              <w:t>Internal and external personnel</w:t>
            </w:r>
            <w:r w:rsidRPr="003E742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7422" w:rsidP="003E7422">
            <w:pPr>
              <w:pStyle w:val="ListBullet2"/>
            </w:pPr>
            <w:r w:rsidRPr="003E7422">
              <w:t>specialist contacts</w:t>
            </w:r>
          </w:p>
          <w:p w:rsidR="00000000" w:rsidRPr="003E7422" w:rsidP="003E7422">
            <w:pPr>
              <w:pStyle w:val="ListBullet2"/>
            </w:pPr>
            <w:r w:rsidRPr="003E7422">
              <w:t>employees</w:t>
            </w:r>
          </w:p>
          <w:p w:rsidR="00000000" w:rsidRPr="003E7422" w:rsidP="003E7422">
            <w:pPr>
              <w:pStyle w:val="ListBullet2"/>
            </w:pPr>
            <w:r w:rsidRPr="003E7422">
              <w:t xml:space="preserve">supervisors </w:t>
            </w:r>
          </w:p>
          <w:p w:rsidR="00000000" w:rsidRPr="003E7422" w:rsidP="003E7422">
            <w:pPr>
              <w:pStyle w:val="ListBullet2"/>
            </w:pPr>
            <w:r w:rsidRPr="003E7422">
              <w:t>store manager</w:t>
            </w:r>
          </w:p>
          <w:p w:rsidR="00000000" w:rsidRPr="003E7422" w:rsidP="003E7422">
            <w:pPr>
              <w:pStyle w:val="ListBullet2"/>
            </w:pPr>
            <w:r w:rsidRPr="003E7422">
              <w:t>area manager.</w:t>
            </w:r>
          </w:p>
        </w:tc>
      </w:tr>
    </w:tbl>
    <w:p w:rsidR="00000000" w:rsidRPr="003E7422" w:rsidP="003E7422">
      <w:pPr>
        <w:pStyle w:val="BodyText"/>
      </w:pPr>
    </w:p>
    <w:p w:rsidR="00000000" w:rsidRPr="003E7422" w:rsidP="003E7422">
      <w:pPr>
        <w:pStyle w:val="AllowPageBreak"/>
      </w:pPr>
    </w:p>
    <w:p w:rsidR="00000000" w:rsidRPr="003E7422" w:rsidP="003E7422">
      <w:pPr>
        <w:pStyle w:val="Heading1"/>
      </w:pPr>
      <w:bookmarkStart w:id="12" w:name="O_394907"/>
      <w:bookmarkEnd w:id="12"/>
      <w:r w:rsidRPr="003E7422">
        <w:t>Unit Sector(s)</w:t>
      </w:r>
    </w:p>
    <w:p w:rsidR="00000000" w:rsidRPr="003E7422" w:rsidP="003E7422">
      <w:pPr>
        <w:pStyle w:val="BodyText"/>
      </w:pPr>
      <w:r w:rsidRPr="003E7422">
        <w:t>Cross-Sector</w:t>
      </w:r>
    </w:p>
    <w:p w:rsidR="00000000" w:rsidRPr="003E7422" w:rsidP="003E7422">
      <w:pPr>
        <w:pStyle w:val="AllowPageBreak"/>
      </w:pPr>
    </w:p>
    <w:p w:rsidR="00000000" w:rsidRPr="003E7422" w:rsidP="003E7422">
      <w:pPr>
        <w:pStyle w:val="Heading1"/>
      </w:pPr>
      <w:bookmarkStart w:id="13" w:name="O_394919"/>
      <w:bookmarkEnd w:id="13"/>
      <w:r w:rsidRPr="003E7422">
        <w:t>Competency field</w:t>
      </w:r>
    </w:p>
    <w:p w:rsidR="00000000" w:rsidRPr="003E7422" w:rsidP="003E7422">
      <w:pPr>
        <w:pStyle w:val="BodyText"/>
      </w:pPr>
      <w:r w:rsidRPr="003E7422">
        <w:t>Product Management</w:t>
      </w:r>
    </w:p>
    <w:p w:rsidR="00000000" w:rsidRPr="003E7422" w:rsidP="003E7422"/>
    <w:sectPr w:rsidSect="003E74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C64" w:rsidP="00EE6C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C64" w:rsidP="003E74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E6C64" w:rsidP="003E74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E6C64" w:rsidP="003E74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2" w:rsidRPr="00EE6C64" w:rsidP="00EE6C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C64" w:rsidP="003E7422">
    <w:pPr>
      <w:pStyle w:val="Header"/>
      <w:framePr w:wrap="around"/>
    </w:pPr>
    <w:r>
      <w:fldChar w:fldCharType="begin"/>
    </w:r>
    <w:r>
      <w:instrText xml:space="preserve"> TITLE   \* MERGEFORMAT </w:instrText>
    </w:r>
    <w:r>
      <w:fldChar w:fldCharType="separate"/>
    </w:r>
    <w:r>
      <w:t>SIRXPRO003A Review product or service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EE6C64" w:rsidP="003E74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AB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CCD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10D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4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422"/>
    <w:pPr>
      <w:spacing w:before="360" w:after="60"/>
      <w:outlineLvl w:val="0"/>
    </w:pPr>
    <w:rPr>
      <w:sz w:val="32"/>
    </w:rPr>
  </w:style>
  <w:style w:type="paragraph" w:styleId="Heading2">
    <w:name w:val="heading 2"/>
    <w:basedOn w:val="HeadingBase"/>
    <w:next w:val="BodyText"/>
    <w:link w:val="Heading2Char"/>
    <w:qFormat/>
    <w:rsid w:val="003E7422"/>
    <w:pPr>
      <w:keepLines/>
      <w:spacing w:before="240" w:after="120"/>
      <w:outlineLvl w:val="1"/>
    </w:pPr>
    <w:rPr>
      <w:sz w:val="28"/>
      <w:szCs w:val="40"/>
    </w:rPr>
  </w:style>
  <w:style w:type="paragraph" w:styleId="Heading3">
    <w:name w:val="heading 3"/>
    <w:basedOn w:val="HeadingBase"/>
    <w:next w:val="BodyText"/>
    <w:link w:val="Heading3Char"/>
    <w:qFormat/>
    <w:rsid w:val="003E7422"/>
    <w:pPr>
      <w:spacing w:before="180" w:after="120"/>
      <w:outlineLvl w:val="2"/>
    </w:pPr>
    <w:rPr>
      <w:spacing w:val="-10"/>
      <w:kern w:val="32"/>
    </w:rPr>
  </w:style>
  <w:style w:type="paragraph" w:styleId="Heading4">
    <w:name w:val="heading 4"/>
    <w:basedOn w:val="HeadingBase"/>
    <w:next w:val="BodyText"/>
    <w:link w:val="Heading4Char"/>
    <w:qFormat/>
    <w:rsid w:val="003E7422"/>
    <w:pPr>
      <w:spacing w:before="160" w:after="120"/>
      <w:outlineLvl w:val="3"/>
    </w:pPr>
    <w:rPr>
      <w:sz w:val="22"/>
    </w:rPr>
  </w:style>
  <w:style w:type="paragraph" w:styleId="Heading5">
    <w:name w:val="heading 5"/>
    <w:basedOn w:val="HeadingBase"/>
    <w:next w:val="Normal"/>
    <w:link w:val="Heading5Char"/>
    <w:qFormat/>
    <w:rsid w:val="003E7422"/>
    <w:pPr>
      <w:spacing w:before="80"/>
      <w:outlineLvl w:val="4"/>
    </w:pPr>
    <w:rPr>
      <w:color w:val="918585"/>
      <w:sz w:val="20"/>
    </w:rPr>
  </w:style>
  <w:style w:type="paragraph" w:styleId="Heading6">
    <w:name w:val="heading 6"/>
    <w:basedOn w:val="HeadingBase"/>
    <w:next w:val="Normal"/>
    <w:link w:val="Heading6Char"/>
    <w:qFormat/>
    <w:rsid w:val="003E7422"/>
    <w:pPr>
      <w:spacing w:before="60"/>
      <w:outlineLvl w:val="5"/>
    </w:pPr>
    <w:rPr>
      <w:color w:val="918585"/>
      <w:sz w:val="20"/>
    </w:rPr>
  </w:style>
  <w:style w:type="paragraph" w:styleId="Heading7">
    <w:name w:val="heading 7"/>
    <w:basedOn w:val="Normal"/>
    <w:next w:val="Normal"/>
    <w:link w:val="Heading7Char"/>
    <w:qFormat/>
    <w:rsid w:val="003E7422"/>
    <w:pPr>
      <w:ind w:left="720"/>
      <w:outlineLvl w:val="6"/>
    </w:pPr>
    <w:rPr>
      <w:i/>
    </w:rPr>
  </w:style>
  <w:style w:type="paragraph" w:styleId="Heading8">
    <w:name w:val="heading 8"/>
    <w:basedOn w:val="Normal"/>
    <w:next w:val="Normal"/>
    <w:link w:val="Heading8Char"/>
    <w:qFormat/>
    <w:rsid w:val="003E7422"/>
    <w:pPr>
      <w:ind w:left="720"/>
      <w:outlineLvl w:val="7"/>
    </w:pPr>
    <w:rPr>
      <w:i/>
    </w:rPr>
  </w:style>
  <w:style w:type="paragraph" w:styleId="Heading9">
    <w:name w:val="heading 9"/>
    <w:basedOn w:val="Normal"/>
    <w:next w:val="Normal"/>
    <w:link w:val="Heading9Char"/>
    <w:qFormat/>
    <w:rsid w:val="003E7422"/>
    <w:pPr>
      <w:ind w:left="720"/>
      <w:outlineLvl w:val="8"/>
    </w:pPr>
    <w:rPr>
      <w:i/>
    </w:rPr>
  </w:style>
  <w:style w:type="character" w:default="1" w:styleId="DefaultParagraphFont">
    <w:name w:val="Default Paragraph Font"/>
    <w:uiPriority w:val="1"/>
    <w:unhideWhenUsed/>
    <w:rsid w:val="003E7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422"/>
  </w:style>
  <w:style w:type="character" w:customStyle="1" w:styleId="Heading1Char">
    <w:name w:val="Heading 1 Char"/>
    <w:basedOn w:val="DefaultParagraphFont"/>
    <w:link w:val="Heading1"/>
    <w:rsid w:val="003E7422"/>
    <w:rPr>
      <w:rFonts w:ascii="Times New Roman" w:eastAsia="Times New Roman" w:hAnsi="Times New Roman" w:cs="Times New Roman"/>
      <w:b/>
      <w:sz w:val="32"/>
      <w:szCs w:val="20"/>
      <w:lang w:eastAsia="en-US"/>
    </w:rPr>
  </w:style>
  <w:style w:type="paragraph" w:styleId="BodyText">
    <w:name w:val="Body Text"/>
    <w:basedOn w:val="Normal"/>
    <w:link w:val="BodyTextChar"/>
    <w:rsid w:val="003E74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422"/>
    <w:rPr>
      <w:rFonts w:ascii="Times New Roman" w:eastAsia="Times New Roman" w:hAnsi="Times New Roman" w:cs="Times New Roman"/>
      <w:sz w:val="24"/>
      <w:lang w:eastAsia="en-US"/>
    </w:rPr>
  </w:style>
  <w:style w:type="paragraph" w:styleId="Footer">
    <w:name w:val="footer"/>
    <w:basedOn w:val="Normal"/>
    <w:link w:val="FooterChar"/>
    <w:rsid w:val="003E7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422"/>
    <w:rPr>
      <w:rFonts w:ascii="Times New Roman" w:eastAsia="Times New Roman" w:hAnsi="Times New Roman" w:cs="Times New Roman"/>
      <w:sz w:val="16"/>
      <w:lang w:eastAsia="en-US"/>
    </w:rPr>
  </w:style>
  <w:style w:type="paragraph" w:styleId="List">
    <w:name w:val="List"/>
    <w:basedOn w:val="BodyText"/>
    <w:next w:val="BodyText"/>
    <w:rsid w:val="003E7422"/>
    <w:pPr>
      <w:tabs>
        <w:tab w:val="left" w:pos="340"/>
      </w:tabs>
      <w:spacing w:before="60" w:after="60"/>
      <w:ind w:left="340" w:hanging="340"/>
    </w:pPr>
  </w:style>
  <w:style w:type="paragraph" w:styleId="ListBullet">
    <w:name w:val="List Bullet"/>
    <w:basedOn w:val="List"/>
    <w:rsid w:val="003E7422"/>
    <w:pPr>
      <w:numPr>
        <w:numId w:val="14"/>
      </w:numPr>
      <w:tabs>
        <w:tab w:val="clear" w:pos="340"/>
      </w:tabs>
      <w:spacing w:before="40" w:after="40"/>
    </w:pPr>
  </w:style>
  <w:style w:type="character" w:customStyle="1" w:styleId="SpecialBold">
    <w:name w:val="Special Bold"/>
    <w:basedOn w:val="DefaultParagraphFont"/>
    <w:rsid w:val="003E7422"/>
    <w:rPr>
      <w:b/>
      <w:spacing w:val="0"/>
    </w:rPr>
  </w:style>
  <w:style w:type="paragraph" w:styleId="ListBullet2">
    <w:name w:val="List Bullet 2"/>
    <w:basedOn w:val="List2"/>
    <w:rsid w:val="003E7422"/>
    <w:pPr>
      <w:numPr>
        <w:numId w:val="15"/>
      </w:numPr>
      <w:tabs>
        <w:tab w:val="clear" w:pos="680"/>
      </w:tabs>
    </w:pPr>
  </w:style>
  <w:style w:type="paragraph" w:customStyle="1" w:styleId="SuperHeading">
    <w:name w:val="SuperHeading"/>
    <w:basedOn w:val="Normal"/>
    <w:rsid w:val="003E7422"/>
    <w:pPr>
      <w:spacing w:before="240" w:after="120"/>
      <w:outlineLvl w:val="0"/>
    </w:pPr>
    <w:rPr>
      <w:rFonts w:ascii="Times New Roman" w:hAnsi="Times New Roman"/>
      <w:b/>
      <w:sz w:val="28"/>
    </w:rPr>
  </w:style>
  <w:style w:type="paragraph" w:customStyle="1" w:styleId="AllowPageBreak">
    <w:name w:val="AllowPageBreak"/>
    <w:rsid w:val="003E74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7422"/>
    <w:pPr>
      <w:numPr>
        <w:numId w:val="3"/>
      </w:numPr>
      <w:tabs>
        <w:tab w:val="clear" w:pos="1021"/>
      </w:tabs>
      <w:ind w:left="1037" w:hanging="357"/>
    </w:pPr>
  </w:style>
  <w:style w:type="character" w:customStyle="1" w:styleId="BoldandItalics">
    <w:name w:val="Bold and Italics"/>
    <w:qFormat/>
    <w:rsid w:val="003E7422"/>
    <w:rPr>
      <w:b/>
      <w:i/>
      <w:u w:val="none"/>
    </w:rPr>
  </w:style>
  <w:style w:type="character" w:customStyle="1" w:styleId="Heading2Char">
    <w:name w:val="Heading 2 Char"/>
    <w:basedOn w:val="DefaultParagraphFont"/>
    <w:link w:val="Heading2"/>
    <w:rsid w:val="003E7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4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4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422"/>
    <w:rPr>
      <w:rFonts w:ascii="Courier New" w:eastAsia="Times New Roman" w:hAnsi="Courier New" w:cs="Times New Roman"/>
      <w:i/>
      <w:szCs w:val="20"/>
      <w:lang w:eastAsia="en-US"/>
    </w:rPr>
  </w:style>
  <w:style w:type="paragraph" w:customStyle="1" w:styleId="HeadingBase">
    <w:name w:val="Heading Base"/>
    <w:rsid w:val="003E7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422"/>
    <w:pPr>
      <w:tabs>
        <w:tab w:val="right" w:leader="dot" w:pos="9072"/>
      </w:tabs>
      <w:ind w:left="567"/>
    </w:pPr>
    <w:rPr>
      <w:szCs w:val="22"/>
    </w:rPr>
  </w:style>
  <w:style w:type="paragraph" w:customStyle="1" w:styleId="TOCBase">
    <w:name w:val="TOC Base"/>
    <w:rsid w:val="003E7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422"/>
    <w:pPr>
      <w:tabs>
        <w:tab w:val="right" w:leader="dot" w:pos="9072"/>
      </w:tabs>
      <w:spacing w:before="40" w:after="40"/>
      <w:ind w:left="284"/>
    </w:pPr>
    <w:rPr>
      <w:rFonts w:ascii="Times New Roman" w:hAnsi="Times New Roman"/>
    </w:rPr>
  </w:style>
  <w:style w:type="paragraph" w:styleId="TOC1">
    <w:name w:val="toc 1"/>
    <w:basedOn w:val="TOCBase"/>
    <w:next w:val="Normal"/>
    <w:rsid w:val="003E74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422"/>
    <w:pPr>
      <w:spacing w:before="5040"/>
      <w:jc w:val="center"/>
    </w:pPr>
    <w:rPr>
      <w:sz w:val="48"/>
      <w:szCs w:val="72"/>
      <w:lang w:val="en-US"/>
    </w:rPr>
  </w:style>
  <w:style w:type="character" w:customStyle="1" w:styleId="TitleChar">
    <w:name w:val="Title Char"/>
    <w:basedOn w:val="DefaultParagraphFont"/>
    <w:link w:val="Title"/>
    <w:rsid w:val="003E7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422"/>
    <w:pPr>
      <w:tabs>
        <w:tab w:val="left" w:pos="3600"/>
        <w:tab w:val="left" w:pos="3958"/>
      </w:tabs>
    </w:pPr>
  </w:style>
  <w:style w:type="paragraph" w:customStyle="1" w:styleId="Note">
    <w:name w:val="Note"/>
    <w:basedOn w:val="BodyText"/>
    <w:rsid w:val="003E7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422"/>
    <w:pPr>
      <w:framePr w:wrap="auto" w:hAnchor="text" w:y="6049"/>
    </w:pPr>
    <w:rPr>
      <w:color w:val="000000"/>
      <w:sz w:val="40"/>
    </w:rPr>
  </w:style>
  <w:style w:type="paragraph" w:customStyle="1" w:styleId="TOCTitle">
    <w:name w:val="TOCTitle"/>
    <w:basedOn w:val="Heading1"/>
    <w:rsid w:val="003E7422"/>
    <w:pPr>
      <w:spacing w:after="240"/>
      <w:jc w:val="center"/>
      <w:outlineLvl w:val="9"/>
    </w:pPr>
    <w:rPr>
      <w:caps/>
    </w:rPr>
  </w:style>
  <w:style w:type="paragraph" w:customStyle="1" w:styleId="Version">
    <w:name w:val="Version"/>
    <w:rsid w:val="003E74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422"/>
    <w:pPr>
      <w:keepNext w:val="0"/>
      <w:tabs>
        <w:tab w:val="right" w:pos="4176"/>
      </w:tabs>
      <w:ind w:left="198" w:hanging="198"/>
    </w:pPr>
    <w:rPr>
      <w:rFonts w:ascii="Garamond" w:hAnsi="Garamond"/>
    </w:rPr>
  </w:style>
  <w:style w:type="paragraph" w:styleId="IndexHeading">
    <w:name w:val="index heading"/>
    <w:basedOn w:val="Normal"/>
    <w:next w:val="Index1"/>
    <w:semiHidden/>
    <w:rsid w:val="003E7422"/>
    <w:pPr>
      <w:spacing w:before="120" w:after="120"/>
    </w:pPr>
    <w:rPr>
      <w:rFonts w:ascii="Arial" w:hAnsi="Arial"/>
      <w:b/>
      <w:color w:val="918585"/>
      <w:sz w:val="24"/>
    </w:rPr>
  </w:style>
  <w:style w:type="paragraph" w:styleId="Header">
    <w:name w:val="header"/>
    <w:basedOn w:val="Normal"/>
    <w:link w:val="HeaderChar"/>
    <w:rsid w:val="003E7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422"/>
    <w:rPr>
      <w:rFonts w:ascii="Times New Roman" w:eastAsia="Times New Roman" w:hAnsi="Times New Roman" w:cs="Times New Roman"/>
      <w:sz w:val="16"/>
      <w:szCs w:val="20"/>
      <w:lang w:val="en-GB" w:eastAsia="en-US"/>
    </w:rPr>
  </w:style>
  <w:style w:type="paragraph" w:customStyle="1" w:styleId="Chapter">
    <w:name w:val="Chapter"/>
    <w:basedOn w:val="Normal"/>
    <w:rsid w:val="003E7422"/>
    <w:pPr>
      <w:spacing w:before="240"/>
    </w:pPr>
    <w:rPr>
      <w:rFonts w:ascii="Times New Roman" w:hAnsi="Times New Roman"/>
      <w:smallCaps/>
      <w:spacing w:val="80"/>
      <w:sz w:val="28"/>
    </w:rPr>
  </w:style>
  <w:style w:type="paragraph" w:customStyle="1" w:styleId="InChapter">
    <w:name w:val="InChapter"/>
    <w:basedOn w:val="Heading3"/>
    <w:rsid w:val="003E7422"/>
    <w:pPr>
      <w:spacing w:after="240"/>
      <w:outlineLvl w:val="9"/>
    </w:pPr>
    <w:rPr>
      <w:noProof/>
    </w:rPr>
  </w:style>
  <w:style w:type="paragraph" w:styleId="Index2">
    <w:name w:val="index 2"/>
    <w:basedOn w:val="Normal"/>
    <w:next w:val="Normal"/>
    <w:semiHidden/>
    <w:rsid w:val="003E7422"/>
    <w:pPr>
      <w:tabs>
        <w:tab w:val="right" w:pos="4176"/>
      </w:tabs>
      <w:ind w:left="568" w:hanging="284"/>
    </w:pPr>
    <w:rPr>
      <w:rFonts w:ascii="Garamond" w:hAnsi="Garamond"/>
    </w:rPr>
  </w:style>
  <w:style w:type="paragraph" w:customStyle="1" w:styleId="Byline">
    <w:name w:val="Byline"/>
    <w:rsid w:val="003E7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422"/>
    <w:pPr>
      <w:tabs>
        <w:tab w:val="clear" w:pos="3600"/>
        <w:tab w:val="clear" w:pos="3958"/>
      </w:tabs>
      <w:jc w:val="right"/>
    </w:pPr>
  </w:style>
  <w:style w:type="character" w:styleId="Emphasis">
    <w:name w:val="Emphasis"/>
    <w:basedOn w:val="DefaultParagraphFont"/>
    <w:qFormat/>
    <w:rsid w:val="003E7422"/>
    <w:rPr>
      <w:i/>
    </w:rPr>
  </w:style>
  <w:style w:type="paragraph" w:styleId="Caption">
    <w:name w:val="caption"/>
    <w:basedOn w:val="BodyText"/>
    <w:next w:val="Normal"/>
    <w:qFormat/>
    <w:rsid w:val="003E7422"/>
    <w:pPr>
      <w:framePr w:w="2268" w:hSpace="181" w:vSpace="181" w:wrap="around" w:vAnchor="text" w:hAnchor="page" w:x="1135" w:y="285" w:anchorLock="1"/>
    </w:pPr>
    <w:rPr>
      <w:i/>
    </w:rPr>
  </w:style>
  <w:style w:type="paragraph" w:customStyle="1" w:styleId="MiniTOCTitle">
    <w:name w:val="MiniTOCTitle"/>
    <w:basedOn w:val="Heading4"/>
    <w:rsid w:val="003E7422"/>
    <w:pPr>
      <w:spacing w:before="240"/>
      <w:outlineLvl w:val="9"/>
    </w:pPr>
    <w:rPr>
      <w:noProof/>
      <w:sz w:val="24"/>
    </w:rPr>
  </w:style>
  <w:style w:type="paragraph" w:customStyle="1" w:styleId="MiniTOCItem">
    <w:name w:val="MiniTOCItem"/>
    <w:basedOn w:val="ListBullet"/>
    <w:rsid w:val="003E7422"/>
    <w:pPr>
      <w:numPr>
        <w:numId w:val="0"/>
      </w:numPr>
      <w:tabs>
        <w:tab w:val="right" w:leader="dot" w:pos="6521"/>
      </w:tabs>
      <w:spacing w:before="0" w:after="0"/>
    </w:pPr>
  </w:style>
  <w:style w:type="paragraph" w:customStyle="1" w:styleId="TOFTitle">
    <w:name w:val="TOFTitle"/>
    <w:basedOn w:val="TOCTitle"/>
    <w:rsid w:val="003E7422"/>
  </w:style>
  <w:style w:type="paragraph" w:styleId="TableofFigures">
    <w:name w:val="table of figures"/>
    <w:basedOn w:val="Normal"/>
    <w:next w:val="Normal"/>
    <w:semiHidden/>
    <w:rsid w:val="003E7422"/>
    <w:pPr>
      <w:tabs>
        <w:tab w:val="right" w:leader="dot" w:pos="9072"/>
      </w:tabs>
      <w:ind w:left="970" w:hanging="403"/>
    </w:pPr>
    <w:rPr>
      <w:rFonts w:ascii="Times New Roman" w:hAnsi="Times New Roman"/>
      <w:b/>
    </w:rPr>
  </w:style>
  <w:style w:type="paragraph" w:styleId="ListNumber">
    <w:name w:val="List Number"/>
    <w:basedOn w:val="List"/>
    <w:rsid w:val="003E7422"/>
    <w:pPr>
      <w:numPr>
        <w:numId w:val="12"/>
      </w:numPr>
    </w:pPr>
  </w:style>
  <w:style w:type="character" w:customStyle="1" w:styleId="WingdingSymbols">
    <w:name w:val="Wingding Symbols"/>
    <w:rsid w:val="003E7422"/>
    <w:rPr>
      <w:rFonts w:ascii="Wingdings" w:hAnsi="Wingdings"/>
    </w:rPr>
  </w:style>
  <w:style w:type="paragraph" w:customStyle="1" w:styleId="TableHeading">
    <w:name w:val="Table Heading"/>
    <w:basedOn w:val="HeadingBase"/>
    <w:rsid w:val="003E7422"/>
    <w:pPr>
      <w:keepLines/>
      <w:pBdr>
        <w:bottom w:val="single" w:sz="6" w:space="1" w:color="918585"/>
      </w:pBdr>
      <w:spacing w:before="240"/>
    </w:pPr>
  </w:style>
  <w:style w:type="character" w:customStyle="1" w:styleId="HotSpot">
    <w:name w:val="HotSpot"/>
    <w:rsid w:val="003E7422"/>
    <w:rPr>
      <w:color w:val="0033CC"/>
      <w:u w:val="none"/>
    </w:rPr>
  </w:style>
  <w:style w:type="paragraph" w:customStyle="1" w:styleId="BodyTextRight">
    <w:name w:val="Body Text Right"/>
    <w:basedOn w:val="BodyText"/>
    <w:rsid w:val="003E7422"/>
    <w:pPr>
      <w:spacing w:before="0" w:after="0"/>
      <w:jc w:val="right"/>
    </w:pPr>
  </w:style>
  <w:style w:type="paragraph" w:styleId="Index3">
    <w:name w:val="index 3"/>
    <w:basedOn w:val="ListNumber2"/>
    <w:next w:val="Normal"/>
    <w:semiHidden/>
    <w:rsid w:val="003E7422"/>
    <w:pPr>
      <w:numPr>
        <w:numId w:val="0"/>
      </w:numPr>
      <w:tabs>
        <w:tab w:val="right" w:leader="dot" w:pos="4176"/>
      </w:tabs>
    </w:pPr>
  </w:style>
  <w:style w:type="paragraph" w:styleId="ListNumber2">
    <w:name w:val="List Number 2"/>
    <w:basedOn w:val="List2"/>
    <w:rsid w:val="003E7422"/>
    <w:pPr>
      <w:numPr>
        <w:numId w:val="11"/>
      </w:numPr>
      <w:tabs>
        <w:tab w:val="clear" w:pos="1060"/>
      </w:tabs>
    </w:pPr>
  </w:style>
  <w:style w:type="paragraph" w:customStyle="1" w:styleId="MarginNote">
    <w:name w:val="Margin Note"/>
    <w:basedOn w:val="BodyText"/>
    <w:rsid w:val="003E7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4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422"/>
    <w:rPr>
      <w:sz w:val="32"/>
    </w:rPr>
  </w:style>
  <w:style w:type="paragraph" w:customStyle="1" w:styleId="HeadingProcedure">
    <w:name w:val="Heading Procedure"/>
    <w:basedOn w:val="HeadingBase"/>
    <w:next w:val="Normal"/>
    <w:rsid w:val="003E7422"/>
    <w:pPr>
      <w:tabs>
        <w:tab w:val="left" w:pos="0"/>
      </w:tabs>
      <w:spacing w:before="120" w:after="60"/>
    </w:pPr>
    <w:rPr>
      <w:i/>
      <w:color w:val="918585"/>
      <w:sz w:val="22"/>
    </w:rPr>
  </w:style>
  <w:style w:type="paragraph" w:customStyle="1" w:styleId="TableBodyText">
    <w:name w:val="Table Body Text"/>
    <w:basedOn w:val="BodyText"/>
    <w:rsid w:val="003E7422"/>
    <w:pPr>
      <w:spacing w:before="60" w:after="60"/>
    </w:pPr>
  </w:style>
  <w:style w:type="paragraph" w:styleId="ListContinue">
    <w:name w:val="List Continue"/>
    <w:basedOn w:val="List"/>
    <w:rsid w:val="003E7422"/>
    <w:pPr>
      <w:ind w:firstLine="0"/>
    </w:pPr>
  </w:style>
  <w:style w:type="paragraph" w:customStyle="1" w:styleId="ListNote">
    <w:name w:val="List Note"/>
    <w:basedOn w:val="List"/>
    <w:rsid w:val="003E7422"/>
    <w:pPr>
      <w:pBdr>
        <w:top w:val="single" w:sz="6" w:space="2" w:color="918585"/>
        <w:bottom w:val="single" w:sz="6" w:space="2" w:color="918585"/>
      </w:pBdr>
      <w:tabs>
        <w:tab w:val="left" w:pos="1021"/>
      </w:tabs>
      <w:ind w:firstLine="0"/>
    </w:pPr>
  </w:style>
  <w:style w:type="paragraph" w:customStyle="1" w:styleId="Warning">
    <w:name w:val="Warning"/>
    <w:basedOn w:val="BodyText"/>
    <w:rsid w:val="003E7422"/>
    <w:pPr>
      <w:shd w:val="clear" w:color="auto" w:fill="D9D9D9"/>
      <w:tabs>
        <w:tab w:val="left" w:pos="992"/>
      </w:tabs>
      <w:ind w:left="119" w:right="119"/>
    </w:pPr>
    <w:rPr>
      <w:sz w:val="20"/>
    </w:rPr>
  </w:style>
  <w:style w:type="paragraph" w:customStyle="1" w:styleId="MarginIcons">
    <w:name w:val="Margin Icons"/>
    <w:basedOn w:val="BodyText"/>
    <w:rsid w:val="003E7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422"/>
    <w:rPr>
      <w:rFonts w:ascii="Courier New" w:hAnsi="Courier New"/>
    </w:rPr>
  </w:style>
  <w:style w:type="paragraph" w:customStyle="1" w:styleId="NoteBullet">
    <w:name w:val="Note Bullet"/>
    <w:basedOn w:val="Note"/>
    <w:rsid w:val="003E7422"/>
    <w:pPr>
      <w:tabs>
        <w:tab w:val="clear" w:pos="680"/>
      </w:tabs>
      <w:spacing w:before="60" w:after="60"/>
    </w:pPr>
  </w:style>
  <w:style w:type="paragraph" w:customStyle="1" w:styleId="SubHeading2">
    <w:name w:val="SubHeading2"/>
    <w:basedOn w:val="HeadingBase"/>
    <w:rsid w:val="003E7422"/>
    <w:pPr>
      <w:spacing w:before="240" w:after="60"/>
    </w:pPr>
    <w:rPr>
      <w:sz w:val="20"/>
    </w:rPr>
  </w:style>
  <w:style w:type="paragraph" w:customStyle="1" w:styleId="SubHeading1">
    <w:name w:val="SubHeading1"/>
    <w:basedOn w:val="HeadingBase"/>
    <w:rsid w:val="003E7422"/>
    <w:pPr>
      <w:spacing w:before="240" w:after="60"/>
    </w:pPr>
    <w:rPr>
      <w:color w:val="918585"/>
      <w:sz w:val="22"/>
    </w:rPr>
  </w:style>
  <w:style w:type="paragraph" w:customStyle="1" w:styleId="SideHeading">
    <w:name w:val="Side Heading"/>
    <w:basedOn w:val="HeadingBase"/>
    <w:rsid w:val="003E7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422"/>
    <w:pPr>
      <w:numPr>
        <w:numId w:val="13"/>
      </w:numPr>
    </w:pPr>
  </w:style>
  <w:style w:type="paragraph" w:styleId="PlainText">
    <w:name w:val="Plain Text"/>
    <w:basedOn w:val="Normal"/>
    <w:link w:val="PlainTextChar"/>
    <w:rsid w:val="003E7422"/>
    <w:rPr>
      <w:sz w:val="20"/>
    </w:rPr>
  </w:style>
  <w:style w:type="character" w:customStyle="1" w:styleId="PlainTextChar">
    <w:name w:val="Plain Text Char"/>
    <w:basedOn w:val="DefaultParagraphFont"/>
    <w:link w:val="PlainText"/>
    <w:rsid w:val="003E7422"/>
    <w:rPr>
      <w:rFonts w:ascii="Courier New" w:eastAsia="Times New Roman" w:hAnsi="Courier New" w:cs="Times New Roman"/>
      <w:sz w:val="20"/>
      <w:szCs w:val="20"/>
      <w:lang w:eastAsia="en-US"/>
    </w:rPr>
  </w:style>
  <w:style w:type="character" w:customStyle="1" w:styleId="MenuOption">
    <w:name w:val="Menu Option"/>
    <w:basedOn w:val="DefaultParagraphFont"/>
    <w:rsid w:val="003E7422"/>
    <w:rPr>
      <w:b/>
      <w:smallCaps/>
    </w:rPr>
  </w:style>
  <w:style w:type="paragraph" w:customStyle="1" w:styleId="TableListNumber">
    <w:name w:val="Table List Number"/>
    <w:basedOn w:val="ListNumber"/>
    <w:rsid w:val="003E7422"/>
    <w:pPr>
      <w:numPr>
        <w:numId w:val="0"/>
      </w:numPr>
    </w:pPr>
  </w:style>
  <w:style w:type="paragraph" w:styleId="TOC4">
    <w:name w:val="toc 4"/>
    <w:basedOn w:val="TOCBase"/>
    <w:next w:val="Normal"/>
    <w:semiHidden/>
    <w:rsid w:val="003E7422"/>
    <w:pPr>
      <w:tabs>
        <w:tab w:val="right" w:leader="dot" w:pos="9071"/>
      </w:tabs>
      <w:ind w:left="1701"/>
    </w:pPr>
  </w:style>
  <w:style w:type="paragraph" w:customStyle="1" w:styleId="ListAlpha">
    <w:name w:val="List Alpha"/>
    <w:basedOn w:val="List"/>
    <w:rsid w:val="003E7422"/>
    <w:pPr>
      <w:numPr>
        <w:numId w:val="10"/>
      </w:numPr>
    </w:pPr>
  </w:style>
  <w:style w:type="paragraph" w:customStyle="1" w:styleId="ListAlpha2">
    <w:name w:val="List Alpha 2"/>
    <w:basedOn w:val="List2"/>
    <w:rsid w:val="003E7422"/>
    <w:pPr>
      <w:numPr>
        <w:numId w:val="9"/>
      </w:numPr>
    </w:pPr>
  </w:style>
  <w:style w:type="paragraph" w:styleId="List2">
    <w:name w:val="List 2"/>
    <w:basedOn w:val="BodyText"/>
    <w:rsid w:val="003E7422"/>
    <w:pPr>
      <w:tabs>
        <w:tab w:val="left" w:pos="680"/>
      </w:tabs>
      <w:spacing w:before="60" w:after="60"/>
      <w:ind w:left="680" w:hanging="340"/>
    </w:pPr>
  </w:style>
  <w:style w:type="paragraph" w:styleId="List3">
    <w:name w:val="List 3"/>
    <w:basedOn w:val="BodyText"/>
    <w:rsid w:val="003E7422"/>
    <w:pPr>
      <w:tabs>
        <w:tab w:val="left" w:pos="1021"/>
      </w:tabs>
      <w:spacing w:before="60" w:after="60"/>
      <w:ind w:left="1020" w:hanging="340"/>
    </w:pPr>
  </w:style>
  <w:style w:type="paragraph" w:styleId="List4">
    <w:name w:val="List 4"/>
    <w:basedOn w:val="BodyText"/>
    <w:rsid w:val="003E7422"/>
    <w:pPr>
      <w:tabs>
        <w:tab w:val="left" w:pos="1361"/>
      </w:tabs>
      <w:spacing w:before="60" w:after="60"/>
      <w:ind w:left="1361" w:hanging="340"/>
    </w:pPr>
  </w:style>
  <w:style w:type="paragraph" w:styleId="List5">
    <w:name w:val="List 5"/>
    <w:basedOn w:val="BodyText"/>
    <w:rsid w:val="003E7422"/>
    <w:pPr>
      <w:tabs>
        <w:tab w:val="left" w:pos="1701"/>
      </w:tabs>
      <w:spacing w:before="60" w:after="60"/>
      <w:ind w:left="1701" w:hanging="340"/>
    </w:pPr>
  </w:style>
  <w:style w:type="paragraph" w:styleId="ListBullet4">
    <w:name w:val="List Bullet 4"/>
    <w:basedOn w:val="List4"/>
    <w:rsid w:val="003E7422"/>
    <w:pPr>
      <w:numPr>
        <w:numId w:val="4"/>
      </w:numPr>
    </w:pPr>
  </w:style>
  <w:style w:type="paragraph" w:styleId="ListBullet5">
    <w:name w:val="List Bullet 5"/>
    <w:basedOn w:val="List5"/>
    <w:rsid w:val="003E7422"/>
    <w:pPr>
      <w:numPr>
        <w:numId w:val="5"/>
      </w:numPr>
    </w:pPr>
  </w:style>
  <w:style w:type="paragraph" w:styleId="ListContinue2">
    <w:name w:val="List Continue 2"/>
    <w:basedOn w:val="List2"/>
    <w:rsid w:val="003E7422"/>
    <w:pPr>
      <w:ind w:firstLine="0"/>
    </w:pPr>
  </w:style>
  <w:style w:type="paragraph" w:styleId="ListContinue3">
    <w:name w:val="List Continue 3"/>
    <w:basedOn w:val="List3"/>
    <w:rsid w:val="003E7422"/>
    <w:pPr>
      <w:ind w:left="1021" w:firstLine="0"/>
    </w:pPr>
  </w:style>
  <w:style w:type="paragraph" w:styleId="ListContinue4">
    <w:name w:val="List Continue 4"/>
    <w:basedOn w:val="List4"/>
    <w:rsid w:val="003E7422"/>
    <w:pPr>
      <w:ind w:firstLine="0"/>
    </w:pPr>
  </w:style>
  <w:style w:type="paragraph" w:styleId="ListContinue5">
    <w:name w:val="List Continue 5"/>
    <w:basedOn w:val="List5"/>
    <w:rsid w:val="003E7422"/>
    <w:pPr>
      <w:ind w:firstLine="0"/>
    </w:pPr>
  </w:style>
  <w:style w:type="paragraph" w:styleId="ListNumber3">
    <w:name w:val="List Number 3"/>
    <w:basedOn w:val="List3"/>
    <w:rsid w:val="003E7422"/>
    <w:pPr>
      <w:numPr>
        <w:numId w:val="6"/>
      </w:numPr>
    </w:pPr>
  </w:style>
  <w:style w:type="paragraph" w:styleId="ListNumber4">
    <w:name w:val="List Number 4"/>
    <w:basedOn w:val="List4"/>
    <w:rsid w:val="003E7422"/>
    <w:pPr>
      <w:numPr>
        <w:numId w:val="7"/>
      </w:numPr>
    </w:pPr>
  </w:style>
  <w:style w:type="paragraph" w:styleId="ListNumber5">
    <w:name w:val="List Number 5"/>
    <w:basedOn w:val="List5"/>
    <w:rsid w:val="003E7422"/>
    <w:pPr>
      <w:numPr>
        <w:numId w:val="8"/>
      </w:numPr>
    </w:pPr>
  </w:style>
  <w:style w:type="paragraph" w:styleId="BlockText">
    <w:name w:val="Block Text"/>
    <w:basedOn w:val="Normal"/>
    <w:rsid w:val="003E7422"/>
    <w:pPr>
      <w:spacing w:after="120"/>
      <w:ind w:left="1440" w:right="1440"/>
    </w:pPr>
  </w:style>
  <w:style w:type="character" w:customStyle="1" w:styleId="Subscript">
    <w:name w:val="Subscript"/>
    <w:basedOn w:val="DefaultParagraphFont"/>
    <w:rsid w:val="003E7422"/>
    <w:rPr>
      <w:sz w:val="16"/>
      <w:vertAlign w:val="subscript"/>
    </w:rPr>
  </w:style>
  <w:style w:type="character" w:customStyle="1" w:styleId="Superscript">
    <w:name w:val="Superscript"/>
    <w:basedOn w:val="DefaultParagraphFont"/>
    <w:rsid w:val="003E7422"/>
    <w:rPr>
      <w:sz w:val="16"/>
      <w:vertAlign w:val="superscript"/>
    </w:rPr>
  </w:style>
  <w:style w:type="character" w:customStyle="1" w:styleId="Symbols">
    <w:name w:val="Symbols"/>
    <w:basedOn w:val="DefaultParagraphFont"/>
    <w:rsid w:val="003E7422"/>
    <w:rPr>
      <w:rFonts w:ascii="Symbol" w:hAnsi="Symbol"/>
    </w:rPr>
  </w:style>
  <w:style w:type="character" w:customStyle="1" w:styleId="MenuOptions">
    <w:name w:val="Menu Options"/>
    <w:basedOn w:val="DefaultParagraphFont"/>
    <w:rsid w:val="003E7422"/>
    <w:rPr>
      <w:rFonts w:ascii="Arial Narrow" w:hAnsi="Arial Narrow"/>
      <w:smallCaps/>
    </w:rPr>
  </w:style>
  <w:style w:type="character" w:customStyle="1" w:styleId="Buttons">
    <w:name w:val="Buttons"/>
    <w:basedOn w:val="DefaultParagraphFont"/>
    <w:rsid w:val="003E7422"/>
    <w:rPr>
      <w:b/>
    </w:rPr>
  </w:style>
  <w:style w:type="character" w:customStyle="1" w:styleId="Underlined">
    <w:name w:val="Underlined"/>
    <w:basedOn w:val="DefaultParagraphFont"/>
    <w:rsid w:val="003E7422"/>
    <w:rPr>
      <w:u w:val="single"/>
    </w:rPr>
  </w:style>
  <w:style w:type="paragraph" w:customStyle="1" w:styleId="TableBodyTextRight">
    <w:name w:val="Table Body Text Right"/>
    <w:basedOn w:val="TableBodyText"/>
    <w:rsid w:val="003E7422"/>
    <w:pPr>
      <w:widowControl w:val="0"/>
      <w:autoSpaceDE w:val="0"/>
      <w:autoSpaceDN w:val="0"/>
      <w:adjustRightInd w:val="0"/>
      <w:jc w:val="right"/>
    </w:pPr>
    <w:rPr>
      <w:rFonts w:cs="Arial"/>
      <w:szCs w:val="18"/>
    </w:rPr>
  </w:style>
  <w:style w:type="paragraph" w:customStyle="1" w:styleId="CopyrightText">
    <w:name w:val="Copyright Text"/>
    <w:basedOn w:val="BodyText"/>
    <w:rsid w:val="003E7422"/>
    <w:rPr>
      <w:sz w:val="18"/>
    </w:rPr>
  </w:style>
  <w:style w:type="paragraph" w:customStyle="1" w:styleId="BodySmallRight">
    <w:name w:val="Body Small Right"/>
    <w:basedOn w:val="BodyTextRight"/>
    <w:rsid w:val="003E7422"/>
    <w:rPr>
      <w:sz w:val="18"/>
      <w:szCs w:val="18"/>
    </w:rPr>
  </w:style>
  <w:style w:type="paragraph" w:customStyle="1" w:styleId="MarginEdition">
    <w:name w:val="Margin Edition"/>
    <w:basedOn w:val="MarginNote"/>
    <w:rsid w:val="003E7422"/>
    <w:pPr>
      <w:spacing w:before="0" w:after="0"/>
    </w:pPr>
    <w:rPr>
      <w:rFonts w:ascii="Times New Roman" w:hAnsi="Times New Roman"/>
      <w:color w:val="999999"/>
    </w:rPr>
  </w:style>
  <w:style w:type="paragraph" w:customStyle="1" w:styleId="Spacer">
    <w:name w:val="Spacer"/>
    <w:basedOn w:val="Normal"/>
    <w:rsid w:val="003E7422"/>
    <w:rPr>
      <w:sz w:val="2"/>
      <w:szCs w:val="2"/>
    </w:rPr>
  </w:style>
  <w:style w:type="character" w:customStyle="1" w:styleId="Small">
    <w:name w:val="Small"/>
    <w:basedOn w:val="DefaultParagraphFont"/>
    <w:rsid w:val="003E7422"/>
    <w:rPr>
      <w:sz w:val="16"/>
    </w:rPr>
  </w:style>
  <w:style w:type="paragraph" w:customStyle="1" w:styleId="WideTable">
    <w:name w:val="Wide Table"/>
    <w:basedOn w:val="Normal"/>
    <w:rsid w:val="003E7422"/>
    <w:pPr>
      <w:ind w:left="-1418"/>
    </w:pPr>
    <w:rPr>
      <w:sz w:val="2"/>
      <w:szCs w:val="2"/>
    </w:rPr>
  </w:style>
  <w:style w:type="character" w:styleId="PageNumber">
    <w:name w:val="page number"/>
    <w:basedOn w:val="DefaultParagraphFont"/>
    <w:rsid w:val="003E7422"/>
  </w:style>
  <w:style w:type="paragraph" w:styleId="Quote">
    <w:name w:val="Quote"/>
    <w:basedOn w:val="Heading1"/>
    <w:link w:val="QuoteChar"/>
    <w:qFormat/>
    <w:rsid w:val="003E7422"/>
    <w:rPr>
      <w:b w:val="0"/>
      <w:sz w:val="72"/>
      <w:szCs w:val="72"/>
      <w:lang w:val="en-NZ"/>
    </w:rPr>
  </w:style>
  <w:style w:type="character" w:customStyle="1" w:styleId="QuoteChar">
    <w:name w:val="Quote Char"/>
    <w:basedOn w:val="DefaultParagraphFont"/>
    <w:link w:val="Quote"/>
    <w:rsid w:val="003E7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422"/>
    <w:pPr>
      <w:pageBreakBefore/>
    </w:pPr>
  </w:style>
  <w:style w:type="paragraph" w:customStyle="1" w:styleId="Border">
    <w:name w:val="Border"/>
    <w:basedOn w:val="Normal"/>
    <w:qFormat/>
    <w:rsid w:val="003E7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422"/>
    <w:rPr>
      <w:b/>
      <w:bCs/>
      <w:i/>
      <w:iCs/>
      <w:color w:val="auto"/>
    </w:rPr>
  </w:style>
  <w:style w:type="paragraph" w:styleId="IntenseQuote">
    <w:name w:val="Intense Quote"/>
    <w:basedOn w:val="Normal"/>
    <w:next w:val="Normal"/>
    <w:link w:val="IntenseQuoteChar"/>
    <w:uiPriority w:val="30"/>
    <w:qFormat/>
    <w:rsid w:val="003E7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4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422"/>
    <w:rPr>
      <w:smallCaps/>
      <w:color w:val="auto"/>
      <w:u w:val="single"/>
    </w:rPr>
  </w:style>
  <w:style w:type="character" w:styleId="IntenseReference">
    <w:name w:val="Intense Reference"/>
    <w:basedOn w:val="DefaultParagraphFont"/>
    <w:uiPriority w:val="32"/>
    <w:qFormat/>
    <w:rsid w:val="003E7422"/>
    <w:rPr>
      <w:b/>
      <w:bCs/>
      <w:smallCaps/>
      <w:color w:val="auto"/>
      <w:spacing w:val="5"/>
      <w:u w:val="single"/>
    </w:rPr>
  </w:style>
  <w:style w:type="paragraph" w:customStyle="1" w:styleId="2ColumnHeading">
    <w:name w:val="2Column Heading"/>
    <w:basedOn w:val="BodyText"/>
    <w:qFormat/>
    <w:rsid w:val="003E7422"/>
    <w:pPr>
      <w:spacing w:after="60"/>
      <w:ind w:left="-2268"/>
    </w:pPr>
    <w:rPr>
      <w:b/>
    </w:rPr>
  </w:style>
  <w:style w:type="paragraph" w:customStyle="1" w:styleId="Heading1TOC">
    <w:name w:val="Heading1 TOC"/>
    <w:basedOn w:val="Normal"/>
    <w:qFormat/>
    <w:rsid w:val="003E7422"/>
    <w:pPr>
      <w:spacing w:before="240" w:after="120"/>
    </w:pPr>
    <w:rPr>
      <w:rFonts w:ascii="Times New Roman" w:hAnsi="Times New Roman"/>
      <w:b/>
      <w:sz w:val="32"/>
    </w:rPr>
  </w:style>
  <w:style w:type="paragraph" w:customStyle="1" w:styleId="Heading2TOC">
    <w:name w:val="Heading2 TOC"/>
    <w:basedOn w:val="Normal"/>
    <w:qFormat/>
    <w:rsid w:val="003E7422"/>
    <w:pPr>
      <w:spacing w:before="240" w:after="60"/>
    </w:pPr>
    <w:rPr>
      <w:rFonts w:ascii="Times New Roman" w:hAnsi="Times New Roman"/>
      <w:b/>
      <w:sz w:val="28"/>
    </w:rPr>
  </w:style>
  <w:style w:type="character" w:customStyle="1" w:styleId="Underline">
    <w:name w:val="Underline"/>
    <w:basedOn w:val="DefaultParagraphFont"/>
    <w:qFormat/>
    <w:rsid w:val="003E7422"/>
    <w:rPr>
      <w:u w:val="single"/>
    </w:rPr>
  </w:style>
  <w:style w:type="paragraph" w:styleId="BalloonText">
    <w:name w:val="Balloon Text"/>
    <w:basedOn w:val="Normal"/>
    <w:link w:val="BalloonTextChar"/>
    <w:rsid w:val="003E7422"/>
    <w:rPr>
      <w:rFonts w:ascii="Tahoma" w:hAnsi="Tahoma" w:cs="Tahoma"/>
      <w:sz w:val="16"/>
      <w:szCs w:val="16"/>
    </w:rPr>
  </w:style>
  <w:style w:type="character" w:customStyle="1" w:styleId="BalloonTextChar">
    <w:name w:val="Balloon Text Char"/>
    <w:basedOn w:val="DefaultParagraphFont"/>
    <w:link w:val="BalloonText"/>
    <w:rsid w:val="003E74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4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4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422"/>
    <w:rPr>
      <w:b/>
      <w:color w:val="660033"/>
      <w:spacing w:val="0"/>
    </w:rPr>
  </w:style>
  <w:style w:type="paragraph" w:customStyle="1" w:styleId="Nameditemlist">
    <w:name w:val="Named item list"/>
    <w:basedOn w:val="BodyText"/>
    <w:qFormat/>
    <w:rsid w:val="003E74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6807</Characters>
  <Application>Microsoft Office Word</Application>
  <DocSecurity>0</DocSecurity>
  <Lines>228</Lines>
  <Paragraphs>156</Paragraphs>
  <ScaleCrop>false</ScaleCrop>
  <Company>Author-it Software Corporation Ltd.</Company>
  <LinksUpToDate>false</LinksUpToDate>
  <CharactersWithSpaces>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SIRXPRO003A Review product or service performance</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2012-06-14T19:01:00Z</dcterms:created>
  <dcterms:modified xsi:type="dcterms:W3CDTF">2012-06-14T19:01:00Z</dcterms:modified>
</cp:coreProperties>
</file>