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3D09" w:rsidP="00113D09">
      <w:pPr>
        <w:pStyle w:val="Title"/>
      </w:pPr>
      <w:r>
        <w:fldChar w:fldCharType="begin"/>
      </w:r>
      <w:r>
        <w:instrText xml:space="preserve"> TITLE   \* MERGEFORMAT </w:instrText>
      </w:r>
      <w:r>
        <w:fldChar w:fldCharType="separate"/>
      </w:r>
      <w:r>
        <w:t>SIRXOHS003A Provide a safe working environment</w:t>
      </w:r>
      <w:r>
        <w:fldChar w:fldCharType="end"/>
      </w:r>
    </w:p>
    <w:p w:rsidR="00113D09" w:rsidP="00113D09">
      <w:pPr>
        <w:pStyle w:val="Version"/>
        <w:sectPr w:rsidSect="00AE75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E75A8" w:rsidP="00AE75A8">
      <w:pPr>
        <w:pStyle w:val="SuperHeading"/>
      </w:pPr>
      <w:r w:rsidRPr="00AE75A8">
        <w:t>SIRXOHS003A Provide a safe working environment</w:t>
      </w:r>
    </w:p>
    <w:p w:rsidR="00000000" w:rsidRPr="00AE75A8" w:rsidP="00AE75A8">
      <w:pPr>
        <w:pStyle w:val="SuperHeading"/>
      </w:pPr>
    </w:p>
    <w:p w:rsidR="00000000" w:rsidRPr="00AE75A8" w:rsidP="00AE75A8">
      <w:pPr>
        <w:pStyle w:val="Heading1"/>
      </w:pPr>
      <w:bookmarkStart w:id="1" w:name="O_138987"/>
      <w:bookmarkEnd w:id="1"/>
      <w:r w:rsidRPr="00AE75A8">
        <w:t>Modification History</w:t>
      </w:r>
    </w:p>
    <w:p w:rsidR="00000000" w:rsidRPr="00AE75A8" w:rsidP="00AE75A8">
      <w:pPr>
        <w:pStyle w:val="BodyText"/>
      </w:pPr>
      <w:r w:rsidRPr="00AE75A8">
        <w:t>Not applicable.</w:t>
      </w:r>
    </w:p>
    <w:p w:rsidR="00000000" w:rsidRPr="00AE75A8" w:rsidP="00AE75A8">
      <w:pPr>
        <w:pStyle w:val="AllowPageBreak"/>
      </w:pPr>
    </w:p>
    <w:p w:rsidR="00000000" w:rsidRPr="00AE75A8" w:rsidP="00AE75A8">
      <w:pPr>
        <w:pStyle w:val="Heading1"/>
      </w:pPr>
      <w:bookmarkStart w:id="2" w:name="O_138988"/>
      <w:bookmarkEnd w:id="2"/>
      <w:r w:rsidRPr="00AE75A8">
        <w:t>Unit Descriptor</w:t>
      </w:r>
    </w:p>
    <w:tbl>
      <w:tblPr>
        <w:tblW w:w="0" w:type="auto"/>
        <w:tblLayout w:type="fixed"/>
        <w:tblCellMar>
          <w:left w:w="62" w:type="dxa"/>
          <w:right w:w="62" w:type="dxa"/>
        </w:tblCellMar>
        <w:tblLook w:val="0000"/>
      </w:tblPr>
      <w:tblGrid>
        <w:gridCol w:w="2836"/>
        <w:gridCol w:w="6344"/>
      </w:tblGrid>
      <w:tr w:rsidTr="00113D0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E75A8">
            <w:pPr>
              <w:pStyle w:val="BodyText"/>
              <w:rPr>
                <w:lang w:val="en-NZ"/>
              </w:rPr>
            </w:pPr>
            <w:r w:rsidRPr="00AE75A8">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AE75A8">
            <w:pPr>
              <w:pStyle w:val="BodyText"/>
              <w:rPr>
                <w:lang w:val="en-NZ"/>
              </w:rPr>
            </w:pPr>
            <w:r w:rsidRPr="00AE75A8">
              <w:t>This unit describes the performance outcomes, skills and knowledge required to develop and implement p</w:t>
            </w:r>
            <w:r w:rsidRPr="00AE75A8">
              <w:t xml:space="preserve">olicies and procedures relating to OHS issues. It is based on the National Occupational Health and Safety Commission (NOHSC) guidelines. </w:t>
            </w:r>
          </w:p>
        </w:tc>
      </w:tr>
      <w:tr w:rsidTr="00113D0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E75A8" w:rsidP="00AE75A8">
            <w:pPr>
              <w:pStyle w:val="BodyText"/>
            </w:pPr>
          </w:p>
        </w:tc>
      </w:tr>
    </w:tbl>
    <w:p w:rsidR="00000000" w:rsidRPr="00AE75A8" w:rsidP="00AE75A8">
      <w:pPr>
        <w:pStyle w:val="BodyText"/>
      </w:pPr>
    </w:p>
    <w:p w:rsidR="00000000" w:rsidRPr="00AE75A8" w:rsidP="00AE75A8">
      <w:pPr>
        <w:pStyle w:val="AllowPageBreak"/>
      </w:pPr>
    </w:p>
    <w:p w:rsidR="00000000" w:rsidRPr="00AE75A8" w:rsidP="00AE75A8">
      <w:pPr>
        <w:pStyle w:val="Heading1"/>
      </w:pPr>
      <w:bookmarkStart w:id="3" w:name="O_138989"/>
      <w:bookmarkEnd w:id="3"/>
      <w:r w:rsidRPr="00AE75A8">
        <w:t>Application of the Unit</w:t>
      </w:r>
    </w:p>
    <w:tbl>
      <w:tblPr>
        <w:tblW w:w="0" w:type="auto"/>
        <w:tblLayout w:type="fixed"/>
        <w:tblCellMar>
          <w:left w:w="62" w:type="dxa"/>
          <w:right w:w="62" w:type="dxa"/>
        </w:tblCellMar>
        <w:tblLook w:val="0000"/>
      </w:tblPr>
      <w:tblGrid>
        <w:gridCol w:w="2836"/>
        <w:gridCol w:w="6344"/>
      </w:tblGrid>
      <w:tr w:rsidTr="00113D0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E75A8">
            <w:pPr>
              <w:pStyle w:val="BodyText"/>
              <w:rPr>
                <w:lang w:val="en-NZ"/>
              </w:rPr>
            </w:pPr>
            <w:r w:rsidRPr="00AE75A8">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AE75A8">
            <w:pPr>
              <w:pStyle w:val="BodyText"/>
              <w:rPr>
                <w:lang w:val="en-NZ"/>
              </w:rPr>
            </w:pPr>
            <w:r w:rsidRPr="00AE75A8">
              <w:t>This unit involves consulting with staff, assessing and controlling risks, establishing and maintaining record systems and evaluating policies and procedures. Senior management personnel are responsible for this function.</w:t>
            </w:r>
          </w:p>
        </w:tc>
      </w:tr>
      <w:tr w:rsidTr="00113D0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E75A8" w:rsidP="00AE75A8">
            <w:pPr>
              <w:pStyle w:val="BodyText"/>
            </w:pPr>
          </w:p>
        </w:tc>
      </w:tr>
    </w:tbl>
    <w:p w:rsidR="00000000" w:rsidRPr="00AE75A8" w:rsidP="00AE75A8">
      <w:pPr>
        <w:pStyle w:val="BodyText"/>
      </w:pPr>
    </w:p>
    <w:p w:rsidR="00000000" w:rsidRPr="00AE75A8" w:rsidP="00AE75A8">
      <w:pPr>
        <w:pStyle w:val="AllowPageBreak"/>
      </w:pPr>
    </w:p>
    <w:p w:rsidR="00000000" w:rsidRPr="00AE75A8" w:rsidP="00AE75A8">
      <w:pPr>
        <w:pStyle w:val="Heading1"/>
      </w:pPr>
      <w:bookmarkStart w:id="4" w:name="O_138990"/>
      <w:bookmarkEnd w:id="4"/>
      <w:r w:rsidRPr="00AE75A8">
        <w:t>Licensing/Re</w:t>
      </w:r>
      <w:r w:rsidRPr="00AE75A8">
        <w:t>gulatory Information</w:t>
      </w:r>
    </w:p>
    <w:p w:rsidR="00000000" w:rsidRPr="00AE75A8" w:rsidP="00AE75A8">
      <w:pPr>
        <w:pStyle w:val="BodyText"/>
      </w:pPr>
      <w:r w:rsidRPr="00AE75A8">
        <w:t>Not applicable.</w:t>
      </w:r>
    </w:p>
    <w:p w:rsidR="00000000" w:rsidRPr="00AE75A8" w:rsidP="00AE75A8">
      <w:pPr>
        <w:pStyle w:val="AllowPageBreak"/>
      </w:pPr>
    </w:p>
    <w:p w:rsidR="00000000" w:rsidRPr="00AE75A8" w:rsidP="00AE75A8">
      <w:pPr>
        <w:pStyle w:val="Heading1"/>
      </w:pPr>
      <w:bookmarkStart w:id="5" w:name="O_138992"/>
      <w:bookmarkEnd w:id="5"/>
      <w:r w:rsidRPr="00AE75A8">
        <w:t>Pre-Requisites</w:t>
      </w:r>
    </w:p>
    <w:tbl>
      <w:tblPr>
        <w:tblW w:w="0" w:type="auto"/>
        <w:tblLayout w:type="fixed"/>
        <w:tblCellMar>
          <w:left w:w="62" w:type="dxa"/>
          <w:right w:w="62" w:type="dxa"/>
        </w:tblCellMar>
        <w:tblLook w:val="0000"/>
      </w:tblPr>
      <w:tblGrid>
        <w:gridCol w:w="2836"/>
        <w:gridCol w:w="6344"/>
      </w:tblGrid>
      <w:tr w:rsidTr="00113D0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E75A8">
            <w:pPr>
              <w:pStyle w:val="BodyText"/>
              <w:rPr>
                <w:lang w:val="en-NZ"/>
              </w:rPr>
            </w:pPr>
            <w:r w:rsidRPr="00AE75A8">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AE75A8">
            <w:pPr>
              <w:pStyle w:val="BodyText"/>
              <w:rPr>
                <w:lang w:val="en-NZ"/>
              </w:rPr>
            </w:pPr>
            <w:r w:rsidRPr="00AE75A8">
              <w:t>Nil</w:t>
            </w:r>
          </w:p>
        </w:tc>
      </w:tr>
      <w:tr w:rsidTr="00113D0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E75A8" w:rsidP="00AE75A8">
            <w:pPr>
              <w:pStyle w:val="BodyText"/>
            </w:pPr>
          </w:p>
        </w:tc>
      </w:tr>
    </w:tbl>
    <w:p w:rsidR="00000000" w:rsidRPr="00AE75A8" w:rsidP="00AE75A8">
      <w:pPr>
        <w:pStyle w:val="BodyText"/>
      </w:pPr>
    </w:p>
    <w:p w:rsidR="00000000" w:rsidRPr="00AE75A8" w:rsidP="00AE75A8">
      <w:pPr>
        <w:pStyle w:val="AllowPageBreak"/>
      </w:pPr>
    </w:p>
    <w:p w:rsidR="00000000" w:rsidRPr="00AE75A8" w:rsidP="00AE75A8">
      <w:pPr>
        <w:pStyle w:val="Heading1"/>
      </w:pPr>
      <w:bookmarkStart w:id="6" w:name="O_138991"/>
      <w:bookmarkEnd w:id="6"/>
      <w:r w:rsidRPr="00AE75A8">
        <w:t>Employability Skills Information</w:t>
      </w:r>
    </w:p>
    <w:tbl>
      <w:tblPr>
        <w:tblW w:w="0" w:type="auto"/>
        <w:tblLayout w:type="fixed"/>
        <w:tblCellMar>
          <w:left w:w="62" w:type="dxa"/>
          <w:right w:w="62" w:type="dxa"/>
        </w:tblCellMar>
        <w:tblLook w:val="0000"/>
      </w:tblPr>
      <w:tblGrid>
        <w:gridCol w:w="2836"/>
        <w:gridCol w:w="6344"/>
      </w:tblGrid>
      <w:tr w:rsidTr="00113D0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E75A8">
            <w:pPr>
              <w:pStyle w:val="BodyText"/>
              <w:rPr>
                <w:lang w:val="en-NZ"/>
              </w:rPr>
            </w:pPr>
            <w:r w:rsidRPr="00AE75A8">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AE75A8">
            <w:pPr>
              <w:pStyle w:val="BodyText"/>
              <w:rPr>
                <w:lang w:val="en-NZ"/>
              </w:rPr>
            </w:pPr>
            <w:r w:rsidRPr="00AE75A8">
              <w:t>The required outcomes described in this unit contain applicable facets of employability skills. The Employability Skills Summary of the qualification in which this unit is packaged will assist in identifying employability skills requirements.</w:t>
            </w:r>
          </w:p>
        </w:tc>
      </w:tr>
      <w:tr w:rsidTr="00113D0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E75A8" w:rsidP="00AE75A8">
            <w:pPr>
              <w:pStyle w:val="BodyText"/>
            </w:pPr>
          </w:p>
        </w:tc>
      </w:tr>
    </w:tbl>
    <w:p w:rsidR="00000000" w:rsidRPr="00AE75A8" w:rsidP="00AE75A8">
      <w:pPr>
        <w:pStyle w:val="BodyText"/>
      </w:pPr>
    </w:p>
    <w:p w:rsidR="00000000" w:rsidRPr="00AE75A8" w:rsidP="00AE75A8">
      <w:pPr>
        <w:pStyle w:val="AllowPageBreak"/>
      </w:pPr>
    </w:p>
    <w:p w:rsidR="00000000" w:rsidRPr="00AE75A8" w:rsidP="00AE75A8">
      <w:pPr>
        <w:pStyle w:val="Heading1"/>
      </w:pPr>
      <w:bookmarkStart w:id="7" w:name="O_138993"/>
      <w:bookmarkEnd w:id="7"/>
      <w:r w:rsidRPr="00AE75A8">
        <w:t>Elements and Performance Criteria Pre-Content</w:t>
      </w:r>
    </w:p>
    <w:tbl>
      <w:tblPr>
        <w:tblW w:w="0" w:type="auto"/>
        <w:tblLayout w:type="fixed"/>
        <w:tblCellMar>
          <w:left w:w="62" w:type="dxa"/>
          <w:right w:w="62" w:type="dxa"/>
        </w:tblCellMar>
        <w:tblLook w:val="0000"/>
      </w:tblPr>
      <w:tblGrid>
        <w:gridCol w:w="2836"/>
        <w:gridCol w:w="6344"/>
      </w:tblGrid>
      <w:tr w:rsidTr="00113D0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AE75A8">
            <w:pPr>
              <w:pStyle w:val="BodyText"/>
              <w:rPr>
                <w:lang w:val="en-NZ"/>
              </w:rPr>
            </w:pPr>
            <w:r w:rsidRPr="00AE75A8">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AE75A8" w:rsidP="00AE75A8">
            <w:pPr>
              <w:pStyle w:val="BodyText"/>
            </w:pPr>
            <w:r w:rsidRPr="00AE75A8">
              <w:t xml:space="preserve">Performance criteria describe the required performance needed to demonstrate achievement of the element. Where </w:t>
            </w:r>
            <w:r w:rsidRPr="00AE75A8">
              <w:rPr>
                <w:rStyle w:val="BoldandItalics"/>
              </w:rPr>
              <w:t>bold italicised</w:t>
            </w:r>
            <w:r w:rsidRPr="00AE75A8">
              <w:t xml:space="preserve"> t</w:t>
            </w:r>
            <w:r w:rsidRPr="00AE75A8">
              <w:t>ext is used, further information is detailed in the required skills and knowledge and/or the range statement. Assessment of performance is to be consistent with the evidence guide.</w:t>
            </w:r>
          </w:p>
        </w:tc>
      </w:tr>
    </w:tbl>
    <w:p w:rsidR="00000000" w:rsidRPr="00AE75A8" w:rsidP="00AE75A8">
      <w:pPr>
        <w:pStyle w:val="BodyText"/>
      </w:pPr>
    </w:p>
    <w:p w:rsidR="00000000" w:rsidRPr="00AE75A8" w:rsidP="00AE75A8">
      <w:pPr>
        <w:pStyle w:val="AllowPageBreak"/>
      </w:pPr>
    </w:p>
    <w:p w:rsidR="00000000" w:rsidRPr="00AE75A8" w:rsidP="00AE75A8">
      <w:pPr>
        <w:pStyle w:val="Heading1"/>
      </w:pPr>
      <w:bookmarkStart w:id="8" w:name="O_138994"/>
      <w:bookmarkEnd w:id="8"/>
      <w:r w:rsidRPr="00AE75A8">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113D09">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AE75A8" w:rsidP="00AE75A8">
            <w:pPr>
              <w:pStyle w:val="List"/>
            </w:pPr>
            <w:r w:rsidRPr="00AE75A8">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rPr>
                <w:rStyle w:val="SpecialBold"/>
              </w:rPr>
              <w:t>PERFORMANCE CRITERIA</w:t>
            </w:r>
          </w:p>
        </w:tc>
      </w:tr>
      <w:tr w:rsidTr="00113D0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E75A8">
            <w:pPr>
              <w:pStyle w:val="BodyText"/>
              <w:rPr>
                <w:lang w:val="en-NZ"/>
              </w:rPr>
            </w:pPr>
          </w:p>
        </w:tc>
      </w:tr>
      <w:tr w:rsidTr="00113D0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1</w:t>
            </w:r>
          </w:p>
        </w:tc>
        <w:tc>
          <w:tcPr>
            <w:tcW w:w="2410" w:type="dxa"/>
            <w:vMerge w:val="restart"/>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Develop policies to establish and maintain a safe working environment.</w:t>
            </w:r>
          </w:p>
        </w:tc>
        <w:tc>
          <w:tcPr>
            <w:tcW w:w="567" w:type="dxa"/>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1.1</w:t>
            </w:r>
          </w:p>
        </w:tc>
        <w:tc>
          <w:tcPr>
            <w:tcW w:w="5777" w:type="dxa"/>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 xml:space="preserve">Develop </w:t>
            </w:r>
            <w:r w:rsidRPr="00AE75A8">
              <w:rPr>
                <w:rStyle w:val="BoldandItalics"/>
              </w:rPr>
              <w:t>store policy and procedures</w:t>
            </w:r>
            <w:r w:rsidRPr="00AE75A8">
              <w:t xml:space="preserve"> based upon a commitment to OHS and with regard to </w:t>
            </w:r>
            <w:r w:rsidRPr="00AE75A8">
              <w:rPr>
                <w:rStyle w:val="BoldandItalics"/>
              </w:rPr>
              <w:t>relevant legislation</w:t>
            </w:r>
            <w:r w:rsidRPr="00AE75A8">
              <w:t>.</w:t>
            </w:r>
          </w:p>
        </w:tc>
      </w:tr>
      <w:tr w:rsidTr="00113D0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1.2</w:t>
            </w:r>
          </w:p>
        </w:tc>
        <w:tc>
          <w:tcPr>
            <w:tcW w:w="5777" w:type="dxa"/>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Clearly define and allocate OHS responsibilities and duties, and include in job descriptions and duty statements for all relevant positions.</w:t>
            </w:r>
          </w:p>
        </w:tc>
      </w:tr>
      <w:tr w:rsidTr="00113D0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1.3</w:t>
            </w:r>
          </w:p>
        </w:tc>
        <w:tc>
          <w:tcPr>
            <w:tcW w:w="5777" w:type="dxa"/>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Promptly and consistently identify, seek or provide financial and human resources for the operation of the O</w:t>
            </w:r>
            <w:r w:rsidRPr="00AE75A8">
              <w:t>HS system.</w:t>
            </w:r>
          </w:p>
        </w:tc>
      </w:tr>
      <w:tr w:rsidTr="00113D0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AE75A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1.4</w:t>
            </w:r>
          </w:p>
        </w:tc>
        <w:tc>
          <w:tcPr>
            <w:tcW w:w="5777" w:type="dxa"/>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 xml:space="preserve">Ensure information on the OHS system is readily accessible and clearly explained to </w:t>
            </w:r>
            <w:r w:rsidRPr="00AE75A8">
              <w:rPr>
                <w:rStyle w:val="BoldandItalics"/>
              </w:rPr>
              <w:t>staff</w:t>
            </w:r>
            <w:r w:rsidRPr="00AE75A8">
              <w:t>.</w:t>
            </w:r>
          </w:p>
        </w:tc>
      </w:tr>
      <w:tr w:rsidTr="00113D0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AE75A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1.5</w:t>
            </w:r>
          </w:p>
        </w:tc>
        <w:tc>
          <w:tcPr>
            <w:tcW w:w="5777" w:type="dxa"/>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 xml:space="preserve">Establish procedures to identify existing and potential </w:t>
            </w:r>
            <w:r w:rsidRPr="00AE75A8">
              <w:rPr>
                <w:rStyle w:val="BoldandItalics"/>
              </w:rPr>
              <w:t>hazards</w:t>
            </w:r>
            <w:r w:rsidRPr="00AE75A8">
              <w:t>.</w:t>
            </w:r>
          </w:p>
        </w:tc>
      </w:tr>
      <w:tr w:rsidTr="00113D0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AE75A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1.6</w:t>
            </w:r>
          </w:p>
        </w:tc>
        <w:tc>
          <w:tcPr>
            <w:tcW w:w="5777" w:type="dxa"/>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 xml:space="preserve">Establish and maintain </w:t>
            </w:r>
            <w:r w:rsidRPr="00AE75A8">
              <w:rPr>
                <w:rStyle w:val="BoldandItalics"/>
              </w:rPr>
              <w:t>procedures</w:t>
            </w:r>
            <w:r w:rsidRPr="00AE75A8">
              <w:t xml:space="preserve"> to facilitate the reporting </w:t>
            </w:r>
            <w:r w:rsidRPr="00AE75A8">
              <w:t>of all safety-related incidents.</w:t>
            </w:r>
          </w:p>
        </w:tc>
      </w:tr>
      <w:tr w:rsidTr="00113D0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AE75A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1.7</w:t>
            </w:r>
          </w:p>
        </w:tc>
        <w:tc>
          <w:tcPr>
            <w:tcW w:w="5777" w:type="dxa"/>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 xml:space="preserve">Develop control measures according to the </w:t>
            </w:r>
            <w:r w:rsidRPr="00AE75A8">
              <w:rPr>
                <w:rStyle w:val="BoldandItalics"/>
              </w:rPr>
              <w:t>hierarchy of control</w:t>
            </w:r>
            <w:r w:rsidRPr="00AE75A8">
              <w:t>.</w:t>
            </w:r>
          </w:p>
        </w:tc>
      </w:tr>
      <w:tr w:rsidTr="00113D0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AE75A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1.8</w:t>
            </w:r>
          </w:p>
        </w:tc>
        <w:tc>
          <w:tcPr>
            <w:tcW w:w="5777" w:type="dxa"/>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Establish systems to encourage staff members to identify and report matters likely to affect workplace safety.</w:t>
            </w:r>
          </w:p>
        </w:tc>
      </w:tr>
      <w:tr w:rsidTr="00113D0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E75A8">
            <w:pPr>
              <w:pStyle w:val="BodyText"/>
              <w:rPr>
                <w:lang w:val="en-NZ"/>
              </w:rPr>
            </w:pPr>
          </w:p>
        </w:tc>
      </w:tr>
      <w:tr w:rsidTr="00113D0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2</w:t>
            </w:r>
          </w:p>
        </w:tc>
        <w:tc>
          <w:tcPr>
            <w:tcW w:w="2410" w:type="dxa"/>
            <w:vMerge w:val="restart"/>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Consult with staff.</w:t>
            </w:r>
          </w:p>
        </w:tc>
        <w:tc>
          <w:tcPr>
            <w:tcW w:w="567" w:type="dxa"/>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2.1</w:t>
            </w:r>
          </w:p>
        </w:tc>
        <w:tc>
          <w:tcPr>
            <w:tcW w:w="5777" w:type="dxa"/>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 xml:space="preserve">Establish and maintain appropriate </w:t>
            </w:r>
            <w:r w:rsidRPr="00AE75A8">
              <w:rPr>
                <w:rStyle w:val="BoldandItalics"/>
              </w:rPr>
              <w:t>consultation processes</w:t>
            </w:r>
            <w:r w:rsidRPr="00AE75A8">
              <w:t xml:space="preserve"> in consultation with staff according to OHS legislation and store policy.</w:t>
            </w:r>
          </w:p>
        </w:tc>
      </w:tr>
      <w:tr w:rsidTr="00113D0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2.2</w:t>
            </w:r>
          </w:p>
        </w:tc>
        <w:tc>
          <w:tcPr>
            <w:tcW w:w="5777" w:type="dxa"/>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Promptly deal with and resolve issues raised through consultation according to store policy.</w:t>
            </w:r>
          </w:p>
        </w:tc>
      </w:tr>
      <w:tr w:rsidTr="00113D0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AE75A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2.3</w:t>
            </w:r>
          </w:p>
        </w:tc>
        <w:tc>
          <w:tcPr>
            <w:tcW w:w="5777" w:type="dxa"/>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Clearly and promptly provide information to staff on outcomes of consultation.</w:t>
            </w:r>
          </w:p>
        </w:tc>
      </w:tr>
      <w:tr w:rsidTr="00113D0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E75A8">
            <w:pPr>
              <w:pStyle w:val="BodyText"/>
              <w:rPr>
                <w:lang w:val="en-NZ"/>
              </w:rPr>
            </w:pPr>
          </w:p>
        </w:tc>
      </w:tr>
      <w:tr w:rsidTr="00113D0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3</w:t>
            </w:r>
          </w:p>
        </w:tc>
        <w:tc>
          <w:tcPr>
            <w:tcW w:w="2410" w:type="dxa"/>
            <w:vMerge w:val="restart"/>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Establish and maintain a safe working environment.</w:t>
            </w:r>
          </w:p>
        </w:tc>
        <w:tc>
          <w:tcPr>
            <w:tcW w:w="567" w:type="dxa"/>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3.1</w:t>
            </w:r>
          </w:p>
        </w:tc>
        <w:tc>
          <w:tcPr>
            <w:tcW w:w="5777" w:type="dxa"/>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Establish and maintain policy and procedures to facilitate identification and prevention of hazards.</w:t>
            </w:r>
          </w:p>
        </w:tc>
      </w:tr>
      <w:tr w:rsidTr="00113D0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AE75A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3.2</w:t>
            </w:r>
          </w:p>
        </w:tc>
        <w:tc>
          <w:tcPr>
            <w:tcW w:w="5777" w:type="dxa"/>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 xml:space="preserve">Establish and maintain procedures to ensure safe handling and storage of </w:t>
            </w:r>
            <w:r w:rsidRPr="00AE75A8">
              <w:rPr>
                <w:rStyle w:val="BoldandItalics"/>
              </w:rPr>
              <w:t>hazardous goods</w:t>
            </w:r>
            <w:r w:rsidRPr="00AE75A8">
              <w:t>.</w:t>
            </w:r>
          </w:p>
        </w:tc>
      </w:tr>
      <w:tr w:rsidTr="00113D0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AE75A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3.3</w:t>
            </w:r>
          </w:p>
        </w:tc>
        <w:tc>
          <w:tcPr>
            <w:tcW w:w="5777" w:type="dxa"/>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 xml:space="preserve">Establish and maintain procedures to ensure </w:t>
            </w:r>
            <w:r w:rsidRPr="00AE75A8">
              <w:rPr>
                <w:rStyle w:val="BoldandItalics"/>
              </w:rPr>
              <w:t>equipment</w:t>
            </w:r>
            <w:r w:rsidRPr="00AE75A8">
              <w:t xml:space="preserve"> is maintained and stored safely according to store policy.</w:t>
            </w:r>
          </w:p>
        </w:tc>
      </w:tr>
      <w:tr w:rsidTr="00113D0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AE75A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3.4</w:t>
            </w:r>
          </w:p>
        </w:tc>
        <w:tc>
          <w:tcPr>
            <w:tcW w:w="5777" w:type="dxa"/>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Establish and maintain procedures to en</w:t>
            </w:r>
            <w:r w:rsidRPr="00AE75A8">
              <w:t>sure safe lifting or shifting and manual handling techniques are employed by staff.</w:t>
            </w:r>
          </w:p>
        </w:tc>
      </w:tr>
      <w:tr w:rsidTr="00113D0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AE75A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3.5</w:t>
            </w:r>
          </w:p>
        </w:tc>
        <w:tc>
          <w:tcPr>
            <w:tcW w:w="5777" w:type="dxa"/>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 xml:space="preserve">Establish and maintain store </w:t>
            </w:r>
            <w:r w:rsidRPr="00AE75A8">
              <w:rPr>
                <w:rStyle w:val="BoldandItalics"/>
              </w:rPr>
              <w:t>emergency procedures</w:t>
            </w:r>
            <w:r w:rsidRPr="00AE75A8">
              <w:t>.</w:t>
            </w:r>
          </w:p>
        </w:tc>
      </w:tr>
      <w:tr w:rsidTr="00113D0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E75A8">
            <w:pPr>
              <w:pStyle w:val="BodyText"/>
              <w:rPr>
                <w:lang w:val="en-NZ"/>
              </w:rPr>
            </w:pPr>
          </w:p>
        </w:tc>
      </w:tr>
      <w:tr w:rsidTr="00113D0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4</w:t>
            </w:r>
          </w:p>
        </w:tc>
        <w:tc>
          <w:tcPr>
            <w:tcW w:w="2410" w:type="dxa"/>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Assess risks.</w:t>
            </w:r>
          </w:p>
        </w:tc>
        <w:tc>
          <w:tcPr>
            <w:tcW w:w="567" w:type="dxa"/>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4.1</w:t>
            </w:r>
          </w:p>
        </w:tc>
        <w:tc>
          <w:tcPr>
            <w:tcW w:w="5777" w:type="dxa"/>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Assess risks presented by identified hazards according to OHS legislation and codes of practice.</w:t>
            </w:r>
          </w:p>
        </w:tc>
      </w:tr>
      <w:tr w:rsidTr="00113D0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AE75A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4.2</w:t>
            </w:r>
          </w:p>
        </w:tc>
        <w:tc>
          <w:tcPr>
            <w:tcW w:w="5777" w:type="dxa"/>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 xml:space="preserve">Develop procedure for ongoing </w:t>
            </w:r>
            <w:r w:rsidRPr="00AE75A8">
              <w:rPr>
                <w:rStyle w:val="BoldandItalics"/>
              </w:rPr>
              <w:t>risk assessment</w:t>
            </w:r>
            <w:r w:rsidRPr="00AE75A8">
              <w:t xml:space="preserve"> and integrate with systems of work and procedures.</w:t>
            </w:r>
          </w:p>
        </w:tc>
      </w:tr>
      <w:tr w:rsidTr="00113D0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AE75A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4.3</w:t>
            </w:r>
          </w:p>
        </w:tc>
        <w:tc>
          <w:tcPr>
            <w:tcW w:w="5777" w:type="dxa"/>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Monitor staff activities to ensure risk assessme</w:t>
            </w:r>
            <w:r w:rsidRPr="00AE75A8">
              <w:t>nt procedure is adopted effectively.</w:t>
            </w:r>
          </w:p>
        </w:tc>
      </w:tr>
      <w:tr w:rsidTr="00113D0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AE75A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4.4</w:t>
            </w:r>
          </w:p>
        </w:tc>
        <w:tc>
          <w:tcPr>
            <w:tcW w:w="5777" w:type="dxa"/>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Address risk identification and assessment at planning, design and evaluation stages of workplace changes to prevent creation of new hazards.</w:t>
            </w:r>
          </w:p>
        </w:tc>
      </w:tr>
      <w:tr w:rsidTr="00113D0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E75A8">
            <w:pPr>
              <w:pStyle w:val="BodyText"/>
              <w:rPr>
                <w:lang w:val="en-NZ"/>
              </w:rPr>
            </w:pPr>
          </w:p>
        </w:tc>
      </w:tr>
      <w:tr w:rsidTr="00113D0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5</w:t>
            </w:r>
          </w:p>
        </w:tc>
        <w:tc>
          <w:tcPr>
            <w:tcW w:w="2410" w:type="dxa"/>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Control risks.</w:t>
            </w:r>
          </w:p>
        </w:tc>
        <w:tc>
          <w:tcPr>
            <w:tcW w:w="567" w:type="dxa"/>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5.1</w:t>
            </w:r>
          </w:p>
        </w:tc>
        <w:tc>
          <w:tcPr>
            <w:tcW w:w="5777" w:type="dxa"/>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Develop measures to control assessed risks according to the hierarchy of control and implement according to store policy, OHS legislation and codes of practice.</w:t>
            </w:r>
          </w:p>
        </w:tc>
      </w:tr>
      <w:tr w:rsidTr="00113D0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AE75A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5.2</w:t>
            </w:r>
          </w:p>
        </w:tc>
        <w:tc>
          <w:tcPr>
            <w:tcW w:w="5777" w:type="dxa"/>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Establish and implement interim or contingency measures when control measures are not im</w:t>
            </w:r>
            <w:r w:rsidRPr="00AE75A8">
              <w:t>mediately practicable, until permanent control measures are implemented.</w:t>
            </w:r>
          </w:p>
        </w:tc>
      </w:tr>
      <w:tr w:rsidTr="00113D0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E75A8">
            <w:pPr>
              <w:pStyle w:val="BodyText"/>
              <w:rPr>
                <w:lang w:val="en-NZ"/>
              </w:rPr>
            </w:pPr>
          </w:p>
        </w:tc>
      </w:tr>
      <w:tr w:rsidTr="00113D0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6</w:t>
            </w:r>
          </w:p>
        </w:tc>
        <w:tc>
          <w:tcPr>
            <w:tcW w:w="2410" w:type="dxa"/>
            <w:vMerge w:val="restart"/>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Establish and maintain policies for hazardous events.</w:t>
            </w:r>
          </w:p>
        </w:tc>
        <w:tc>
          <w:tcPr>
            <w:tcW w:w="567" w:type="dxa"/>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6.1</w:t>
            </w:r>
          </w:p>
        </w:tc>
        <w:tc>
          <w:tcPr>
            <w:tcW w:w="5777" w:type="dxa"/>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Identify potentially hazardous events.</w:t>
            </w:r>
          </w:p>
        </w:tc>
      </w:tr>
      <w:tr w:rsidTr="00113D0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6.2</w:t>
            </w:r>
          </w:p>
        </w:tc>
        <w:tc>
          <w:tcPr>
            <w:tcW w:w="5777" w:type="dxa"/>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Develop procedures to control risks associated with hazardous events and meet legislative requirements, in consultation with appropriate emergency services.</w:t>
            </w:r>
          </w:p>
        </w:tc>
      </w:tr>
      <w:tr w:rsidTr="00113D0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AE75A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6.3</w:t>
            </w:r>
          </w:p>
        </w:tc>
        <w:tc>
          <w:tcPr>
            <w:tcW w:w="5777" w:type="dxa"/>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Provide appropriate information and training to all employees to enable implementation of the correct procedures in all relevant circumstances.</w:t>
            </w:r>
          </w:p>
        </w:tc>
      </w:tr>
      <w:tr w:rsidTr="00113D0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E75A8">
            <w:pPr>
              <w:pStyle w:val="BodyText"/>
              <w:rPr>
                <w:lang w:val="en-NZ"/>
              </w:rPr>
            </w:pPr>
          </w:p>
        </w:tc>
      </w:tr>
      <w:tr w:rsidTr="00113D0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7</w:t>
            </w:r>
          </w:p>
        </w:tc>
        <w:tc>
          <w:tcPr>
            <w:tcW w:w="2410" w:type="dxa"/>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Train staff.</w:t>
            </w:r>
          </w:p>
        </w:tc>
        <w:tc>
          <w:tcPr>
            <w:tcW w:w="567" w:type="dxa"/>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7.1</w:t>
            </w:r>
          </w:p>
        </w:tc>
        <w:tc>
          <w:tcPr>
            <w:tcW w:w="5777" w:type="dxa"/>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 xml:space="preserve">Develop and implement OHS </w:t>
            </w:r>
            <w:r w:rsidRPr="00AE75A8">
              <w:rPr>
                <w:rStyle w:val="BoldandItalics"/>
              </w:rPr>
              <w:t>training</w:t>
            </w:r>
            <w:r w:rsidRPr="00AE75A8">
              <w:t xml:space="preserve"> program to ensure all staff are trained in </w:t>
            </w:r>
            <w:r w:rsidRPr="00AE75A8">
              <w:rPr>
                <w:rStyle w:val="BoldandItalics"/>
              </w:rPr>
              <w:t>OHS issues</w:t>
            </w:r>
            <w:r w:rsidRPr="00AE75A8">
              <w:t>.</w:t>
            </w:r>
          </w:p>
        </w:tc>
      </w:tr>
      <w:tr w:rsidTr="00113D0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E75A8">
            <w:pPr>
              <w:pStyle w:val="BodyText"/>
              <w:rPr>
                <w:lang w:val="en-NZ"/>
              </w:rPr>
            </w:pPr>
          </w:p>
        </w:tc>
      </w:tr>
      <w:tr w:rsidTr="00113D0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8</w:t>
            </w:r>
          </w:p>
        </w:tc>
        <w:tc>
          <w:tcPr>
            <w:tcW w:w="2410" w:type="dxa"/>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Establish and maintain record system.</w:t>
            </w:r>
          </w:p>
        </w:tc>
        <w:tc>
          <w:tcPr>
            <w:tcW w:w="567" w:type="dxa"/>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8.1</w:t>
            </w:r>
          </w:p>
        </w:tc>
        <w:tc>
          <w:tcPr>
            <w:tcW w:w="5777" w:type="dxa"/>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 xml:space="preserve">Establish and monitor system for maintaining OHS </w:t>
            </w:r>
            <w:r w:rsidRPr="00AE75A8">
              <w:rPr>
                <w:rStyle w:val="BoldandItalics"/>
              </w:rPr>
              <w:t>records</w:t>
            </w:r>
            <w:r w:rsidRPr="00AE75A8">
              <w:t xml:space="preserve"> to facilitate identification of patterns of occupational injury and disease according to store policy.</w:t>
            </w:r>
          </w:p>
        </w:tc>
      </w:tr>
      <w:tr w:rsidTr="00113D0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E75A8">
            <w:pPr>
              <w:pStyle w:val="BodyText"/>
              <w:rPr>
                <w:lang w:val="en-NZ"/>
              </w:rPr>
            </w:pPr>
          </w:p>
        </w:tc>
      </w:tr>
      <w:tr w:rsidTr="00113D0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9</w:t>
            </w:r>
          </w:p>
        </w:tc>
        <w:tc>
          <w:tcPr>
            <w:tcW w:w="2410" w:type="dxa"/>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Evaluate policies and procedures.</w:t>
            </w:r>
          </w:p>
        </w:tc>
        <w:tc>
          <w:tcPr>
            <w:tcW w:w="567" w:type="dxa"/>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9.1</w:t>
            </w:r>
          </w:p>
        </w:tc>
        <w:tc>
          <w:tcPr>
            <w:tcW w:w="5777" w:type="dxa"/>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Assess effectiveness of the OHS system and related policies, procedures and programs according to store policy.</w:t>
            </w:r>
          </w:p>
        </w:tc>
      </w:tr>
      <w:tr w:rsidTr="00113D0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AE75A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9.2</w:t>
            </w:r>
          </w:p>
        </w:tc>
        <w:tc>
          <w:tcPr>
            <w:tcW w:w="5777" w:type="dxa"/>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 xml:space="preserve">Develop and implement improvements to the OHS system to ensure more effective achievement of store </w:t>
            </w:r>
            <w:r w:rsidRPr="00AE75A8">
              <w:t>policy.</w:t>
            </w:r>
          </w:p>
        </w:tc>
      </w:tr>
      <w:tr w:rsidTr="00113D0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AE75A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9.3</w:t>
            </w:r>
          </w:p>
        </w:tc>
        <w:tc>
          <w:tcPr>
            <w:tcW w:w="5777" w:type="dxa"/>
            <w:tcBorders>
              <w:top w:val="nil"/>
              <w:left w:val="nil"/>
              <w:bottom w:val="nil"/>
              <w:right w:val="nil"/>
            </w:tcBorders>
            <w:tcMar>
              <w:top w:w="0" w:type="dxa"/>
              <w:left w:w="62" w:type="dxa"/>
              <w:bottom w:w="0" w:type="dxa"/>
              <w:right w:w="62" w:type="dxa"/>
            </w:tcMar>
          </w:tcPr>
          <w:p w:rsidR="00000000" w:rsidP="00AE75A8">
            <w:pPr>
              <w:pStyle w:val="List"/>
              <w:rPr>
                <w:lang w:val="en-NZ"/>
              </w:rPr>
            </w:pPr>
            <w:r w:rsidRPr="00AE75A8">
              <w:t>Assess compliance with OHS legislation and codes of practice to ensure that legal OHS standards are maintained.</w:t>
            </w:r>
          </w:p>
        </w:tc>
      </w:tr>
      <w:tr w:rsidTr="00113D0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RPr="00AE75A8" w:rsidP="00AE75A8">
            <w:pPr>
              <w:pStyle w:val="BodyText"/>
            </w:pPr>
          </w:p>
        </w:tc>
      </w:tr>
    </w:tbl>
    <w:p w:rsidR="00000000" w:rsidRPr="00AE75A8" w:rsidP="00AE75A8">
      <w:pPr>
        <w:pStyle w:val="BodyText"/>
      </w:pPr>
    </w:p>
    <w:p w:rsidR="00000000" w:rsidRPr="00AE75A8" w:rsidP="00AE75A8">
      <w:pPr>
        <w:pStyle w:val="AllowPageBreak"/>
      </w:pPr>
    </w:p>
    <w:p w:rsidR="00000000" w:rsidRPr="00AE75A8" w:rsidP="00AE75A8">
      <w:pPr>
        <w:pStyle w:val="Heading1"/>
      </w:pPr>
      <w:bookmarkStart w:id="9" w:name="O_138995"/>
      <w:bookmarkEnd w:id="9"/>
      <w:r w:rsidRPr="00AE75A8">
        <w:t>Required Skills and Knowledge</w:t>
      </w:r>
    </w:p>
    <w:tbl>
      <w:tblPr>
        <w:tblW w:w="0" w:type="auto"/>
        <w:tblLayout w:type="fixed"/>
        <w:tblCellMar>
          <w:left w:w="62" w:type="dxa"/>
          <w:right w:w="62" w:type="dxa"/>
        </w:tblCellMar>
        <w:tblLook w:val="0000"/>
      </w:tblPr>
      <w:tblGrid>
        <w:gridCol w:w="9180"/>
      </w:tblGrid>
      <w:tr w:rsidTr="00113D09">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AE75A8">
            <w:pPr>
              <w:pStyle w:val="BodyText"/>
              <w:rPr>
                <w:lang w:val="en-NZ"/>
              </w:rPr>
            </w:pPr>
            <w:r w:rsidRPr="00AE75A8">
              <w:rPr>
                <w:rStyle w:val="SpecialBold"/>
              </w:rPr>
              <w:t>REQUIRED SKILLS AND KNOWLEDGE</w:t>
            </w:r>
          </w:p>
        </w:tc>
      </w:tr>
      <w:tr w:rsidTr="00113D0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E75A8">
            <w:pPr>
              <w:pStyle w:val="BodyText"/>
              <w:rPr>
                <w:lang w:val="en-NZ"/>
              </w:rPr>
            </w:pPr>
            <w:r w:rsidRPr="00AE75A8">
              <w:t>This section describes the essential skills and knowledge and their level, required for this unit.</w:t>
            </w:r>
          </w:p>
        </w:tc>
      </w:tr>
      <w:tr w:rsidTr="00113D0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E75A8">
            <w:pPr>
              <w:pStyle w:val="BodyText"/>
              <w:rPr>
                <w:lang w:val="en-NZ"/>
              </w:rPr>
            </w:pPr>
          </w:p>
        </w:tc>
      </w:tr>
      <w:tr w:rsidTr="00113D0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AE75A8" w:rsidP="00AE75A8">
            <w:pPr>
              <w:pStyle w:val="BodyText"/>
            </w:pPr>
            <w:r w:rsidRPr="00AE75A8">
              <w:t>The following skills must be assessed as part of this unit:</w:t>
            </w:r>
          </w:p>
          <w:p w:rsidR="00000000" w:rsidRPr="00AE75A8" w:rsidP="00AE75A8">
            <w:pPr>
              <w:pStyle w:val="ListBullet2"/>
            </w:pPr>
            <w:r w:rsidRPr="00AE75A8">
              <w:t xml:space="preserve">interpersonal communication skills to: </w:t>
            </w:r>
          </w:p>
          <w:p w:rsidR="00000000" w:rsidRPr="00AE75A8" w:rsidP="00AE75A8">
            <w:pPr>
              <w:pStyle w:val="ListBullet3"/>
            </w:pPr>
            <w:r w:rsidRPr="00AE75A8">
              <w:t>define and allocate OHS responsibilities and duties</w:t>
            </w:r>
          </w:p>
          <w:p w:rsidR="00000000" w:rsidRPr="00AE75A8" w:rsidP="00AE75A8">
            <w:pPr>
              <w:pStyle w:val="ListBullet3"/>
            </w:pPr>
            <w:r w:rsidRPr="00AE75A8">
              <w:t>explain information on the OHS system and provide information and training for staff through clear and direct communication</w:t>
            </w:r>
          </w:p>
          <w:p w:rsidR="00000000" w:rsidRPr="00AE75A8" w:rsidP="00AE75A8">
            <w:pPr>
              <w:pStyle w:val="ListBullet3"/>
            </w:pPr>
            <w:r w:rsidRPr="00AE75A8">
              <w:t>ask questions to identify and confirm requirements</w:t>
            </w:r>
          </w:p>
          <w:p w:rsidR="00000000" w:rsidRPr="00AE75A8" w:rsidP="00AE75A8">
            <w:pPr>
              <w:pStyle w:val="ListBullet3"/>
            </w:pPr>
            <w:r w:rsidRPr="00AE75A8">
              <w:t>share information</w:t>
            </w:r>
          </w:p>
          <w:p w:rsidR="00000000" w:rsidRPr="00AE75A8" w:rsidP="00AE75A8">
            <w:pPr>
              <w:pStyle w:val="ListBullet3"/>
            </w:pPr>
            <w:r w:rsidRPr="00AE75A8">
              <w:t>give instructions</w:t>
            </w:r>
          </w:p>
          <w:p w:rsidR="00000000" w:rsidRPr="00AE75A8" w:rsidP="00AE75A8">
            <w:pPr>
              <w:pStyle w:val="ListBullet3"/>
            </w:pPr>
            <w:r w:rsidRPr="00AE75A8">
              <w:t>use language and concepts appropriate to cult</w:t>
            </w:r>
            <w:r w:rsidRPr="00AE75A8">
              <w:t xml:space="preserve">ural differences </w:t>
            </w:r>
          </w:p>
          <w:p w:rsidR="00000000" w:rsidRPr="00AE75A8" w:rsidP="00AE75A8">
            <w:pPr>
              <w:pStyle w:val="ListBullet3"/>
            </w:pPr>
            <w:r w:rsidRPr="00AE75A8">
              <w:t>use and interpret non-verbal communication</w:t>
            </w:r>
          </w:p>
          <w:p w:rsidR="00000000" w:rsidRPr="00AE75A8" w:rsidP="00AE75A8">
            <w:pPr>
              <w:pStyle w:val="ListBullet2"/>
            </w:pPr>
            <w:r w:rsidRPr="00AE75A8">
              <w:t>consultation processes</w:t>
            </w:r>
          </w:p>
          <w:p w:rsidR="00000000" w:rsidRPr="00AE75A8" w:rsidP="00AE75A8">
            <w:pPr>
              <w:pStyle w:val="ListBullet2"/>
            </w:pPr>
            <w:r w:rsidRPr="00AE75A8">
              <w:t>identifying and preventing safety hazards, including fire, chemical and electrical hazards</w:t>
            </w:r>
          </w:p>
          <w:p w:rsidR="00000000" w:rsidRPr="00AE75A8" w:rsidP="00AE75A8">
            <w:pPr>
              <w:pStyle w:val="ListBullet2"/>
            </w:pPr>
            <w:r w:rsidRPr="00AE75A8">
              <w:t>negotiation skills</w:t>
            </w:r>
          </w:p>
          <w:p w:rsidR="00000000" w:rsidRPr="00AE75A8" w:rsidP="00AE75A8">
            <w:pPr>
              <w:pStyle w:val="ListBullet2"/>
            </w:pPr>
            <w:r w:rsidRPr="00AE75A8">
              <w:t xml:space="preserve">using safety alarms, fire extinguishers and emergency exits </w:t>
            </w:r>
          </w:p>
          <w:p w:rsidR="00000000" w:rsidRPr="00AE75A8" w:rsidP="00AE75A8">
            <w:pPr>
              <w:pStyle w:val="ListBullet2"/>
            </w:pPr>
            <w:r w:rsidRPr="00AE75A8">
              <w:t>developing processes and procedures</w:t>
            </w:r>
          </w:p>
          <w:p w:rsidR="00000000" w:rsidRPr="00AE75A8" w:rsidP="00AE75A8">
            <w:pPr>
              <w:pStyle w:val="ListBullet2"/>
            </w:pPr>
            <w:r w:rsidRPr="00AE75A8">
              <w:t>literacy skills in regard to:</w:t>
            </w:r>
          </w:p>
          <w:p w:rsidR="00000000" w:rsidRPr="00AE75A8" w:rsidP="00AE75A8">
            <w:pPr>
              <w:pStyle w:val="ListBullet3"/>
            </w:pPr>
            <w:r w:rsidRPr="00AE75A8">
              <w:t>researching, analysing and interpreting a broad range of written material</w:t>
            </w:r>
          </w:p>
          <w:p w:rsidR="00000000" w:rsidRPr="00AE75A8" w:rsidP="00AE75A8">
            <w:pPr>
              <w:pStyle w:val="ListBullet3"/>
            </w:pPr>
            <w:r w:rsidRPr="00AE75A8">
              <w:t>preparing reports</w:t>
            </w:r>
          </w:p>
          <w:p w:rsidR="00000000" w:rsidRPr="00AE75A8" w:rsidP="00AE75A8">
            <w:pPr>
              <w:pStyle w:val="ListBullet3"/>
            </w:pPr>
            <w:r w:rsidRPr="00AE75A8">
              <w:t>documenting results</w:t>
            </w:r>
          </w:p>
          <w:p w:rsidR="00000000" w:rsidRPr="00AE75A8" w:rsidP="00AE75A8">
            <w:pPr>
              <w:pStyle w:val="ListBullet2"/>
            </w:pPr>
            <w:r w:rsidRPr="00AE75A8">
              <w:t>numeracy skills in relation to:</w:t>
            </w:r>
          </w:p>
          <w:p w:rsidR="00000000" w:rsidP="00AE75A8">
            <w:pPr>
              <w:pStyle w:val="ListBullet3"/>
              <w:rPr>
                <w:lang w:val="en-NZ"/>
              </w:rPr>
            </w:pPr>
            <w:r w:rsidRPr="00AE75A8">
              <w:t>finance and risk assessment.</w:t>
            </w:r>
          </w:p>
        </w:tc>
      </w:tr>
      <w:tr w:rsidTr="00113D0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E75A8">
            <w:pPr>
              <w:pStyle w:val="BodyText"/>
              <w:rPr>
                <w:lang w:val="en-NZ"/>
              </w:rPr>
            </w:pPr>
          </w:p>
        </w:tc>
      </w:tr>
      <w:tr w:rsidTr="00113D0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AE75A8" w:rsidP="00AE75A8">
            <w:pPr>
              <w:pStyle w:val="BodyText"/>
            </w:pPr>
            <w:r w:rsidRPr="00AE75A8">
              <w:t>The following knowledge must be assessed as part of this unit:</w:t>
            </w:r>
          </w:p>
          <w:p w:rsidR="00000000" w:rsidRPr="00AE75A8" w:rsidP="00AE75A8">
            <w:pPr>
              <w:pStyle w:val="ListBullet2"/>
            </w:pPr>
            <w:r w:rsidRPr="00AE75A8">
              <w:t>store policy and procedures, in regard to:</w:t>
            </w:r>
          </w:p>
          <w:p w:rsidR="00000000" w:rsidRPr="00AE75A8" w:rsidP="00AE75A8">
            <w:pPr>
              <w:pStyle w:val="ListBullet3"/>
            </w:pPr>
            <w:r w:rsidRPr="00AE75A8">
              <w:t>OHS and emergency procedures, taking into account state and local government regulations and codes of practice</w:t>
            </w:r>
          </w:p>
          <w:p w:rsidR="00000000" w:rsidRPr="00AE75A8" w:rsidP="00AE75A8">
            <w:pPr>
              <w:pStyle w:val="ListBullet3"/>
            </w:pPr>
            <w:r w:rsidRPr="00AE75A8">
              <w:t>emergency evacuation of store</w:t>
            </w:r>
          </w:p>
          <w:p w:rsidR="00000000" w:rsidRPr="00AE75A8" w:rsidP="00AE75A8">
            <w:pPr>
              <w:pStyle w:val="ListBullet3"/>
            </w:pPr>
            <w:r w:rsidRPr="00AE75A8">
              <w:t>events likely to endanger staff or customers</w:t>
            </w:r>
          </w:p>
          <w:p w:rsidR="00000000" w:rsidRPr="00AE75A8" w:rsidP="00AE75A8">
            <w:pPr>
              <w:pStyle w:val="ListBullet3"/>
            </w:pPr>
            <w:r w:rsidRPr="00AE75A8">
              <w:t>hierarchy of control in emergency situations</w:t>
            </w:r>
          </w:p>
          <w:p w:rsidR="00000000" w:rsidRPr="00AE75A8" w:rsidP="00AE75A8">
            <w:pPr>
              <w:pStyle w:val="ListBullet3"/>
            </w:pPr>
            <w:r w:rsidRPr="00AE75A8">
              <w:t>place of consultative committees</w:t>
            </w:r>
          </w:p>
          <w:p w:rsidR="00000000" w:rsidRPr="00AE75A8" w:rsidP="00AE75A8">
            <w:pPr>
              <w:pStyle w:val="ListBullet3"/>
            </w:pPr>
            <w:r w:rsidRPr="00AE75A8">
              <w:t>recording system for accidents, illness and incidents</w:t>
            </w:r>
          </w:p>
          <w:p w:rsidR="00000000" w:rsidRPr="00AE75A8" w:rsidP="00AE75A8">
            <w:pPr>
              <w:pStyle w:val="ListBullet2"/>
            </w:pPr>
            <w:r w:rsidRPr="00AE75A8">
              <w:t>relevant legislation and statutory requirements, including OHS legislation and</w:t>
            </w:r>
            <w:r w:rsidRPr="00AE75A8">
              <w:t xml:space="preserve"> codes of practice</w:t>
            </w:r>
          </w:p>
          <w:p w:rsidR="00000000" w:rsidRPr="00AE75A8" w:rsidP="00AE75A8">
            <w:pPr>
              <w:pStyle w:val="ListBullet2"/>
            </w:pPr>
            <w:r w:rsidRPr="00AE75A8">
              <w:t>relevant industry codes of practice</w:t>
            </w:r>
          </w:p>
          <w:p w:rsidR="00000000" w:rsidRPr="00AE75A8" w:rsidP="00AE75A8">
            <w:pPr>
              <w:pStyle w:val="ListBullet2"/>
            </w:pPr>
            <w:r w:rsidRPr="00AE75A8">
              <w:t>first aid procedures</w:t>
            </w:r>
          </w:p>
          <w:p w:rsidR="00000000" w:rsidRPr="00AE75A8" w:rsidP="00AE75A8">
            <w:pPr>
              <w:pStyle w:val="ListBullet2"/>
            </w:pPr>
            <w:r w:rsidRPr="00AE75A8">
              <w:t>handling and storage procedures for hazardous and non-hazardous goods and equipment</w:t>
            </w:r>
          </w:p>
          <w:p w:rsidR="00000000" w:rsidRPr="00AE75A8" w:rsidP="00AE75A8">
            <w:pPr>
              <w:pStyle w:val="ListBullet2"/>
            </w:pPr>
            <w:r w:rsidRPr="00AE75A8">
              <w:t>procedures for spills, leakage of materials, accidents and sickness</w:t>
            </w:r>
          </w:p>
          <w:p w:rsidR="00000000" w:rsidRPr="00AE75A8" w:rsidP="00AE75A8">
            <w:pPr>
              <w:pStyle w:val="ListBullet2"/>
            </w:pPr>
            <w:r w:rsidRPr="00AE75A8">
              <w:t>safe lifting and manual hand</w:t>
            </w:r>
            <w:r w:rsidRPr="00AE75A8">
              <w:t xml:space="preserve">ling procedures </w:t>
            </w:r>
          </w:p>
          <w:p w:rsidR="00000000" w:rsidRPr="00AE75A8" w:rsidP="00AE75A8">
            <w:pPr>
              <w:pStyle w:val="ListBullet2"/>
            </w:pPr>
            <w:r w:rsidRPr="00AE75A8">
              <w:t>waste disposal methods, including hazardous substances.</w:t>
            </w:r>
          </w:p>
        </w:tc>
      </w:tr>
    </w:tbl>
    <w:p w:rsidR="00113D09" w:rsidP="00AE75A8">
      <w:pPr>
        <w:pStyle w:val="BodyText"/>
      </w:pPr>
    </w:p>
    <w:p w:rsidR="00113D09" w:rsidP="00AE75A8">
      <w:pPr>
        <w:pStyle w:val="BodyText"/>
      </w:pPr>
    </w:p>
    <w:p w:rsidR="00000000" w:rsidRPr="00AE75A8" w:rsidP="00AE75A8">
      <w:pPr>
        <w:pStyle w:val="Heading1"/>
      </w:pPr>
      <w:bookmarkStart w:id="10" w:name="O_138996"/>
      <w:bookmarkEnd w:id="10"/>
      <w:r w:rsidRPr="00AE75A8">
        <w:t>Evidence Guide</w:t>
      </w:r>
    </w:p>
    <w:tbl>
      <w:tblPr>
        <w:tblW w:w="0" w:type="auto"/>
        <w:tblLayout w:type="fixed"/>
        <w:tblCellMar>
          <w:left w:w="62" w:type="dxa"/>
          <w:right w:w="62" w:type="dxa"/>
        </w:tblCellMar>
        <w:tblLook w:val="0000"/>
      </w:tblPr>
      <w:tblGrid>
        <w:gridCol w:w="3345"/>
        <w:gridCol w:w="5835"/>
      </w:tblGrid>
      <w:tr w:rsidTr="00113D09">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AE75A8">
            <w:pPr>
              <w:pStyle w:val="BodyText"/>
              <w:rPr>
                <w:lang w:val="en-NZ"/>
              </w:rPr>
            </w:pPr>
            <w:r w:rsidRPr="00AE75A8">
              <w:rPr>
                <w:rStyle w:val="SpecialBold"/>
              </w:rPr>
              <w:t>EVIDENCE GUIDE</w:t>
            </w:r>
          </w:p>
        </w:tc>
      </w:tr>
      <w:tr w:rsidTr="00113D0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E75A8">
            <w:pPr>
              <w:pStyle w:val="BodyText"/>
              <w:rPr>
                <w:lang w:val="en-NZ"/>
              </w:rPr>
            </w:pPr>
            <w:r w:rsidRPr="00AE75A8">
              <w:t xml:space="preserve">The Evidence Guide provides advice on assessment </w:t>
            </w:r>
            <w:r w:rsidRPr="00AE75A8">
              <w:t>and must be read in conjunction with the Performance Criteria, Required Skills and Knowledge, the Range Statement and the Assessment Guidelines for this Training Package.</w:t>
            </w:r>
          </w:p>
        </w:tc>
      </w:tr>
      <w:tr w:rsidTr="00113D0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E75A8">
            <w:pPr>
              <w:pStyle w:val="BodyText"/>
              <w:rPr>
                <w:lang w:val="en-NZ"/>
              </w:rPr>
            </w:pPr>
          </w:p>
        </w:tc>
      </w:tr>
      <w:tr w:rsidTr="00113D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E75A8">
            <w:pPr>
              <w:pStyle w:val="BodyText"/>
              <w:rPr>
                <w:lang w:val="en-NZ"/>
              </w:rPr>
            </w:pPr>
            <w:r w:rsidRPr="00AE75A8">
              <w:rPr>
                <w:rStyle w:val="SpecialBold"/>
              </w:rPr>
              <w:t xml:space="preserve">Critical aspects for assessment and evidence required to demonstrate competency </w:t>
            </w:r>
            <w:r w:rsidRPr="00AE75A8">
              <w:rPr>
                <w:rStyle w:val="SpecialBold"/>
              </w:rPr>
              <w:t>in this unit</w:t>
            </w:r>
          </w:p>
        </w:tc>
        <w:tc>
          <w:tcPr>
            <w:tcW w:w="5835" w:type="dxa"/>
            <w:tcBorders>
              <w:top w:val="nil"/>
              <w:left w:val="nil"/>
              <w:bottom w:val="nil"/>
              <w:right w:val="nil"/>
            </w:tcBorders>
            <w:tcMar>
              <w:top w:w="0" w:type="dxa"/>
              <w:left w:w="62" w:type="dxa"/>
              <w:bottom w:w="0" w:type="dxa"/>
              <w:right w:w="62" w:type="dxa"/>
            </w:tcMar>
          </w:tcPr>
          <w:p w:rsidR="00000000" w:rsidRPr="00AE75A8" w:rsidP="00AE75A8">
            <w:pPr>
              <w:pStyle w:val="BodyText"/>
            </w:pPr>
            <w:r w:rsidRPr="00AE75A8">
              <w:t>Evidence of the following is essential:</w:t>
            </w:r>
          </w:p>
          <w:p w:rsidR="00000000" w:rsidRPr="00AE75A8" w:rsidP="00AE75A8">
            <w:pPr>
              <w:pStyle w:val="ListBullet2"/>
            </w:pPr>
            <w:r w:rsidRPr="00AE75A8">
              <w:t>maintains, manages and applies safe working practices, including necessary resources, control measures and risk assessments, in all areas of the store, according to relevant legislation</w:t>
            </w:r>
          </w:p>
          <w:p w:rsidR="00000000" w:rsidRPr="00AE75A8" w:rsidP="00AE75A8">
            <w:pPr>
              <w:pStyle w:val="ListBullet2"/>
            </w:pPr>
            <w:r w:rsidRPr="00AE75A8">
              <w:t>maintains, manages and applies emergency procedures according to store policy and procedures</w:t>
            </w:r>
          </w:p>
          <w:p w:rsidR="00000000" w:rsidRPr="00AE75A8" w:rsidP="00AE75A8">
            <w:pPr>
              <w:pStyle w:val="ListBullet2"/>
            </w:pPr>
            <w:r w:rsidRPr="00AE75A8">
              <w:t xml:space="preserve">develops and manages store policy and procedures in regard to the consistent application by staff members of safe working practices, for the provision of services </w:t>
            </w:r>
            <w:r w:rsidRPr="00AE75A8">
              <w:t>and safe use of products</w:t>
            </w:r>
          </w:p>
          <w:p w:rsidR="00000000" w:rsidRPr="00AE75A8" w:rsidP="00AE75A8">
            <w:pPr>
              <w:pStyle w:val="ListBullet2"/>
            </w:pPr>
            <w:r w:rsidRPr="00AE75A8">
              <w:t>establishes and maintains consultative processes in regard to OHS</w:t>
            </w:r>
          </w:p>
          <w:p w:rsidR="00000000" w:rsidRPr="00AE75A8" w:rsidP="00AE75A8">
            <w:pPr>
              <w:pStyle w:val="ListBullet2"/>
            </w:pPr>
            <w:r w:rsidRPr="00AE75A8">
              <w:t>allocates and manages staff responsibility for OHS guidelines</w:t>
            </w:r>
          </w:p>
          <w:p w:rsidR="00000000" w:rsidRPr="00AE75A8" w:rsidP="00AE75A8">
            <w:pPr>
              <w:pStyle w:val="ListBullet2"/>
            </w:pPr>
            <w:r w:rsidRPr="00AE75A8">
              <w:t xml:space="preserve">develops and implements staff training programs that relate to OHS, and health and hygiene legislation </w:t>
            </w:r>
            <w:r w:rsidRPr="00AE75A8">
              <w:t>and industry codes of practice</w:t>
            </w:r>
          </w:p>
          <w:p w:rsidR="00000000" w:rsidRPr="00AE75A8" w:rsidP="00AE75A8">
            <w:pPr>
              <w:pStyle w:val="ListBullet2"/>
            </w:pPr>
            <w:r w:rsidRPr="00AE75A8">
              <w:t>establishes and maintains systems for maintaining OHS records</w:t>
            </w:r>
          </w:p>
          <w:p w:rsidR="00000000" w:rsidP="00AE75A8">
            <w:pPr>
              <w:pStyle w:val="ListBullet2"/>
              <w:rPr>
                <w:lang w:val="en-NZ"/>
              </w:rPr>
            </w:pPr>
            <w:r w:rsidRPr="00AE75A8">
              <w:t>evaluates, reviews and makes recommendations for improvements with regard to store policy and procedures in OHS and store emergency procedures.</w:t>
            </w:r>
          </w:p>
        </w:tc>
      </w:tr>
      <w:tr w:rsidTr="00113D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E75A8">
            <w:pPr>
              <w:pStyle w:val="BodyText"/>
              <w:rPr>
                <w:lang w:val="en-NZ"/>
              </w:rPr>
            </w:pPr>
          </w:p>
        </w:tc>
      </w:tr>
      <w:tr w:rsidTr="00113D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E75A8">
            <w:pPr>
              <w:pStyle w:val="BodyText"/>
              <w:rPr>
                <w:lang w:val="en-NZ"/>
              </w:rPr>
            </w:pPr>
            <w:r w:rsidRPr="00AE75A8">
              <w:rPr>
                <w:rStyle w:val="SpecialBold"/>
              </w:rPr>
              <w:t xml:space="preserve">Context of and </w:t>
            </w:r>
            <w:r w:rsidRPr="00AE75A8">
              <w:rPr>
                <w:rStyle w:val="SpecialBold"/>
              </w:rPr>
              <w:t>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AE75A8" w:rsidP="00AE75A8">
            <w:pPr>
              <w:pStyle w:val="BodyText"/>
            </w:pPr>
            <w:r w:rsidRPr="00AE75A8">
              <w:t>Assessment must ensure access to:</w:t>
            </w:r>
          </w:p>
          <w:p w:rsidR="00000000" w:rsidRPr="00AE75A8" w:rsidP="00AE75A8">
            <w:pPr>
              <w:pStyle w:val="ListBullet2"/>
            </w:pPr>
            <w:r w:rsidRPr="00AE75A8">
              <w:t>a real or simulated work environment</w:t>
            </w:r>
          </w:p>
          <w:p w:rsidR="00000000" w:rsidRPr="00AE75A8" w:rsidP="00AE75A8">
            <w:pPr>
              <w:pStyle w:val="ListBullet2"/>
            </w:pPr>
            <w:r w:rsidRPr="00AE75A8">
              <w:t>relevant documentation, such as:</w:t>
            </w:r>
          </w:p>
          <w:p w:rsidR="00000000" w:rsidRPr="00AE75A8" w:rsidP="00AE75A8">
            <w:pPr>
              <w:pStyle w:val="ListBullet3"/>
            </w:pPr>
            <w:r w:rsidRPr="00AE75A8">
              <w:t>OHS legislation and codes of practice</w:t>
            </w:r>
          </w:p>
          <w:p w:rsidR="00000000" w:rsidRPr="00AE75A8" w:rsidP="00AE75A8">
            <w:pPr>
              <w:pStyle w:val="ListBullet3"/>
            </w:pPr>
            <w:r w:rsidRPr="00AE75A8">
              <w:t>store policy and procedures manuals</w:t>
            </w:r>
          </w:p>
          <w:p w:rsidR="00000000" w:rsidRPr="00AE75A8" w:rsidP="00AE75A8">
            <w:pPr>
              <w:pStyle w:val="ListBullet3"/>
            </w:pPr>
            <w:r w:rsidRPr="00AE75A8">
              <w:t>industry codes of practice</w:t>
            </w:r>
          </w:p>
          <w:p w:rsidR="00000000" w:rsidRPr="00AE75A8" w:rsidP="00AE75A8">
            <w:pPr>
              <w:pStyle w:val="ListBullet3"/>
            </w:pPr>
            <w:r w:rsidRPr="00AE75A8">
              <w:t>enterprise agreements in regard to consultative committees</w:t>
            </w:r>
          </w:p>
          <w:p w:rsidR="00000000" w:rsidRPr="00AE75A8" w:rsidP="00AE75A8">
            <w:pPr>
              <w:pStyle w:val="ListBullet2"/>
            </w:pPr>
            <w:r w:rsidRPr="00AE75A8">
              <w:t>staff members</w:t>
            </w:r>
          </w:p>
          <w:p w:rsidR="00000000" w:rsidP="00AE75A8">
            <w:pPr>
              <w:pStyle w:val="ListBullet2"/>
              <w:rPr>
                <w:lang w:val="en-NZ"/>
              </w:rPr>
            </w:pPr>
            <w:r w:rsidRPr="00AE75A8">
              <w:t>emergency equipment.</w:t>
            </w:r>
          </w:p>
        </w:tc>
      </w:tr>
      <w:tr w:rsidTr="00113D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E75A8">
            <w:pPr>
              <w:pStyle w:val="BodyText"/>
              <w:rPr>
                <w:lang w:val="en-NZ"/>
              </w:rPr>
            </w:pPr>
          </w:p>
        </w:tc>
      </w:tr>
      <w:tr w:rsidTr="00113D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E75A8">
            <w:pPr>
              <w:pStyle w:val="BodyText"/>
              <w:rPr>
                <w:lang w:val="en-NZ"/>
              </w:rPr>
            </w:pPr>
            <w:r w:rsidRPr="00AE75A8">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AE75A8" w:rsidP="00AE75A8">
            <w:pPr>
              <w:pStyle w:val="BodyText"/>
            </w:pPr>
            <w:r w:rsidRPr="00AE75A8">
              <w:t xml:space="preserve">A range of assessment methods should be used to assess practical skills and knowledge. The following examples are appropriate for this unit: </w:t>
            </w:r>
          </w:p>
          <w:p w:rsidR="00000000" w:rsidRPr="00AE75A8" w:rsidP="00AE75A8">
            <w:pPr>
              <w:pStyle w:val="ListBullet2"/>
            </w:pPr>
            <w:r w:rsidRPr="00AE75A8">
              <w:t>observation of performance in the workplace</w:t>
            </w:r>
          </w:p>
          <w:p w:rsidR="00000000" w:rsidRPr="00AE75A8" w:rsidP="00AE75A8">
            <w:pPr>
              <w:pStyle w:val="ListBullet2"/>
            </w:pPr>
            <w:r w:rsidRPr="00AE75A8">
              <w:t>a role play</w:t>
            </w:r>
          </w:p>
          <w:p w:rsidR="00000000" w:rsidRPr="00AE75A8" w:rsidP="00AE75A8">
            <w:pPr>
              <w:pStyle w:val="ListBullet2"/>
            </w:pPr>
            <w:r w:rsidRPr="00AE75A8">
              <w:t>third-party reports from a supervisor</w:t>
            </w:r>
          </w:p>
          <w:p w:rsidR="00000000" w:rsidRPr="00AE75A8" w:rsidP="00AE75A8">
            <w:pPr>
              <w:pStyle w:val="ListBullet2"/>
            </w:pPr>
            <w:r w:rsidRPr="00AE75A8">
              <w:t>written or verbal q</w:t>
            </w:r>
            <w:r w:rsidRPr="00AE75A8">
              <w:t>uestioning to assess knowledge and understanding</w:t>
            </w:r>
          </w:p>
          <w:p w:rsidR="00000000" w:rsidRPr="00AE75A8" w:rsidP="00AE75A8">
            <w:pPr>
              <w:pStyle w:val="ListBullet2"/>
            </w:pPr>
            <w:r w:rsidRPr="00AE75A8">
              <w:t>review of portfolios of evidence and third-party workplace reports of on-the-job performance by the candidate.</w:t>
            </w:r>
          </w:p>
          <w:p w:rsidR="00000000" w:rsidRPr="00AE75A8" w:rsidP="00AE75A8">
            <w:pPr>
              <w:pStyle w:val="BodyText"/>
            </w:pPr>
            <w:r w:rsidRPr="00AE75A8">
              <w:t xml:space="preserve">Holistic assessment with other units relevant to the industry sector, workplace and job role is </w:t>
            </w:r>
            <w:r w:rsidRPr="00AE75A8">
              <w:t>recommended, for example:</w:t>
            </w:r>
          </w:p>
          <w:p w:rsidR="00000000" w:rsidRPr="00AE75A8" w:rsidP="00AE75A8">
            <w:pPr>
              <w:pStyle w:val="ListBullet2"/>
            </w:pPr>
            <w:r w:rsidRPr="00AE75A8">
              <w:t>SIRXHRM001A Administer human resources policy</w:t>
            </w:r>
          </w:p>
          <w:p w:rsidR="00000000" w:rsidP="00AE75A8">
            <w:pPr>
              <w:pStyle w:val="ListBullet2"/>
              <w:rPr>
                <w:lang w:val="en-NZ"/>
              </w:rPr>
            </w:pPr>
            <w:r w:rsidRPr="00AE75A8">
              <w:t>SIRXHRM002A Recruit and select personnel.</w:t>
            </w:r>
          </w:p>
        </w:tc>
      </w:tr>
      <w:tr w:rsidTr="00113D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E75A8">
            <w:pPr>
              <w:pStyle w:val="BodyText"/>
              <w:rPr>
                <w:lang w:val="en-NZ"/>
              </w:rPr>
            </w:pPr>
          </w:p>
        </w:tc>
      </w:tr>
      <w:tr w:rsidTr="00113D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E75A8">
            <w:pPr>
              <w:pStyle w:val="BodyText"/>
              <w:rPr>
                <w:lang w:val="en-NZ"/>
              </w:rPr>
            </w:pPr>
            <w:r w:rsidRPr="00AE75A8">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AE75A8" w:rsidP="00AE75A8">
            <w:pPr>
              <w:pStyle w:val="BodyText"/>
            </w:pPr>
            <w:r w:rsidRPr="00AE75A8">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AE75A8" w:rsidP="00AE75A8">
            <w:pPr>
              <w:pStyle w:val="BodyText"/>
            </w:pPr>
            <w:r w:rsidRPr="00AE75A8">
              <w:t>Emp</w:t>
            </w:r>
            <w:r w:rsidRPr="00AE75A8">
              <w:t>loyability skills embedded in this unit should be assessed holistically in the context of the job role and with other relevant units that make up the skill set or qualification.</w:t>
            </w:r>
          </w:p>
        </w:tc>
      </w:tr>
    </w:tbl>
    <w:p w:rsidR="00113D09" w:rsidP="00AE75A8">
      <w:pPr>
        <w:pStyle w:val="BodyText"/>
      </w:pPr>
    </w:p>
    <w:p w:rsidR="00113D09" w:rsidP="00AE75A8">
      <w:pPr>
        <w:pStyle w:val="BodyText"/>
      </w:pPr>
    </w:p>
    <w:p w:rsidR="00000000" w:rsidRPr="00AE75A8" w:rsidP="00AE75A8">
      <w:pPr>
        <w:pStyle w:val="Heading1"/>
      </w:pPr>
      <w:bookmarkStart w:id="11" w:name="O_138997"/>
      <w:bookmarkEnd w:id="11"/>
      <w:r w:rsidRPr="00AE75A8">
        <w:t>Range Statement</w:t>
      </w:r>
    </w:p>
    <w:tbl>
      <w:tblPr>
        <w:tblW w:w="0" w:type="auto"/>
        <w:tblLayout w:type="fixed"/>
        <w:tblCellMar>
          <w:left w:w="62" w:type="dxa"/>
          <w:right w:w="62" w:type="dxa"/>
        </w:tblCellMar>
        <w:tblLook w:val="0000"/>
      </w:tblPr>
      <w:tblGrid>
        <w:gridCol w:w="3345"/>
        <w:gridCol w:w="5835"/>
      </w:tblGrid>
      <w:tr w:rsidTr="00113D09">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AE75A8">
            <w:pPr>
              <w:pStyle w:val="BodyText"/>
              <w:rPr>
                <w:lang w:val="en-NZ"/>
              </w:rPr>
            </w:pPr>
            <w:r w:rsidRPr="00AE75A8">
              <w:rPr>
                <w:rStyle w:val="SpecialBold"/>
              </w:rPr>
              <w:t>RANGE STATEMENT</w:t>
            </w:r>
          </w:p>
        </w:tc>
      </w:tr>
      <w:tr w:rsidTr="00113D0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E75A8">
            <w:pPr>
              <w:pStyle w:val="BodyText"/>
              <w:rPr>
                <w:lang w:val="en-NZ"/>
              </w:rPr>
            </w:pPr>
            <w:r w:rsidRPr="00AE75A8">
              <w:t xml:space="preserve">The range statement relates to the unit of competency as a whole. It allows for different work environments and situations that may affect performance. </w:t>
            </w:r>
            <w:r w:rsidRPr="00AE75A8">
              <w:rPr>
                <w:rStyle w:val="BoldandItalics"/>
              </w:rPr>
              <w:t>Bold italicised</w:t>
            </w:r>
            <w:r w:rsidRPr="00AE75A8">
              <w:t xml:space="preserve"> wording in the performance criteria is detailed below.</w:t>
            </w:r>
          </w:p>
        </w:tc>
      </w:tr>
      <w:tr w:rsidTr="00113D0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E75A8">
            <w:pPr>
              <w:pStyle w:val="BodyText"/>
              <w:rPr>
                <w:lang w:val="en-NZ"/>
              </w:rPr>
            </w:pPr>
          </w:p>
        </w:tc>
      </w:tr>
      <w:tr w:rsidTr="00113D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E75A8">
            <w:pPr>
              <w:pStyle w:val="BodyText"/>
              <w:rPr>
                <w:lang w:val="en-NZ"/>
              </w:rPr>
            </w:pPr>
            <w:r w:rsidRPr="00AE75A8">
              <w:rPr>
                <w:rStyle w:val="BoldandItalics"/>
              </w:rPr>
              <w:t>Store policy and procedures</w:t>
            </w:r>
            <w:r w:rsidRPr="00AE75A8">
              <w:t xml:space="preserve"> </w:t>
            </w:r>
            <w:r w:rsidRPr="00AE75A8">
              <w:t>may relate to:</w:t>
            </w:r>
          </w:p>
        </w:tc>
        <w:tc>
          <w:tcPr>
            <w:tcW w:w="5835" w:type="dxa"/>
            <w:tcBorders>
              <w:top w:val="nil"/>
              <w:left w:val="nil"/>
              <w:bottom w:val="nil"/>
              <w:right w:val="nil"/>
            </w:tcBorders>
            <w:tcMar>
              <w:top w:w="0" w:type="dxa"/>
              <w:left w:w="62" w:type="dxa"/>
              <w:bottom w:w="0" w:type="dxa"/>
              <w:right w:w="62" w:type="dxa"/>
            </w:tcMar>
          </w:tcPr>
          <w:p w:rsidR="00000000" w:rsidRPr="00AE75A8" w:rsidP="00AE75A8">
            <w:pPr>
              <w:pStyle w:val="ListBullet2"/>
            </w:pPr>
            <w:r w:rsidRPr="00AE75A8">
              <w:t>OHS</w:t>
            </w:r>
          </w:p>
          <w:p w:rsidR="00000000" w:rsidRPr="00AE75A8" w:rsidP="00AE75A8">
            <w:pPr>
              <w:pStyle w:val="ListBullet2"/>
            </w:pPr>
            <w:r w:rsidRPr="00AE75A8">
              <w:t>emergency procedures</w:t>
            </w:r>
          </w:p>
          <w:p w:rsidR="00000000" w:rsidRPr="00AE75A8" w:rsidP="00AE75A8">
            <w:pPr>
              <w:pStyle w:val="ListBullet2"/>
            </w:pPr>
            <w:r w:rsidRPr="00AE75A8">
              <w:t>use of technology</w:t>
            </w:r>
          </w:p>
          <w:p w:rsidR="00000000" w:rsidRPr="00AE75A8" w:rsidP="00AE75A8">
            <w:pPr>
              <w:pStyle w:val="ListBullet2"/>
            </w:pPr>
            <w:r w:rsidRPr="00AE75A8">
              <w:t>job roles and responsibilities</w:t>
            </w:r>
          </w:p>
          <w:p w:rsidR="00000000" w:rsidP="00AE75A8">
            <w:pPr>
              <w:pStyle w:val="ListBullet2"/>
              <w:rPr>
                <w:lang w:val="en-NZ"/>
              </w:rPr>
            </w:pPr>
            <w:r w:rsidRPr="00AE75A8">
              <w:t>delegation.</w:t>
            </w:r>
          </w:p>
        </w:tc>
      </w:tr>
      <w:tr w:rsidTr="00113D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E75A8">
            <w:pPr>
              <w:pStyle w:val="BodyText"/>
              <w:rPr>
                <w:lang w:val="en-NZ"/>
              </w:rPr>
            </w:pPr>
          </w:p>
        </w:tc>
      </w:tr>
      <w:tr w:rsidTr="00113D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E75A8">
            <w:pPr>
              <w:pStyle w:val="BodyText"/>
              <w:rPr>
                <w:lang w:val="en-NZ"/>
              </w:rPr>
            </w:pPr>
            <w:r w:rsidRPr="00AE75A8">
              <w:rPr>
                <w:rStyle w:val="BoldandItalics"/>
              </w:rPr>
              <w:t>Relevant legislation</w:t>
            </w:r>
            <w:r w:rsidRPr="00AE75A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E75A8" w:rsidP="00AE75A8">
            <w:pPr>
              <w:pStyle w:val="ListBullet2"/>
            </w:pPr>
            <w:r w:rsidRPr="00AE75A8">
              <w:t>OHS regulations</w:t>
            </w:r>
          </w:p>
          <w:p w:rsidR="00000000" w:rsidRPr="00AE75A8" w:rsidP="00AE75A8">
            <w:pPr>
              <w:pStyle w:val="ListBullet2"/>
            </w:pPr>
            <w:r w:rsidRPr="00AE75A8">
              <w:t>privacy legislation</w:t>
            </w:r>
          </w:p>
          <w:p w:rsidR="00000000" w:rsidRPr="00AE75A8" w:rsidP="00AE75A8">
            <w:pPr>
              <w:pStyle w:val="ListBullet2"/>
            </w:pPr>
            <w:r w:rsidRPr="00AE75A8">
              <w:t>Work Care or Work Cover regulations</w:t>
            </w:r>
          </w:p>
          <w:p w:rsidR="00000000" w:rsidP="00AE75A8">
            <w:pPr>
              <w:pStyle w:val="ListBullet2"/>
              <w:rPr>
                <w:lang w:val="en-NZ"/>
              </w:rPr>
            </w:pPr>
            <w:r w:rsidRPr="00AE75A8">
              <w:t>federal, state and local health and hygiene.</w:t>
            </w:r>
          </w:p>
        </w:tc>
      </w:tr>
      <w:tr w:rsidTr="00113D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E75A8">
            <w:pPr>
              <w:pStyle w:val="BodyText"/>
              <w:rPr>
                <w:lang w:val="en-NZ"/>
              </w:rPr>
            </w:pPr>
          </w:p>
        </w:tc>
      </w:tr>
      <w:tr w:rsidTr="00113D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E75A8">
            <w:pPr>
              <w:pStyle w:val="BodyText"/>
              <w:rPr>
                <w:lang w:val="en-NZ"/>
              </w:rPr>
            </w:pPr>
            <w:r w:rsidRPr="00AE75A8">
              <w:rPr>
                <w:rStyle w:val="BoldandItalics"/>
              </w:rPr>
              <w:t>Staff</w:t>
            </w:r>
            <w:r w:rsidRPr="00AE75A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E75A8" w:rsidP="00AE75A8">
            <w:pPr>
              <w:pStyle w:val="ListBullet2"/>
            </w:pPr>
            <w:r w:rsidRPr="00AE75A8">
              <w:t>new or existing staff</w:t>
            </w:r>
          </w:p>
          <w:p w:rsidR="00000000" w:rsidRPr="00AE75A8" w:rsidP="00AE75A8">
            <w:pPr>
              <w:pStyle w:val="ListBullet2"/>
            </w:pPr>
            <w:r w:rsidRPr="00AE75A8">
              <w:t>full-time, part-time, casual or contract</w:t>
            </w:r>
          </w:p>
          <w:p w:rsidR="00000000" w:rsidRPr="00AE75A8" w:rsidP="00AE75A8">
            <w:pPr>
              <w:pStyle w:val="ListBullet2"/>
            </w:pPr>
            <w:r w:rsidRPr="00AE75A8">
              <w:t>people with varying levels of language and literacy</w:t>
            </w:r>
          </w:p>
          <w:p w:rsidR="00000000" w:rsidRPr="00AE75A8" w:rsidP="00AE75A8">
            <w:pPr>
              <w:pStyle w:val="ListBullet2"/>
            </w:pPr>
            <w:r w:rsidRPr="00AE75A8">
              <w:t>people from a range of cultural, social and ethnic backgrounds</w:t>
            </w:r>
          </w:p>
          <w:p w:rsidR="00000000" w:rsidP="00AE75A8">
            <w:pPr>
              <w:pStyle w:val="ListBullet2"/>
              <w:rPr>
                <w:lang w:val="en-NZ"/>
              </w:rPr>
            </w:pPr>
            <w:r w:rsidRPr="00AE75A8">
              <w:t>people with a range of job roles and responsibilities.</w:t>
            </w:r>
          </w:p>
        </w:tc>
      </w:tr>
      <w:tr w:rsidTr="00113D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E75A8">
            <w:pPr>
              <w:pStyle w:val="BodyText"/>
              <w:rPr>
                <w:lang w:val="en-NZ"/>
              </w:rPr>
            </w:pPr>
          </w:p>
        </w:tc>
      </w:tr>
      <w:tr w:rsidTr="00113D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E75A8">
            <w:pPr>
              <w:pStyle w:val="BodyText"/>
              <w:rPr>
                <w:lang w:val="en-NZ"/>
              </w:rPr>
            </w:pPr>
            <w:r w:rsidRPr="00AE75A8">
              <w:rPr>
                <w:rStyle w:val="BoldandItalics"/>
              </w:rPr>
              <w:t>Hazards</w:t>
            </w:r>
            <w:r w:rsidRPr="00AE75A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E75A8" w:rsidP="00AE75A8">
            <w:pPr>
              <w:pStyle w:val="ListBullet2"/>
            </w:pPr>
            <w:r w:rsidRPr="00AE75A8">
              <w:t>unguarded equipment</w:t>
            </w:r>
          </w:p>
          <w:p w:rsidR="00000000" w:rsidRPr="00AE75A8" w:rsidP="00AE75A8">
            <w:pPr>
              <w:pStyle w:val="ListBullet2"/>
            </w:pPr>
            <w:r w:rsidRPr="00AE75A8">
              <w:t>electricity and water</w:t>
            </w:r>
          </w:p>
          <w:p w:rsidR="00000000" w:rsidRPr="00AE75A8" w:rsidP="00AE75A8">
            <w:pPr>
              <w:pStyle w:val="ListBullet2"/>
            </w:pPr>
            <w:r w:rsidRPr="00AE75A8">
              <w:t xml:space="preserve">fires </w:t>
            </w:r>
          </w:p>
          <w:p w:rsidR="00000000" w:rsidRPr="00AE75A8" w:rsidP="00AE75A8">
            <w:pPr>
              <w:pStyle w:val="ListBullet2"/>
            </w:pPr>
            <w:r w:rsidRPr="00AE75A8">
              <w:t>chemical spills</w:t>
            </w:r>
          </w:p>
          <w:p w:rsidR="00000000" w:rsidRPr="00AE75A8" w:rsidP="00AE75A8">
            <w:pPr>
              <w:pStyle w:val="ListBullet2"/>
            </w:pPr>
            <w:r w:rsidRPr="00AE75A8">
              <w:t>sharp cutting tools and instruments</w:t>
            </w:r>
          </w:p>
          <w:p w:rsidR="00000000" w:rsidRPr="00AE75A8" w:rsidP="00AE75A8">
            <w:pPr>
              <w:pStyle w:val="ListBullet2"/>
            </w:pPr>
            <w:r w:rsidRPr="00AE75A8">
              <w:t>broken or damaged equipment or technology</w:t>
            </w:r>
          </w:p>
          <w:p w:rsidR="00000000" w:rsidRPr="00AE75A8" w:rsidP="00AE75A8">
            <w:pPr>
              <w:pStyle w:val="ListBullet2"/>
            </w:pPr>
            <w:r w:rsidRPr="00AE75A8">
              <w:t>damaged packing material or containers</w:t>
            </w:r>
          </w:p>
          <w:p w:rsidR="00000000" w:rsidRPr="00AE75A8" w:rsidP="00AE75A8">
            <w:pPr>
              <w:pStyle w:val="ListBullet2"/>
            </w:pPr>
            <w:r w:rsidRPr="00AE75A8">
              <w:t>manual handling</w:t>
            </w:r>
          </w:p>
          <w:p w:rsidR="00000000" w:rsidP="00AE75A8">
            <w:pPr>
              <w:pStyle w:val="ListBullet2"/>
              <w:rPr>
                <w:lang w:val="en-NZ"/>
              </w:rPr>
            </w:pPr>
            <w:r w:rsidRPr="00AE75A8">
              <w:t>stress.</w:t>
            </w:r>
          </w:p>
        </w:tc>
      </w:tr>
      <w:tr w:rsidTr="00113D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E75A8">
            <w:pPr>
              <w:pStyle w:val="BodyText"/>
              <w:rPr>
                <w:lang w:val="en-NZ"/>
              </w:rPr>
            </w:pPr>
          </w:p>
        </w:tc>
      </w:tr>
      <w:tr w:rsidTr="00113D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E75A8">
            <w:pPr>
              <w:pStyle w:val="BodyText"/>
              <w:rPr>
                <w:lang w:val="en-NZ"/>
              </w:rPr>
            </w:pPr>
            <w:r w:rsidRPr="00AE75A8">
              <w:t xml:space="preserve">Reporting </w:t>
            </w:r>
            <w:r w:rsidRPr="00AE75A8">
              <w:rPr>
                <w:rStyle w:val="BoldandItalics"/>
              </w:rPr>
              <w:t>procedures</w:t>
            </w:r>
            <w:r w:rsidRPr="00AE75A8">
              <w:t xml:space="preserve"> may be:</w:t>
            </w:r>
          </w:p>
        </w:tc>
        <w:tc>
          <w:tcPr>
            <w:tcW w:w="5835" w:type="dxa"/>
            <w:tcBorders>
              <w:top w:val="nil"/>
              <w:left w:val="nil"/>
              <w:bottom w:val="nil"/>
              <w:right w:val="nil"/>
            </w:tcBorders>
            <w:tcMar>
              <w:top w:w="0" w:type="dxa"/>
              <w:left w:w="62" w:type="dxa"/>
              <w:bottom w:w="0" w:type="dxa"/>
              <w:right w:w="62" w:type="dxa"/>
            </w:tcMar>
          </w:tcPr>
          <w:p w:rsidR="00000000" w:rsidRPr="00AE75A8" w:rsidP="00AE75A8">
            <w:pPr>
              <w:pStyle w:val="ListBullet2"/>
            </w:pPr>
            <w:r w:rsidRPr="00AE75A8">
              <w:t>manual</w:t>
            </w:r>
          </w:p>
          <w:p w:rsidR="00000000" w:rsidRPr="00AE75A8" w:rsidP="00AE75A8">
            <w:pPr>
              <w:pStyle w:val="ListBullet2"/>
            </w:pPr>
            <w:r w:rsidRPr="00AE75A8">
              <w:t>digital or electronic</w:t>
            </w:r>
          </w:p>
          <w:p w:rsidR="00000000" w:rsidRPr="00AE75A8" w:rsidP="00AE75A8">
            <w:pPr>
              <w:pStyle w:val="ListBullet2"/>
            </w:pPr>
            <w:r w:rsidRPr="00AE75A8">
              <w:t>scheduled</w:t>
            </w:r>
          </w:p>
          <w:p w:rsidR="00000000" w:rsidP="00AE75A8">
            <w:pPr>
              <w:pStyle w:val="ListBullet2"/>
              <w:rPr>
                <w:lang w:val="en-NZ"/>
              </w:rPr>
            </w:pPr>
            <w:r w:rsidRPr="00AE75A8">
              <w:t>standardised.</w:t>
            </w:r>
          </w:p>
        </w:tc>
      </w:tr>
      <w:tr w:rsidTr="00113D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E75A8">
            <w:pPr>
              <w:pStyle w:val="BodyText"/>
              <w:rPr>
                <w:lang w:val="en-NZ"/>
              </w:rPr>
            </w:pPr>
          </w:p>
        </w:tc>
      </w:tr>
      <w:tr w:rsidTr="00113D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E75A8">
            <w:pPr>
              <w:pStyle w:val="BodyText"/>
              <w:rPr>
                <w:lang w:val="en-NZ"/>
              </w:rPr>
            </w:pPr>
            <w:r w:rsidRPr="00AE75A8">
              <w:rPr>
                <w:rStyle w:val="BoldandItalics"/>
              </w:rPr>
              <w:t>Hierarchy of control</w:t>
            </w:r>
            <w:r w:rsidRPr="00AE75A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E75A8" w:rsidP="00AE75A8">
            <w:pPr>
              <w:pStyle w:val="ListBullet2"/>
            </w:pPr>
            <w:r w:rsidRPr="00AE75A8">
              <w:t>elimination of hazards</w:t>
            </w:r>
          </w:p>
          <w:p w:rsidR="00000000" w:rsidRPr="00AE75A8" w:rsidP="00AE75A8">
            <w:pPr>
              <w:pStyle w:val="ListBullet2"/>
            </w:pPr>
            <w:r w:rsidRPr="00AE75A8">
              <w:t>substitution</w:t>
            </w:r>
          </w:p>
          <w:p w:rsidR="00000000" w:rsidRPr="00AE75A8" w:rsidP="00AE75A8">
            <w:pPr>
              <w:pStyle w:val="ListBullet2"/>
            </w:pPr>
            <w:r w:rsidRPr="00AE75A8">
              <w:t>isolating hazards</w:t>
            </w:r>
          </w:p>
          <w:p w:rsidR="00000000" w:rsidRPr="00AE75A8" w:rsidP="00AE75A8">
            <w:pPr>
              <w:pStyle w:val="ListBullet2"/>
            </w:pPr>
            <w:r w:rsidRPr="00AE75A8">
              <w:t>use of engineering controls</w:t>
            </w:r>
          </w:p>
          <w:p w:rsidR="00000000" w:rsidRPr="00AE75A8" w:rsidP="00AE75A8">
            <w:pPr>
              <w:pStyle w:val="ListBullet2"/>
            </w:pPr>
            <w:r w:rsidRPr="00AE75A8">
              <w:t>use of administrative controls</w:t>
            </w:r>
          </w:p>
          <w:p w:rsidR="00000000" w:rsidP="00AE75A8">
            <w:pPr>
              <w:pStyle w:val="ListBullet2"/>
              <w:rPr>
                <w:lang w:val="en-NZ"/>
              </w:rPr>
            </w:pPr>
            <w:r w:rsidRPr="00AE75A8">
              <w:t>appropriate use of personal protective clothing and equipment.</w:t>
            </w:r>
          </w:p>
        </w:tc>
      </w:tr>
      <w:tr w:rsidTr="00113D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E75A8">
            <w:pPr>
              <w:pStyle w:val="BodyText"/>
              <w:rPr>
                <w:lang w:val="en-NZ"/>
              </w:rPr>
            </w:pPr>
          </w:p>
        </w:tc>
      </w:tr>
      <w:tr w:rsidTr="00113D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E75A8">
            <w:pPr>
              <w:pStyle w:val="BodyText"/>
              <w:rPr>
                <w:lang w:val="en-NZ"/>
              </w:rPr>
            </w:pPr>
            <w:r w:rsidRPr="00AE75A8">
              <w:rPr>
                <w:rStyle w:val="BoldandItalics"/>
              </w:rPr>
              <w:t>Consultation processes</w:t>
            </w:r>
            <w:r w:rsidRPr="00AE75A8">
              <w:t xml:space="preserve"> may involve:</w:t>
            </w:r>
          </w:p>
        </w:tc>
        <w:tc>
          <w:tcPr>
            <w:tcW w:w="5835" w:type="dxa"/>
            <w:tcBorders>
              <w:top w:val="nil"/>
              <w:left w:val="nil"/>
              <w:bottom w:val="nil"/>
              <w:right w:val="nil"/>
            </w:tcBorders>
            <w:tcMar>
              <w:top w:w="0" w:type="dxa"/>
              <w:left w:w="62" w:type="dxa"/>
              <w:bottom w:w="0" w:type="dxa"/>
              <w:right w:w="62" w:type="dxa"/>
            </w:tcMar>
          </w:tcPr>
          <w:p w:rsidR="00000000" w:rsidRPr="00AE75A8" w:rsidP="00AE75A8">
            <w:pPr>
              <w:pStyle w:val="ListBullet2"/>
            </w:pPr>
            <w:r w:rsidRPr="00AE75A8">
              <w:t>minutes from health and safety meetings</w:t>
            </w:r>
          </w:p>
          <w:p w:rsidR="00000000" w:rsidRPr="00AE75A8" w:rsidP="00AE75A8">
            <w:pPr>
              <w:pStyle w:val="ListBullet2"/>
            </w:pPr>
            <w:r w:rsidRPr="00AE75A8">
              <w:t>suggestions for improvements put forward by employees</w:t>
            </w:r>
          </w:p>
          <w:p w:rsidR="00000000" w:rsidP="00AE75A8">
            <w:pPr>
              <w:pStyle w:val="ListBullet2"/>
              <w:rPr>
                <w:lang w:val="en-NZ"/>
              </w:rPr>
            </w:pPr>
            <w:r w:rsidRPr="00AE75A8">
              <w:t>staff meetings, management meetings.</w:t>
            </w:r>
          </w:p>
        </w:tc>
      </w:tr>
      <w:tr w:rsidTr="00113D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E75A8">
            <w:pPr>
              <w:pStyle w:val="BodyText"/>
              <w:rPr>
                <w:lang w:val="en-NZ"/>
              </w:rPr>
            </w:pPr>
          </w:p>
        </w:tc>
      </w:tr>
      <w:tr w:rsidTr="00113D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E75A8">
            <w:pPr>
              <w:pStyle w:val="BodyText"/>
              <w:rPr>
                <w:lang w:val="en-NZ"/>
              </w:rPr>
            </w:pPr>
            <w:r w:rsidRPr="00AE75A8">
              <w:rPr>
                <w:rStyle w:val="BoldandItalics"/>
              </w:rPr>
              <w:t>Hazardous goods</w:t>
            </w:r>
            <w:r w:rsidRPr="00AE75A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E75A8" w:rsidP="00AE75A8">
            <w:pPr>
              <w:pStyle w:val="ListBullet2"/>
            </w:pPr>
            <w:r w:rsidRPr="00AE75A8">
              <w:t>electrical equipment</w:t>
            </w:r>
          </w:p>
          <w:p w:rsidR="00000000" w:rsidRPr="00AE75A8" w:rsidP="00AE75A8">
            <w:pPr>
              <w:pStyle w:val="ListBullet2"/>
            </w:pPr>
            <w:r w:rsidRPr="00AE75A8">
              <w:t>chemicals</w:t>
            </w:r>
          </w:p>
          <w:p w:rsidR="00000000" w:rsidRPr="00AE75A8" w:rsidP="00AE75A8">
            <w:pPr>
              <w:pStyle w:val="ListBullet2"/>
            </w:pPr>
            <w:r w:rsidRPr="00AE75A8">
              <w:t>flammable goods</w:t>
            </w:r>
          </w:p>
          <w:p w:rsidR="00000000" w:rsidP="00AE75A8">
            <w:pPr>
              <w:pStyle w:val="ListBullet2"/>
              <w:rPr>
                <w:lang w:val="en-NZ"/>
              </w:rPr>
            </w:pPr>
            <w:r w:rsidRPr="00AE75A8">
              <w:t>waste.</w:t>
            </w:r>
          </w:p>
        </w:tc>
      </w:tr>
      <w:tr w:rsidTr="00113D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E75A8">
            <w:pPr>
              <w:pStyle w:val="BodyText"/>
              <w:rPr>
                <w:lang w:val="en-NZ"/>
              </w:rPr>
            </w:pPr>
          </w:p>
        </w:tc>
      </w:tr>
      <w:tr w:rsidTr="00113D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E75A8">
            <w:pPr>
              <w:pStyle w:val="BodyText"/>
              <w:rPr>
                <w:lang w:val="en-NZ"/>
              </w:rPr>
            </w:pPr>
            <w:r w:rsidRPr="00AE75A8">
              <w:rPr>
                <w:rStyle w:val="BoldandItalics"/>
              </w:rPr>
              <w:t>Equipment</w:t>
            </w:r>
            <w:r w:rsidRPr="00AE75A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E75A8" w:rsidP="00AE75A8">
            <w:pPr>
              <w:pStyle w:val="ListBullet2"/>
            </w:pPr>
            <w:r w:rsidRPr="00AE75A8">
              <w:t>manual handling equipment</w:t>
            </w:r>
          </w:p>
          <w:p w:rsidR="00000000" w:rsidRPr="00AE75A8" w:rsidP="00AE75A8">
            <w:pPr>
              <w:pStyle w:val="ListBullet2"/>
            </w:pPr>
            <w:r w:rsidRPr="00AE75A8">
              <w:t>steps and ladders</w:t>
            </w:r>
          </w:p>
          <w:p w:rsidR="00000000" w:rsidRPr="00AE75A8" w:rsidP="00AE75A8">
            <w:pPr>
              <w:pStyle w:val="ListBullet2"/>
            </w:pPr>
            <w:r w:rsidRPr="00AE75A8">
              <w:t>electrical equipment including:</w:t>
            </w:r>
          </w:p>
          <w:p w:rsidR="00000000" w:rsidRPr="00AE75A8" w:rsidP="00AE75A8">
            <w:pPr>
              <w:pStyle w:val="ListBullet3"/>
            </w:pPr>
            <w:r w:rsidRPr="00AE75A8">
              <w:t>retail technology</w:t>
            </w:r>
          </w:p>
          <w:p w:rsidR="00000000" w:rsidRPr="00AE75A8" w:rsidP="00AE75A8">
            <w:pPr>
              <w:pStyle w:val="ListBullet3"/>
            </w:pPr>
            <w:r w:rsidRPr="00AE75A8">
              <w:t>cleaning equipment</w:t>
            </w:r>
          </w:p>
          <w:p w:rsidR="00000000" w:rsidRPr="00AE75A8" w:rsidP="00AE75A8">
            <w:pPr>
              <w:pStyle w:val="ListBullet3"/>
            </w:pPr>
            <w:r w:rsidRPr="00AE75A8">
              <w:t>food storage equipment</w:t>
            </w:r>
          </w:p>
          <w:p w:rsidR="00000000" w:rsidRPr="00AE75A8" w:rsidP="00AE75A8">
            <w:pPr>
              <w:pStyle w:val="ListBullet3"/>
            </w:pPr>
            <w:r w:rsidRPr="00AE75A8">
              <w:t xml:space="preserve">food warming and preparation equipment </w:t>
            </w:r>
          </w:p>
          <w:p w:rsidR="00000000" w:rsidRPr="00AE75A8" w:rsidP="00AE75A8">
            <w:pPr>
              <w:pStyle w:val="ListBullet3"/>
            </w:pPr>
            <w:r w:rsidRPr="00AE75A8">
              <w:t>electrical tools</w:t>
            </w:r>
          </w:p>
          <w:p w:rsidR="00000000" w:rsidRPr="00AE75A8" w:rsidP="00AE75A8">
            <w:pPr>
              <w:pStyle w:val="ListBullet2"/>
            </w:pPr>
            <w:r w:rsidRPr="00AE75A8">
              <w:t>hand tools</w:t>
            </w:r>
          </w:p>
          <w:p w:rsidR="00000000" w:rsidRPr="00AE75A8" w:rsidP="00AE75A8">
            <w:pPr>
              <w:pStyle w:val="ListBullet2"/>
            </w:pPr>
            <w:r w:rsidRPr="00AE75A8">
              <w:t>knives and scissors</w:t>
            </w:r>
          </w:p>
          <w:p w:rsidR="00000000" w:rsidP="00AE75A8">
            <w:pPr>
              <w:pStyle w:val="ListBullet2"/>
              <w:rPr>
                <w:lang w:val="en-NZ"/>
              </w:rPr>
            </w:pPr>
            <w:r w:rsidRPr="00AE75A8">
              <w:t>manual cleaning equipment.</w:t>
            </w:r>
          </w:p>
        </w:tc>
      </w:tr>
      <w:tr w:rsidTr="00113D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E75A8">
            <w:pPr>
              <w:pStyle w:val="BodyText"/>
              <w:rPr>
                <w:lang w:val="en-NZ"/>
              </w:rPr>
            </w:pPr>
          </w:p>
        </w:tc>
      </w:tr>
      <w:tr w:rsidTr="00113D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E75A8">
            <w:pPr>
              <w:pStyle w:val="BodyText"/>
              <w:rPr>
                <w:lang w:val="en-NZ"/>
              </w:rPr>
            </w:pPr>
            <w:r w:rsidRPr="00AE75A8">
              <w:rPr>
                <w:rStyle w:val="BoldandItalics"/>
              </w:rPr>
              <w:t>Emergency procedures</w:t>
            </w:r>
            <w:r w:rsidRPr="00AE75A8">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AE75A8" w:rsidP="00AE75A8">
            <w:pPr>
              <w:pStyle w:val="ListBullet2"/>
            </w:pPr>
            <w:r w:rsidRPr="00AE75A8">
              <w:t>locating and using alarms</w:t>
            </w:r>
          </w:p>
          <w:p w:rsidR="00000000" w:rsidRPr="00AE75A8" w:rsidP="00AE75A8">
            <w:pPr>
              <w:pStyle w:val="ListBullet2"/>
            </w:pPr>
            <w:r w:rsidRPr="00AE75A8">
              <w:t>events likely to endanger staff or customers</w:t>
            </w:r>
          </w:p>
          <w:p w:rsidR="00000000" w:rsidRPr="00AE75A8" w:rsidP="00AE75A8">
            <w:pPr>
              <w:pStyle w:val="ListBullet2"/>
            </w:pPr>
            <w:r w:rsidRPr="00AE75A8">
              <w:t>sickness</w:t>
            </w:r>
          </w:p>
          <w:p w:rsidR="00000000" w:rsidRPr="00AE75A8" w:rsidP="00AE75A8">
            <w:pPr>
              <w:pStyle w:val="ListBullet2"/>
            </w:pPr>
            <w:r w:rsidRPr="00AE75A8">
              <w:t>accidents</w:t>
            </w:r>
          </w:p>
          <w:p w:rsidR="00000000" w:rsidRPr="00AE75A8" w:rsidP="00AE75A8">
            <w:pPr>
              <w:pStyle w:val="ListBullet2"/>
            </w:pPr>
            <w:r w:rsidRPr="00AE75A8">
              <w:t>fire</w:t>
            </w:r>
          </w:p>
          <w:p w:rsidR="00000000" w:rsidRPr="00AE75A8" w:rsidP="00AE75A8">
            <w:pPr>
              <w:pStyle w:val="ListBullet2"/>
            </w:pPr>
            <w:r w:rsidRPr="00AE75A8">
              <w:t>store evacuation</w:t>
            </w:r>
          </w:p>
          <w:p w:rsidR="00000000" w:rsidRPr="00AE75A8" w:rsidP="00AE75A8">
            <w:pPr>
              <w:pStyle w:val="ListBullet2"/>
            </w:pPr>
            <w:r w:rsidRPr="00AE75A8">
              <w:t>chemical spills</w:t>
            </w:r>
          </w:p>
          <w:p w:rsidR="00000000" w:rsidRPr="00AE75A8" w:rsidP="00AE75A8">
            <w:pPr>
              <w:pStyle w:val="ListBullet2"/>
            </w:pPr>
            <w:r w:rsidRPr="00AE75A8">
              <w:t>bomb threat</w:t>
            </w:r>
          </w:p>
          <w:p w:rsidR="00000000" w:rsidP="00AE75A8">
            <w:pPr>
              <w:pStyle w:val="ListBullet2"/>
              <w:rPr>
                <w:lang w:val="en-NZ"/>
              </w:rPr>
            </w:pPr>
            <w:r w:rsidRPr="00AE75A8">
              <w:t>armed robbery.</w:t>
            </w:r>
          </w:p>
        </w:tc>
      </w:tr>
      <w:tr w:rsidTr="00113D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E75A8">
            <w:pPr>
              <w:pStyle w:val="BodyText"/>
              <w:rPr>
                <w:lang w:val="en-NZ"/>
              </w:rPr>
            </w:pPr>
          </w:p>
        </w:tc>
      </w:tr>
      <w:tr w:rsidTr="00113D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E75A8">
            <w:pPr>
              <w:pStyle w:val="BodyText"/>
              <w:rPr>
                <w:lang w:val="en-NZ"/>
              </w:rPr>
            </w:pPr>
            <w:r w:rsidRPr="00AE75A8">
              <w:rPr>
                <w:rStyle w:val="BoldandItalics"/>
              </w:rPr>
              <w:t>Risk assessment</w:t>
            </w:r>
            <w:r w:rsidRPr="00AE75A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E75A8" w:rsidP="00AE75A8">
            <w:pPr>
              <w:pStyle w:val="ListBullet2"/>
            </w:pPr>
            <w:r w:rsidRPr="00AE75A8">
              <w:t>conducting regular reviews of injury or accident registers</w:t>
            </w:r>
          </w:p>
          <w:p w:rsidR="00000000" w:rsidRPr="00AE75A8" w:rsidP="00AE75A8">
            <w:pPr>
              <w:pStyle w:val="ListBullet2"/>
            </w:pPr>
            <w:r w:rsidRPr="00AE75A8">
              <w:t>consultation processes, including discussions with employees</w:t>
            </w:r>
          </w:p>
          <w:p w:rsidR="00000000" w:rsidP="00AE75A8">
            <w:pPr>
              <w:pStyle w:val="ListBullet2"/>
              <w:rPr>
                <w:lang w:val="en-NZ"/>
              </w:rPr>
            </w:pPr>
            <w:r w:rsidRPr="00AE75A8">
              <w:t>assessment of individual tasks and job design.</w:t>
            </w:r>
          </w:p>
        </w:tc>
      </w:tr>
      <w:tr w:rsidTr="00113D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E75A8">
            <w:pPr>
              <w:pStyle w:val="BodyText"/>
              <w:rPr>
                <w:lang w:val="en-NZ"/>
              </w:rPr>
            </w:pPr>
          </w:p>
        </w:tc>
      </w:tr>
      <w:tr w:rsidTr="00113D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E75A8">
            <w:pPr>
              <w:pStyle w:val="BodyText"/>
              <w:rPr>
                <w:lang w:val="en-NZ"/>
              </w:rPr>
            </w:pPr>
            <w:r w:rsidRPr="00AE75A8">
              <w:rPr>
                <w:rStyle w:val="BoldandItalics"/>
              </w:rPr>
              <w:t>Training</w:t>
            </w:r>
            <w:r w:rsidRPr="00AE75A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E75A8" w:rsidP="00AE75A8">
            <w:pPr>
              <w:pStyle w:val="ListBullet2"/>
            </w:pPr>
            <w:r w:rsidRPr="00AE75A8">
              <w:t>on-the-job, off-the job training or a combination of both</w:t>
            </w:r>
          </w:p>
          <w:p w:rsidR="00000000" w:rsidRPr="00AE75A8" w:rsidP="00AE75A8">
            <w:pPr>
              <w:pStyle w:val="ListBullet2"/>
            </w:pPr>
            <w:r w:rsidRPr="00AE75A8">
              <w:t>induction training</w:t>
            </w:r>
          </w:p>
          <w:p w:rsidR="00000000" w:rsidRPr="00AE75A8" w:rsidP="00AE75A8">
            <w:pPr>
              <w:pStyle w:val="ListBullet2"/>
            </w:pPr>
            <w:r w:rsidRPr="00AE75A8">
              <w:t xml:space="preserve">training for specific </w:t>
            </w:r>
            <w:r w:rsidRPr="00AE75A8">
              <w:t>hazards identified in the industry</w:t>
            </w:r>
          </w:p>
          <w:p w:rsidR="00000000" w:rsidRPr="00AE75A8" w:rsidP="00AE75A8">
            <w:pPr>
              <w:pStyle w:val="ListBullet2"/>
            </w:pPr>
            <w:r w:rsidRPr="00AE75A8">
              <w:t xml:space="preserve">fire and emergency evacuation training </w:t>
            </w:r>
          </w:p>
          <w:p w:rsidR="00000000" w:rsidP="00AE75A8">
            <w:pPr>
              <w:pStyle w:val="ListBullet2"/>
              <w:rPr>
                <w:lang w:val="en-NZ"/>
              </w:rPr>
            </w:pPr>
            <w:r w:rsidRPr="00AE75A8">
              <w:t>ongoing professional development training, including OHS implications.</w:t>
            </w:r>
          </w:p>
        </w:tc>
      </w:tr>
      <w:tr w:rsidTr="00113D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E75A8">
            <w:pPr>
              <w:pStyle w:val="BodyText"/>
              <w:rPr>
                <w:lang w:val="en-NZ"/>
              </w:rPr>
            </w:pPr>
          </w:p>
        </w:tc>
      </w:tr>
      <w:tr w:rsidTr="00113D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E75A8">
            <w:pPr>
              <w:pStyle w:val="BodyText"/>
              <w:rPr>
                <w:lang w:val="en-NZ"/>
              </w:rPr>
            </w:pPr>
            <w:r w:rsidRPr="00AE75A8">
              <w:rPr>
                <w:rStyle w:val="BoldandItalics"/>
              </w:rPr>
              <w:t>OHS issues</w:t>
            </w:r>
            <w:r w:rsidRPr="00AE75A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E75A8" w:rsidP="00AE75A8">
            <w:pPr>
              <w:pStyle w:val="ListBullet2"/>
            </w:pPr>
            <w:r w:rsidRPr="00AE75A8">
              <w:t>customers and staff, equipment, premises and stock</w:t>
            </w:r>
          </w:p>
          <w:p w:rsidR="00000000" w:rsidRPr="00AE75A8" w:rsidP="00AE75A8">
            <w:pPr>
              <w:pStyle w:val="ListBullet2"/>
            </w:pPr>
            <w:r w:rsidRPr="00AE75A8">
              <w:t>sickness and accident reportin</w:t>
            </w:r>
            <w:r w:rsidRPr="00AE75A8">
              <w:t>g procedures</w:t>
            </w:r>
          </w:p>
          <w:p w:rsidR="00000000" w:rsidRPr="00AE75A8" w:rsidP="00AE75A8">
            <w:pPr>
              <w:pStyle w:val="ListBullet2"/>
            </w:pPr>
            <w:r w:rsidRPr="00AE75A8">
              <w:t>storage and use of flammable materials</w:t>
            </w:r>
          </w:p>
          <w:p w:rsidR="00000000" w:rsidRPr="00AE75A8" w:rsidP="00AE75A8">
            <w:pPr>
              <w:pStyle w:val="ListBullet2"/>
            </w:pPr>
            <w:r w:rsidRPr="00AE75A8">
              <w:t>safe lifting and manual handling procedures</w:t>
            </w:r>
          </w:p>
          <w:p w:rsidR="00000000" w:rsidRPr="00AE75A8" w:rsidP="00AE75A8">
            <w:pPr>
              <w:pStyle w:val="ListBullet2"/>
            </w:pPr>
            <w:r w:rsidRPr="00AE75A8">
              <w:t>store evacuation</w:t>
            </w:r>
          </w:p>
          <w:p w:rsidR="00000000" w:rsidRPr="00AE75A8" w:rsidP="00AE75A8">
            <w:pPr>
              <w:pStyle w:val="ListBullet2"/>
            </w:pPr>
            <w:r w:rsidRPr="00AE75A8">
              <w:t>chemical containment</w:t>
            </w:r>
          </w:p>
          <w:p w:rsidR="00000000" w:rsidRPr="00AE75A8" w:rsidP="00AE75A8">
            <w:pPr>
              <w:pStyle w:val="ListBullet2"/>
            </w:pPr>
            <w:r w:rsidRPr="00AE75A8">
              <w:t>first aid procedures</w:t>
            </w:r>
          </w:p>
          <w:p w:rsidR="00000000" w:rsidRPr="00AE75A8" w:rsidP="00AE75A8">
            <w:pPr>
              <w:pStyle w:val="ListBullet2"/>
            </w:pPr>
            <w:r w:rsidRPr="00AE75A8">
              <w:t>range of responsibilities or job description, including general duty of care of employees and employers</w:t>
            </w:r>
          </w:p>
          <w:p w:rsidR="00000000" w:rsidRPr="00AE75A8" w:rsidP="00AE75A8">
            <w:pPr>
              <w:pStyle w:val="ListBullet2"/>
            </w:pPr>
            <w:r w:rsidRPr="00AE75A8">
              <w:t>workplace inspection and safety audits</w:t>
            </w:r>
          </w:p>
          <w:p w:rsidR="00000000" w:rsidRPr="00AE75A8" w:rsidP="00AE75A8">
            <w:pPr>
              <w:pStyle w:val="ListBullet2"/>
            </w:pPr>
            <w:r w:rsidRPr="00AE75A8">
              <w:t>checking equipment prior to and during work</w:t>
            </w:r>
          </w:p>
          <w:p w:rsidR="00000000" w:rsidP="00AE75A8">
            <w:pPr>
              <w:pStyle w:val="ListBullet2"/>
              <w:rPr>
                <w:lang w:val="en-NZ"/>
              </w:rPr>
            </w:pPr>
            <w:r w:rsidRPr="00AE75A8">
              <w:t>reporting process for and issues resolution, injury or accidents.</w:t>
            </w:r>
          </w:p>
        </w:tc>
      </w:tr>
      <w:tr w:rsidTr="00113D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E75A8">
            <w:pPr>
              <w:pStyle w:val="BodyText"/>
              <w:rPr>
                <w:lang w:val="en-NZ"/>
              </w:rPr>
            </w:pPr>
          </w:p>
        </w:tc>
      </w:tr>
      <w:tr w:rsidTr="00113D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E75A8">
            <w:pPr>
              <w:pStyle w:val="BodyText"/>
              <w:rPr>
                <w:lang w:val="en-NZ"/>
              </w:rPr>
            </w:pPr>
            <w:r w:rsidRPr="00AE75A8">
              <w:rPr>
                <w:rStyle w:val="BoldandItalics"/>
              </w:rPr>
              <w:t>Records</w:t>
            </w:r>
            <w:r w:rsidRPr="00AE75A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E75A8" w:rsidP="00AE75A8">
            <w:pPr>
              <w:pStyle w:val="ListBullet2"/>
            </w:pPr>
            <w:r w:rsidRPr="00AE75A8">
              <w:t>workplace inspection and audit reports</w:t>
            </w:r>
          </w:p>
          <w:p w:rsidR="00000000" w:rsidRPr="00AE75A8" w:rsidP="00AE75A8">
            <w:pPr>
              <w:pStyle w:val="ListBullet2"/>
            </w:pPr>
            <w:r w:rsidRPr="00AE75A8">
              <w:t>training records for new employees</w:t>
            </w:r>
          </w:p>
          <w:p w:rsidR="00000000" w:rsidRPr="00AE75A8" w:rsidP="00AE75A8">
            <w:pPr>
              <w:pStyle w:val="ListBullet2"/>
            </w:pPr>
            <w:r w:rsidRPr="00AE75A8">
              <w:t>training records for existing employees</w:t>
            </w:r>
          </w:p>
          <w:p w:rsidR="00000000" w:rsidRPr="00AE75A8" w:rsidP="00AE75A8">
            <w:pPr>
              <w:pStyle w:val="ListBullet2"/>
            </w:pPr>
            <w:r w:rsidRPr="00AE75A8">
              <w:t>manufacturer instructions, including MSDS maintenance records</w:t>
            </w:r>
          </w:p>
          <w:p w:rsidR="00000000" w:rsidRPr="00AE75A8" w:rsidP="00AE75A8">
            <w:pPr>
              <w:pStyle w:val="ListBullet2"/>
            </w:pPr>
            <w:r w:rsidRPr="00AE75A8">
              <w:t>revision of policies and procedures to ensure relevance through audits against state and territory legislation and regulations.</w:t>
            </w:r>
          </w:p>
        </w:tc>
      </w:tr>
    </w:tbl>
    <w:p w:rsidR="00113D09" w:rsidP="00AE75A8">
      <w:pPr>
        <w:pStyle w:val="BodyText"/>
      </w:pPr>
    </w:p>
    <w:p w:rsidR="00113D09" w:rsidP="00AE75A8">
      <w:pPr>
        <w:pStyle w:val="BodyText"/>
      </w:pPr>
    </w:p>
    <w:p w:rsidR="00000000" w:rsidRPr="00AE75A8" w:rsidP="00AE75A8">
      <w:pPr>
        <w:pStyle w:val="Heading1"/>
      </w:pPr>
      <w:bookmarkStart w:id="12" w:name="O_138998"/>
      <w:bookmarkEnd w:id="12"/>
      <w:r w:rsidRPr="00AE75A8">
        <w:t>Unit Sector(s)</w:t>
      </w:r>
    </w:p>
    <w:tbl>
      <w:tblPr>
        <w:tblW w:w="0" w:type="auto"/>
        <w:tblLayout w:type="fixed"/>
        <w:tblCellMar>
          <w:left w:w="62" w:type="dxa"/>
          <w:right w:w="62" w:type="dxa"/>
        </w:tblCellMar>
        <w:tblLook w:val="0000"/>
      </w:tblPr>
      <w:tblGrid>
        <w:gridCol w:w="2836"/>
        <w:gridCol w:w="6344"/>
      </w:tblGrid>
      <w:tr w:rsidTr="00113D0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E75A8">
            <w:pPr>
              <w:pStyle w:val="BodyText"/>
              <w:rPr>
                <w:lang w:val="en-NZ"/>
              </w:rPr>
            </w:pPr>
            <w:r w:rsidRPr="00AE75A8">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AE75A8" w:rsidP="00AE75A8">
            <w:pPr>
              <w:pStyle w:val="BodyText"/>
            </w:pPr>
            <w:r w:rsidRPr="00AE75A8">
              <w:t>Cross-Sector</w:t>
            </w:r>
          </w:p>
        </w:tc>
      </w:tr>
    </w:tbl>
    <w:p w:rsidR="00000000" w:rsidRPr="00AE75A8" w:rsidP="00AE75A8">
      <w:pPr>
        <w:pStyle w:val="BodyText"/>
      </w:pPr>
    </w:p>
    <w:p w:rsidR="00000000" w:rsidRPr="00AE75A8" w:rsidP="00AE75A8">
      <w:pPr>
        <w:pStyle w:val="AllowPageBreak"/>
      </w:pPr>
    </w:p>
    <w:p w:rsidR="00000000" w:rsidRPr="00AE75A8" w:rsidP="00AE75A8">
      <w:pPr>
        <w:pStyle w:val="Heading1"/>
      </w:pPr>
      <w:bookmarkStart w:id="13" w:name="O_162667"/>
      <w:bookmarkEnd w:id="13"/>
      <w:r w:rsidRPr="00AE75A8">
        <w:t>Competency field</w:t>
      </w:r>
    </w:p>
    <w:tbl>
      <w:tblPr>
        <w:tblW w:w="0" w:type="auto"/>
        <w:tblLayout w:type="fixed"/>
        <w:tblCellMar>
          <w:left w:w="62" w:type="dxa"/>
          <w:right w:w="62" w:type="dxa"/>
        </w:tblCellMar>
        <w:tblLook w:val="0000"/>
      </w:tblPr>
      <w:tblGrid>
        <w:gridCol w:w="2836"/>
        <w:gridCol w:w="6344"/>
      </w:tblGrid>
      <w:tr w:rsidTr="00113D0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E75A8">
            <w:pPr>
              <w:pStyle w:val="BodyText"/>
              <w:rPr>
                <w:lang w:val="en-NZ"/>
              </w:rPr>
            </w:pPr>
            <w:r w:rsidRPr="00AE75A8">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AE75A8">
            <w:pPr>
              <w:pStyle w:val="BodyText"/>
              <w:rPr>
                <w:lang w:val="en-NZ"/>
              </w:rPr>
            </w:pPr>
            <w:r w:rsidRPr="00AE75A8">
              <w:t>Occupational Health and Safety</w:t>
            </w:r>
          </w:p>
        </w:tc>
      </w:tr>
      <w:tr w:rsidTr="00113D0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E75A8" w:rsidP="00AE75A8">
            <w:pPr>
              <w:pStyle w:val="BodyText"/>
            </w:pPr>
          </w:p>
        </w:tc>
      </w:tr>
    </w:tbl>
    <w:p w:rsidR="00000000" w:rsidRPr="00AE75A8" w:rsidP="00AE75A8">
      <w:pPr>
        <w:pStyle w:val="BodyText"/>
      </w:pPr>
    </w:p>
    <w:p w:rsidR="00000000" w:rsidRPr="00AE75A8" w:rsidP="00AE75A8"/>
    <w:sectPr w:rsidSect="00AE75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5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3D09" w:rsidP="00113D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5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D09" w:rsidP="00AE75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13D09" w:rsidP="00AE75A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13D09" w:rsidP="00AE75A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5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3D09" w:rsidP="00113D0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5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D09" w:rsidP="00AE75A8">
    <w:pPr>
      <w:pStyle w:val="Header"/>
      <w:framePr w:wrap="around"/>
    </w:pPr>
    <w:r>
      <w:fldChar w:fldCharType="begin"/>
    </w:r>
    <w:r>
      <w:instrText xml:space="preserve"> TITLE   \* MERGEFORMAT </w:instrText>
    </w:r>
    <w:r>
      <w:fldChar w:fldCharType="separate"/>
    </w:r>
    <w:r>
      <w:t>SIRXOHS003A Provide a safe working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13D09" w:rsidP="00AE75A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1A1E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FDD2FA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75A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E75A8"/>
    <w:pPr>
      <w:spacing w:before="360" w:after="60"/>
      <w:outlineLvl w:val="0"/>
    </w:pPr>
    <w:rPr>
      <w:sz w:val="32"/>
    </w:rPr>
  </w:style>
  <w:style w:type="paragraph" w:styleId="Heading2">
    <w:name w:val="heading 2"/>
    <w:basedOn w:val="HeadingBase"/>
    <w:next w:val="BodyText"/>
    <w:link w:val="Heading2Char"/>
    <w:qFormat/>
    <w:rsid w:val="00AE75A8"/>
    <w:pPr>
      <w:keepLines/>
      <w:spacing w:before="240" w:after="120"/>
      <w:outlineLvl w:val="1"/>
    </w:pPr>
    <w:rPr>
      <w:sz w:val="28"/>
      <w:szCs w:val="40"/>
    </w:rPr>
  </w:style>
  <w:style w:type="paragraph" w:styleId="Heading3">
    <w:name w:val="heading 3"/>
    <w:basedOn w:val="HeadingBase"/>
    <w:next w:val="BodyText"/>
    <w:link w:val="Heading3Char"/>
    <w:qFormat/>
    <w:rsid w:val="00AE75A8"/>
    <w:pPr>
      <w:spacing w:before="180" w:after="120"/>
      <w:outlineLvl w:val="2"/>
    </w:pPr>
    <w:rPr>
      <w:spacing w:val="-10"/>
      <w:kern w:val="32"/>
    </w:rPr>
  </w:style>
  <w:style w:type="paragraph" w:styleId="Heading4">
    <w:name w:val="heading 4"/>
    <w:basedOn w:val="HeadingBase"/>
    <w:next w:val="BodyText"/>
    <w:link w:val="Heading4Char"/>
    <w:qFormat/>
    <w:rsid w:val="00AE75A8"/>
    <w:pPr>
      <w:spacing w:before="160" w:after="120"/>
      <w:outlineLvl w:val="3"/>
    </w:pPr>
    <w:rPr>
      <w:sz w:val="22"/>
    </w:rPr>
  </w:style>
  <w:style w:type="paragraph" w:styleId="Heading5">
    <w:name w:val="heading 5"/>
    <w:basedOn w:val="HeadingBase"/>
    <w:next w:val="Normal"/>
    <w:link w:val="Heading5Char"/>
    <w:qFormat/>
    <w:rsid w:val="00AE75A8"/>
    <w:pPr>
      <w:spacing w:before="80"/>
      <w:outlineLvl w:val="4"/>
    </w:pPr>
    <w:rPr>
      <w:color w:val="918585"/>
      <w:sz w:val="20"/>
    </w:rPr>
  </w:style>
  <w:style w:type="paragraph" w:styleId="Heading6">
    <w:name w:val="heading 6"/>
    <w:basedOn w:val="HeadingBase"/>
    <w:next w:val="Normal"/>
    <w:link w:val="Heading6Char"/>
    <w:qFormat/>
    <w:rsid w:val="00AE75A8"/>
    <w:pPr>
      <w:spacing w:before="60"/>
      <w:outlineLvl w:val="5"/>
    </w:pPr>
    <w:rPr>
      <w:color w:val="918585"/>
      <w:sz w:val="20"/>
    </w:rPr>
  </w:style>
  <w:style w:type="paragraph" w:styleId="Heading7">
    <w:name w:val="heading 7"/>
    <w:basedOn w:val="Normal"/>
    <w:next w:val="Normal"/>
    <w:link w:val="Heading7Char"/>
    <w:qFormat/>
    <w:rsid w:val="00AE75A8"/>
    <w:pPr>
      <w:ind w:left="720"/>
      <w:outlineLvl w:val="6"/>
    </w:pPr>
    <w:rPr>
      <w:i/>
    </w:rPr>
  </w:style>
  <w:style w:type="paragraph" w:styleId="Heading8">
    <w:name w:val="heading 8"/>
    <w:basedOn w:val="Normal"/>
    <w:next w:val="Normal"/>
    <w:link w:val="Heading8Char"/>
    <w:qFormat/>
    <w:rsid w:val="00AE75A8"/>
    <w:pPr>
      <w:ind w:left="720"/>
      <w:outlineLvl w:val="7"/>
    </w:pPr>
    <w:rPr>
      <w:i/>
    </w:rPr>
  </w:style>
  <w:style w:type="paragraph" w:styleId="Heading9">
    <w:name w:val="heading 9"/>
    <w:basedOn w:val="Normal"/>
    <w:next w:val="Normal"/>
    <w:link w:val="Heading9Char"/>
    <w:qFormat/>
    <w:rsid w:val="00AE75A8"/>
    <w:pPr>
      <w:ind w:left="720"/>
      <w:outlineLvl w:val="8"/>
    </w:pPr>
    <w:rPr>
      <w:i/>
    </w:rPr>
  </w:style>
  <w:style w:type="character" w:default="1" w:styleId="DefaultParagraphFont">
    <w:name w:val="Default Paragraph Font"/>
    <w:uiPriority w:val="1"/>
    <w:unhideWhenUsed/>
    <w:rsid w:val="00AE75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75A8"/>
  </w:style>
  <w:style w:type="character" w:customStyle="1" w:styleId="Heading1Char">
    <w:name w:val="Heading 1 Char"/>
    <w:basedOn w:val="DefaultParagraphFont"/>
    <w:link w:val="Heading1"/>
    <w:rsid w:val="00AE75A8"/>
    <w:rPr>
      <w:rFonts w:ascii="Times New Roman" w:eastAsia="Times New Roman" w:hAnsi="Times New Roman" w:cs="Times New Roman"/>
      <w:b/>
      <w:sz w:val="32"/>
      <w:szCs w:val="20"/>
      <w:lang w:eastAsia="en-US"/>
    </w:rPr>
  </w:style>
  <w:style w:type="paragraph" w:styleId="BodyText">
    <w:name w:val="Body Text"/>
    <w:basedOn w:val="Normal"/>
    <w:link w:val="BodyTextChar"/>
    <w:rsid w:val="00AE75A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75A8"/>
    <w:rPr>
      <w:rFonts w:ascii="Times New Roman" w:eastAsia="Times New Roman" w:hAnsi="Times New Roman" w:cs="Times New Roman"/>
      <w:sz w:val="24"/>
      <w:lang w:val="en-US" w:eastAsia="en-US"/>
    </w:rPr>
  </w:style>
  <w:style w:type="paragraph" w:styleId="Footer">
    <w:name w:val="footer"/>
    <w:basedOn w:val="Normal"/>
    <w:link w:val="FooterChar"/>
    <w:rsid w:val="00AE75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75A8"/>
    <w:rPr>
      <w:rFonts w:ascii="Times New Roman" w:eastAsia="Times New Roman" w:hAnsi="Times New Roman" w:cs="Times New Roman"/>
      <w:sz w:val="16"/>
      <w:lang w:val="en-US" w:eastAsia="en-US"/>
    </w:rPr>
  </w:style>
  <w:style w:type="paragraph" w:styleId="List">
    <w:name w:val="List"/>
    <w:basedOn w:val="BodyText"/>
    <w:next w:val="BodyText"/>
    <w:rsid w:val="00AE75A8"/>
    <w:pPr>
      <w:tabs>
        <w:tab w:val="left" w:pos="340"/>
      </w:tabs>
      <w:spacing w:before="60" w:after="60"/>
      <w:ind w:left="340" w:hanging="340"/>
    </w:pPr>
  </w:style>
  <w:style w:type="character" w:customStyle="1" w:styleId="SpecialBold">
    <w:name w:val="Special Bold"/>
    <w:basedOn w:val="DefaultParagraphFont"/>
    <w:rsid w:val="00AE75A8"/>
    <w:rPr>
      <w:b/>
      <w:spacing w:val="0"/>
    </w:rPr>
  </w:style>
  <w:style w:type="paragraph" w:styleId="ListBullet2">
    <w:name w:val="List Bullet 2"/>
    <w:basedOn w:val="List2"/>
    <w:rsid w:val="00AE75A8"/>
    <w:pPr>
      <w:numPr>
        <w:numId w:val="14"/>
      </w:numPr>
      <w:tabs>
        <w:tab w:val="clear" w:pos="680"/>
      </w:tabs>
    </w:pPr>
  </w:style>
  <w:style w:type="paragraph" w:styleId="Header">
    <w:name w:val="header"/>
    <w:basedOn w:val="Normal"/>
    <w:link w:val="HeaderChar"/>
    <w:rsid w:val="00AE75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75A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E75A8"/>
    <w:pPr>
      <w:spacing w:before="240" w:after="120"/>
      <w:outlineLvl w:val="0"/>
    </w:pPr>
    <w:rPr>
      <w:rFonts w:ascii="Times New Roman" w:hAnsi="Times New Roman"/>
      <w:b/>
      <w:sz w:val="28"/>
    </w:rPr>
  </w:style>
  <w:style w:type="paragraph" w:customStyle="1" w:styleId="AllowPageBreak">
    <w:name w:val="AllowPageBreak"/>
    <w:rsid w:val="00AE75A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E75A8"/>
    <w:pPr>
      <w:numPr>
        <w:numId w:val="2"/>
      </w:numPr>
      <w:tabs>
        <w:tab w:val="clear" w:pos="1021"/>
      </w:tabs>
      <w:ind w:left="1037" w:hanging="357"/>
    </w:pPr>
  </w:style>
  <w:style w:type="character" w:customStyle="1" w:styleId="BoldandItalics">
    <w:name w:val="Bold and Italics"/>
    <w:qFormat/>
    <w:rsid w:val="00AE75A8"/>
    <w:rPr>
      <w:b/>
      <w:i/>
      <w:u w:val="none"/>
    </w:rPr>
  </w:style>
  <w:style w:type="character" w:customStyle="1" w:styleId="Heading2Char">
    <w:name w:val="Heading 2 Char"/>
    <w:basedOn w:val="DefaultParagraphFont"/>
    <w:link w:val="Heading2"/>
    <w:rsid w:val="00AE75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75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75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75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75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75A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E75A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E75A8"/>
    <w:rPr>
      <w:rFonts w:ascii="Courier New" w:eastAsia="Times New Roman" w:hAnsi="Courier New" w:cs="Times New Roman"/>
      <w:i/>
      <w:szCs w:val="20"/>
      <w:lang w:val="en-US" w:eastAsia="en-US"/>
    </w:rPr>
  </w:style>
  <w:style w:type="paragraph" w:customStyle="1" w:styleId="HeadingBase">
    <w:name w:val="Heading Base"/>
    <w:rsid w:val="00AE75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75A8"/>
    <w:pPr>
      <w:tabs>
        <w:tab w:val="right" w:leader="dot" w:pos="9072"/>
      </w:tabs>
      <w:ind w:left="567"/>
    </w:pPr>
    <w:rPr>
      <w:szCs w:val="22"/>
    </w:rPr>
  </w:style>
  <w:style w:type="paragraph" w:customStyle="1" w:styleId="TOCBase">
    <w:name w:val="TOC Base"/>
    <w:rsid w:val="00AE75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75A8"/>
    <w:pPr>
      <w:tabs>
        <w:tab w:val="right" w:leader="dot" w:pos="9072"/>
      </w:tabs>
      <w:spacing w:before="40" w:after="40"/>
      <w:ind w:left="284"/>
    </w:pPr>
    <w:rPr>
      <w:rFonts w:ascii="Times New Roman" w:hAnsi="Times New Roman"/>
    </w:rPr>
  </w:style>
  <w:style w:type="paragraph" w:styleId="TOC1">
    <w:name w:val="toc 1"/>
    <w:basedOn w:val="TOCBase"/>
    <w:next w:val="Normal"/>
    <w:rsid w:val="00AE75A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E75A8"/>
    <w:pPr>
      <w:spacing w:before="5040"/>
      <w:jc w:val="center"/>
    </w:pPr>
    <w:rPr>
      <w:sz w:val="48"/>
      <w:szCs w:val="72"/>
      <w:lang w:val="en-US"/>
    </w:rPr>
  </w:style>
  <w:style w:type="character" w:customStyle="1" w:styleId="TitleChar">
    <w:name w:val="Title Char"/>
    <w:basedOn w:val="DefaultParagraphFont"/>
    <w:link w:val="Title"/>
    <w:rsid w:val="00AE75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75A8"/>
    <w:pPr>
      <w:tabs>
        <w:tab w:val="left" w:pos="3600"/>
        <w:tab w:val="left" w:pos="3958"/>
      </w:tabs>
    </w:pPr>
  </w:style>
  <w:style w:type="paragraph" w:styleId="ListBullet">
    <w:name w:val="List Bullet"/>
    <w:basedOn w:val="List"/>
    <w:rsid w:val="00AE75A8"/>
    <w:pPr>
      <w:numPr>
        <w:numId w:val="13"/>
      </w:numPr>
      <w:tabs>
        <w:tab w:val="clear" w:pos="340"/>
      </w:tabs>
      <w:spacing w:before="40" w:after="40"/>
    </w:pPr>
  </w:style>
  <w:style w:type="paragraph" w:customStyle="1" w:styleId="Note">
    <w:name w:val="Note"/>
    <w:basedOn w:val="BodyText"/>
    <w:rsid w:val="00AE75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75A8"/>
    <w:pPr>
      <w:framePr w:wrap="auto" w:hAnchor="text" w:y="6049"/>
    </w:pPr>
    <w:rPr>
      <w:color w:val="000000"/>
      <w:sz w:val="40"/>
    </w:rPr>
  </w:style>
  <w:style w:type="paragraph" w:customStyle="1" w:styleId="TOCTitle">
    <w:name w:val="TOCTitle"/>
    <w:basedOn w:val="Heading1"/>
    <w:rsid w:val="00AE75A8"/>
    <w:pPr>
      <w:spacing w:after="240"/>
      <w:jc w:val="center"/>
      <w:outlineLvl w:val="9"/>
    </w:pPr>
    <w:rPr>
      <w:caps/>
    </w:rPr>
  </w:style>
  <w:style w:type="paragraph" w:customStyle="1" w:styleId="Version">
    <w:name w:val="Version"/>
    <w:rsid w:val="00AE75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75A8"/>
    <w:pPr>
      <w:keepNext w:val="0"/>
      <w:tabs>
        <w:tab w:val="right" w:pos="4176"/>
      </w:tabs>
      <w:ind w:left="198" w:hanging="198"/>
    </w:pPr>
    <w:rPr>
      <w:rFonts w:ascii="Garamond" w:hAnsi="Garamond"/>
    </w:rPr>
  </w:style>
  <w:style w:type="paragraph" w:styleId="IndexHeading">
    <w:name w:val="index heading"/>
    <w:basedOn w:val="Normal"/>
    <w:next w:val="Index1"/>
    <w:semiHidden/>
    <w:rsid w:val="00AE75A8"/>
    <w:pPr>
      <w:spacing w:before="120" w:after="120"/>
    </w:pPr>
    <w:rPr>
      <w:rFonts w:ascii="Arial" w:hAnsi="Arial"/>
      <w:b/>
      <w:color w:val="918585"/>
      <w:sz w:val="24"/>
    </w:rPr>
  </w:style>
  <w:style w:type="paragraph" w:customStyle="1" w:styleId="Chapter">
    <w:name w:val="Chapter"/>
    <w:basedOn w:val="Normal"/>
    <w:rsid w:val="00AE75A8"/>
    <w:pPr>
      <w:spacing w:before="240"/>
    </w:pPr>
    <w:rPr>
      <w:rFonts w:ascii="Times New Roman" w:hAnsi="Times New Roman"/>
      <w:smallCaps/>
      <w:spacing w:val="80"/>
      <w:sz w:val="28"/>
    </w:rPr>
  </w:style>
  <w:style w:type="paragraph" w:customStyle="1" w:styleId="InChapter">
    <w:name w:val="InChapter"/>
    <w:basedOn w:val="Heading3"/>
    <w:rsid w:val="00AE75A8"/>
    <w:pPr>
      <w:spacing w:after="240"/>
      <w:outlineLvl w:val="9"/>
    </w:pPr>
    <w:rPr>
      <w:noProof/>
    </w:rPr>
  </w:style>
  <w:style w:type="paragraph" w:styleId="Index2">
    <w:name w:val="index 2"/>
    <w:basedOn w:val="Normal"/>
    <w:next w:val="Normal"/>
    <w:semiHidden/>
    <w:rsid w:val="00AE75A8"/>
    <w:pPr>
      <w:tabs>
        <w:tab w:val="right" w:pos="4176"/>
      </w:tabs>
      <w:ind w:left="568" w:hanging="284"/>
    </w:pPr>
    <w:rPr>
      <w:rFonts w:ascii="Garamond" w:hAnsi="Garamond"/>
    </w:rPr>
  </w:style>
  <w:style w:type="paragraph" w:customStyle="1" w:styleId="Byline">
    <w:name w:val="Byline"/>
    <w:rsid w:val="00AE75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75A8"/>
    <w:pPr>
      <w:tabs>
        <w:tab w:val="clear" w:pos="3600"/>
        <w:tab w:val="clear" w:pos="3958"/>
      </w:tabs>
      <w:jc w:val="right"/>
    </w:pPr>
  </w:style>
  <w:style w:type="character" w:styleId="Emphasis">
    <w:name w:val="Emphasis"/>
    <w:basedOn w:val="DefaultParagraphFont"/>
    <w:qFormat/>
    <w:rsid w:val="00AE75A8"/>
    <w:rPr>
      <w:i/>
    </w:rPr>
  </w:style>
  <w:style w:type="paragraph" w:styleId="Caption">
    <w:name w:val="caption"/>
    <w:basedOn w:val="BodyText"/>
    <w:next w:val="Normal"/>
    <w:qFormat/>
    <w:rsid w:val="00AE75A8"/>
    <w:pPr>
      <w:framePr w:w="2268" w:hSpace="181" w:vSpace="181" w:wrap="around" w:vAnchor="text" w:hAnchor="page" w:x="1135" w:y="285" w:anchorLock="1"/>
    </w:pPr>
    <w:rPr>
      <w:i/>
    </w:rPr>
  </w:style>
  <w:style w:type="paragraph" w:customStyle="1" w:styleId="MiniTOCTitle">
    <w:name w:val="MiniTOCTitle"/>
    <w:basedOn w:val="Heading4"/>
    <w:rsid w:val="00AE75A8"/>
    <w:pPr>
      <w:spacing w:before="240"/>
      <w:outlineLvl w:val="9"/>
    </w:pPr>
    <w:rPr>
      <w:noProof/>
      <w:sz w:val="24"/>
    </w:rPr>
  </w:style>
  <w:style w:type="paragraph" w:customStyle="1" w:styleId="MiniTOCItem">
    <w:name w:val="MiniTOCItem"/>
    <w:basedOn w:val="ListBullet"/>
    <w:rsid w:val="00AE75A8"/>
    <w:pPr>
      <w:numPr>
        <w:numId w:val="0"/>
      </w:numPr>
      <w:tabs>
        <w:tab w:val="right" w:leader="dot" w:pos="6521"/>
      </w:tabs>
      <w:spacing w:before="0" w:after="0"/>
    </w:pPr>
  </w:style>
  <w:style w:type="paragraph" w:customStyle="1" w:styleId="TOFTitle">
    <w:name w:val="TOFTitle"/>
    <w:basedOn w:val="TOCTitle"/>
    <w:rsid w:val="00AE75A8"/>
  </w:style>
  <w:style w:type="paragraph" w:styleId="TableofFigures">
    <w:name w:val="table of figures"/>
    <w:basedOn w:val="Normal"/>
    <w:next w:val="Normal"/>
    <w:semiHidden/>
    <w:rsid w:val="00AE75A8"/>
    <w:pPr>
      <w:tabs>
        <w:tab w:val="right" w:leader="dot" w:pos="9072"/>
      </w:tabs>
      <w:ind w:left="970" w:hanging="403"/>
    </w:pPr>
    <w:rPr>
      <w:rFonts w:ascii="Times New Roman" w:hAnsi="Times New Roman"/>
      <w:b/>
    </w:rPr>
  </w:style>
  <w:style w:type="paragraph" w:styleId="ListNumber">
    <w:name w:val="List Number"/>
    <w:basedOn w:val="List"/>
    <w:rsid w:val="00AE75A8"/>
    <w:pPr>
      <w:numPr>
        <w:numId w:val="11"/>
      </w:numPr>
    </w:pPr>
  </w:style>
  <w:style w:type="character" w:customStyle="1" w:styleId="WingdingSymbols">
    <w:name w:val="Wingding Symbols"/>
    <w:rsid w:val="00AE75A8"/>
    <w:rPr>
      <w:rFonts w:ascii="Wingdings" w:hAnsi="Wingdings"/>
    </w:rPr>
  </w:style>
  <w:style w:type="paragraph" w:customStyle="1" w:styleId="TableHeading">
    <w:name w:val="Table Heading"/>
    <w:basedOn w:val="HeadingBase"/>
    <w:rsid w:val="00AE75A8"/>
    <w:pPr>
      <w:keepLines/>
      <w:pBdr>
        <w:bottom w:val="single" w:sz="6" w:space="1" w:color="918585"/>
      </w:pBdr>
      <w:spacing w:before="240"/>
    </w:pPr>
  </w:style>
  <w:style w:type="character" w:customStyle="1" w:styleId="HotSpot">
    <w:name w:val="HotSpot"/>
    <w:rsid w:val="00AE75A8"/>
    <w:rPr>
      <w:color w:val="0033CC"/>
      <w:u w:val="none"/>
    </w:rPr>
  </w:style>
  <w:style w:type="paragraph" w:customStyle="1" w:styleId="BodyTextRight">
    <w:name w:val="Body Text Right"/>
    <w:basedOn w:val="BodyText"/>
    <w:rsid w:val="00AE75A8"/>
    <w:pPr>
      <w:spacing w:before="0" w:after="0"/>
      <w:jc w:val="right"/>
    </w:pPr>
  </w:style>
  <w:style w:type="paragraph" w:styleId="Index3">
    <w:name w:val="index 3"/>
    <w:basedOn w:val="ListNumber2"/>
    <w:next w:val="Normal"/>
    <w:semiHidden/>
    <w:rsid w:val="00AE75A8"/>
    <w:pPr>
      <w:numPr>
        <w:numId w:val="0"/>
      </w:numPr>
      <w:tabs>
        <w:tab w:val="right" w:leader="dot" w:pos="4176"/>
      </w:tabs>
    </w:pPr>
  </w:style>
  <w:style w:type="paragraph" w:styleId="ListNumber2">
    <w:name w:val="List Number 2"/>
    <w:basedOn w:val="List2"/>
    <w:rsid w:val="00AE75A8"/>
    <w:pPr>
      <w:numPr>
        <w:numId w:val="10"/>
      </w:numPr>
      <w:tabs>
        <w:tab w:val="clear" w:pos="1060"/>
      </w:tabs>
    </w:pPr>
  </w:style>
  <w:style w:type="paragraph" w:customStyle="1" w:styleId="MarginNote">
    <w:name w:val="Margin Note"/>
    <w:basedOn w:val="BodyText"/>
    <w:rsid w:val="00AE75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75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75A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E75A8"/>
    <w:rPr>
      <w:sz w:val="32"/>
    </w:rPr>
  </w:style>
  <w:style w:type="paragraph" w:customStyle="1" w:styleId="HeadingProcedure">
    <w:name w:val="Heading Procedure"/>
    <w:basedOn w:val="HeadingBase"/>
    <w:next w:val="Normal"/>
    <w:rsid w:val="00AE75A8"/>
    <w:pPr>
      <w:tabs>
        <w:tab w:val="left" w:pos="0"/>
      </w:tabs>
      <w:spacing w:before="120" w:after="60"/>
    </w:pPr>
    <w:rPr>
      <w:i/>
      <w:color w:val="918585"/>
      <w:sz w:val="22"/>
    </w:rPr>
  </w:style>
  <w:style w:type="paragraph" w:customStyle="1" w:styleId="TableBodyText">
    <w:name w:val="Table Body Text"/>
    <w:basedOn w:val="BodyText"/>
    <w:rsid w:val="00AE75A8"/>
    <w:pPr>
      <w:spacing w:before="60" w:after="60"/>
    </w:pPr>
  </w:style>
  <w:style w:type="paragraph" w:styleId="ListContinue">
    <w:name w:val="List Continue"/>
    <w:basedOn w:val="List"/>
    <w:rsid w:val="00AE75A8"/>
    <w:pPr>
      <w:ind w:firstLine="0"/>
    </w:pPr>
  </w:style>
  <w:style w:type="paragraph" w:customStyle="1" w:styleId="ListNote">
    <w:name w:val="List Note"/>
    <w:basedOn w:val="List"/>
    <w:rsid w:val="00AE75A8"/>
    <w:pPr>
      <w:pBdr>
        <w:top w:val="single" w:sz="6" w:space="2" w:color="918585"/>
        <w:bottom w:val="single" w:sz="6" w:space="2" w:color="918585"/>
      </w:pBdr>
      <w:tabs>
        <w:tab w:val="left" w:pos="1021"/>
      </w:tabs>
      <w:ind w:firstLine="0"/>
    </w:pPr>
  </w:style>
  <w:style w:type="paragraph" w:customStyle="1" w:styleId="Warning">
    <w:name w:val="Warning"/>
    <w:basedOn w:val="BodyText"/>
    <w:rsid w:val="00AE75A8"/>
    <w:pPr>
      <w:shd w:val="clear" w:color="auto" w:fill="D9D9D9"/>
      <w:tabs>
        <w:tab w:val="left" w:pos="992"/>
      </w:tabs>
      <w:ind w:left="119" w:right="119"/>
    </w:pPr>
    <w:rPr>
      <w:sz w:val="20"/>
    </w:rPr>
  </w:style>
  <w:style w:type="paragraph" w:customStyle="1" w:styleId="MarginIcons">
    <w:name w:val="Margin Icons"/>
    <w:basedOn w:val="BodyText"/>
    <w:rsid w:val="00AE75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75A8"/>
    <w:rPr>
      <w:rFonts w:ascii="Courier New" w:hAnsi="Courier New"/>
    </w:rPr>
  </w:style>
  <w:style w:type="paragraph" w:customStyle="1" w:styleId="NoteBullet">
    <w:name w:val="Note Bullet"/>
    <w:basedOn w:val="Note"/>
    <w:rsid w:val="00AE75A8"/>
    <w:pPr>
      <w:tabs>
        <w:tab w:val="clear" w:pos="680"/>
      </w:tabs>
      <w:spacing w:before="60" w:after="60"/>
    </w:pPr>
  </w:style>
  <w:style w:type="paragraph" w:customStyle="1" w:styleId="SubHeading2">
    <w:name w:val="SubHeading2"/>
    <w:basedOn w:val="HeadingBase"/>
    <w:rsid w:val="00AE75A8"/>
    <w:pPr>
      <w:spacing w:before="240" w:after="60"/>
    </w:pPr>
    <w:rPr>
      <w:sz w:val="20"/>
    </w:rPr>
  </w:style>
  <w:style w:type="paragraph" w:customStyle="1" w:styleId="SubHeading1">
    <w:name w:val="SubHeading1"/>
    <w:basedOn w:val="HeadingBase"/>
    <w:rsid w:val="00AE75A8"/>
    <w:pPr>
      <w:spacing w:before="240" w:after="60"/>
    </w:pPr>
    <w:rPr>
      <w:color w:val="918585"/>
      <w:sz w:val="22"/>
    </w:rPr>
  </w:style>
  <w:style w:type="paragraph" w:customStyle="1" w:styleId="SideHeading">
    <w:name w:val="Side Heading"/>
    <w:basedOn w:val="HeadingBase"/>
    <w:rsid w:val="00AE75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75A8"/>
    <w:pPr>
      <w:numPr>
        <w:numId w:val="12"/>
      </w:numPr>
    </w:pPr>
  </w:style>
  <w:style w:type="paragraph" w:styleId="PlainText">
    <w:name w:val="Plain Text"/>
    <w:basedOn w:val="Normal"/>
    <w:link w:val="PlainTextChar"/>
    <w:rsid w:val="00AE75A8"/>
    <w:rPr>
      <w:sz w:val="20"/>
    </w:rPr>
  </w:style>
  <w:style w:type="character" w:customStyle="1" w:styleId="PlainTextChar">
    <w:name w:val="Plain Text Char"/>
    <w:basedOn w:val="DefaultParagraphFont"/>
    <w:link w:val="PlainText"/>
    <w:rsid w:val="00AE75A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E75A8"/>
    <w:rPr>
      <w:b/>
      <w:smallCaps/>
    </w:rPr>
  </w:style>
  <w:style w:type="paragraph" w:customStyle="1" w:styleId="TableListNumber">
    <w:name w:val="Table List Number"/>
    <w:basedOn w:val="ListNumber"/>
    <w:rsid w:val="00AE75A8"/>
    <w:pPr>
      <w:numPr>
        <w:numId w:val="0"/>
      </w:numPr>
    </w:pPr>
  </w:style>
  <w:style w:type="paragraph" w:styleId="TOC4">
    <w:name w:val="toc 4"/>
    <w:basedOn w:val="TOCBase"/>
    <w:next w:val="Normal"/>
    <w:semiHidden/>
    <w:rsid w:val="00AE75A8"/>
    <w:pPr>
      <w:tabs>
        <w:tab w:val="right" w:leader="dot" w:pos="9071"/>
      </w:tabs>
      <w:ind w:left="1701"/>
    </w:pPr>
  </w:style>
  <w:style w:type="paragraph" w:customStyle="1" w:styleId="ListAlpha">
    <w:name w:val="List Alpha"/>
    <w:basedOn w:val="List"/>
    <w:rsid w:val="00AE75A8"/>
    <w:pPr>
      <w:numPr>
        <w:numId w:val="9"/>
      </w:numPr>
    </w:pPr>
  </w:style>
  <w:style w:type="paragraph" w:customStyle="1" w:styleId="ListAlpha2">
    <w:name w:val="List Alpha 2"/>
    <w:basedOn w:val="List2"/>
    <w:rsid w:val="00AE75A8"/>
    <w:pPr>
      <w:numPr>
        <w:numId w:val="8"/>
      </w:numPr>
    </w:pPr>
  </w:style>
  <w:style w:type="paragraph" w:styleId="List2">
    <w:name w:val="List 2"/>
    <w:basedOn w:val="BodyText"/>
    <w:rsid w:val="00AE75A8"/>
    <w:pPr>
      <w:tabs>
        <w:tab w:val="left" w:pos="680"/>
      </w:tabs>
      <w:spacing w:before="60" w:after="60"/>
      <w:ind w:left="680" w:hanging="340"/>
    </w:pPr>
  </w:style>
  <w:style w:type="paragraph" w:styleId="List3">
    <w:name w:val="List 3"/>
    <w:basedOn w:val="BodyText"/>
    <w:rsid w:val="00AE75A8"/>
    <w:pPr>
      <w:tabs>
        <w:tab w:val="left" w:pos="1021"/>
      </w:tabs>
      <w:spacing w:before="60" w:after="60"/>
      <w:ind w:left="1020" w:hanging="340"/>
    </w:pPr>
  </w:style>
  <w:style w:type="paragraph" w:styleId="List4">
    <w:name w:val="List 4"/>
    <w:basedOn w:val="BodyText"/>
    <w:rsid w:val="00AE75A8"/>
    <w:pPr>
      <w:tabs>
        <w:tab w:val="left" w:pos="1361"/>
      </w:tabs>
      <w:spacing w:before="60" w:after="60"/>
      <w:ind w:left="1361" w:hanging="340"/>
    </w:pPr>
  </w:style>
  <w:style w:type="paragraph" w:styleId="List5">
    <w:name w:val="List 5"/>
    <w:basedOn w:val="BodyText"/>
    <w:rsid w:val="00AE75A8"/>
    <w:pPr>
      <w:tabs>
        <w:tab w:val="left" w:pos="1701"/>
      </w:tabs>
      <w:spacing w:before="60" w:after="60"/>
      <w:ind w:left="1701" w:hanging="340"/>
    </w:pPr>
  </w:style>
  <w:style w:type="paragraph" w:styleId="ListBullet4">
    <w:name w:val="List Bullet 4"/>
    <w:basedOn w:val="List4"/>
    <w:rsid w:val="00AE75A8"/>
    <w:pPr>
      <w:numPr>
        <w:numId w:val="3"/>
      </w:numPr>
    </w:pPr>
  </w:style>
  <w:style w:type="paragraph" w:styleId="ListBullet5">
    <w:name w:val="List Bullet 5"/>
    <w:basedOn w:val="List5"/>
    <w:rsid w:val="00AE75A8"/>
    <w:pPr>
      <w:numPr>
        <w:numId w:val="4"/>
      </w:numPr>
    </w:pPr>
  </w:style>
  <w:style w:type="paragraph" w:styleId="ListContinue2">
    <w:name w:val="List Continue 2"/>
    <w:basedOn w:val="List2"/>
    <w:rsid w:val="00AE75A8"/>
    <w:pPr>
      <w:ind w:firstLine="0"/>
    </w:pPr>
  </w:style>
  <w:style w:type="paragraph" w:styleId="ListContinue3">
    <w:name w:val="List Continue 3"/>
    <w:basedOn w:val="List3"/>
    <w:rsid w:val="00AE75A8"/>
    <w:pPr>
      <w:ind w:left="1021" w:firstLine="0"/>
    </w:pPr>
  </w:style>
  <w:style w:type="paragraph" w:styleId="ListContinue4">
    <w:name w:val="List Continue 4"/>
    <w:basedOn w:val="List4"/>
    <w:rsid w:val="00AE75A8"/>
    <w:pPr>
      <w:ind w:firstLine="0"/>
    </w:pPr>
  </w:style>
  <w:style w:type="paragraph" w:styleId="ListContinue5">
    <w:name w:val="List Continue 5"/>
    <w:basedOn w:val="List5"/>
    <w:rsid w:val="00AE75A8"/>
    <w:pPr>
      <w:ind w:firstLine="0"/>
    </w:pPr>
  </w:style>
  <w:style w:type="paragraph" w:styleId="ListNumber3">
    <w:name w:val="List Number 3"/>
    <w:basedOn w:val="List3"/>
    <w:rsid w:val="00AE75A8"/>
    <w:pPr>
      <w:numPr>
        <w:numId w:val="5"/>
      </w:numPr>
    </w:pPr>
  </w:style>
  <w:style w:type="paragraph" w:styleId="ListNumber4">
    <w:name w:val="List Number 4"/>
    <w:basedOn w:val="List4"/>
    <w:rsid w:val="00AE75A8"/>
    <w:pPr>
      <w:numPr>
        <w:numId w:val="6"/>
      </w:numPr>
    </w:pPr>
  </w:style>
  <w:style w:type="paragraph" w:styleId="ListNumber5">
    <w:name w:val="List Number 5"/>
    <w:basedOn w:val="List5"/>
    <w:rsid w:val="00AE75A8"/>
    <w:pPr>
      <w:numPr>
        <w:numId w:val="7"/>
      </w:numPr>
    </w:pPr>
  </w:style>
  <w:style w:type="paragraph" w:styleId="BlockText">
    <w:name w:val="Block Text"/>
    <w:basedOn w:val="Normal"/>
    <w:rsid w:val="00AE75A8"/>
    <w:pPr>
      <w:spacing w:after="120"/>
      <w:ind w:left="1440" w:right="1440"/>
    </w:pPr>
  </w:style>
  <w:style w:type="character" w:customStyle="1" w:styleId="Subscript">
    <w:name w:val="Subscript"/>
    <w:basedOn w:val="DefaultParagraphFont"/>
    <w:rsid w:val="00AE75A8"/>
    <w:rPr>
      <w:sz w:val="16"/>
      <w:vertAlign w:val="subscript"/>
    </w:rPr>
  </w:style>
  <w:style w:type="character" w:customStyle="1" w:styleId="Superscript">
    <w:name w:val="Superscript"/>
    <w:basedOn w:val="DefaultParagraphFont"/>
    <w:rsid w:val="00AE75A8"/>
    <w:rPr>
      <w:sz w:val="16"/>
      <w:vertAlign w:val="superscript"/>
    </w:rPr>
  </w:style>
  <w:style w:type="character" w:customStyle="1" w:styleId="Symbols">
    <w:name w:val="Symbols"/>
    <w:basedOn w:val="DefaultParagraphFont"/>
    <w:rsid w:val="00AE75A8"/>
    <w:rPr>
      <w:rFonts w:ascii="Symbol" w:hAnsi="Symbol"/>
    </w:rPr>
  </w:style>
  <w:style w:type="character" w:customStyle="1" w:styleId="MenuOptions">
    <w:name w:val="Menu Options"/>
    <w:basedOn w:val="DefaultParagraphFont"/>
    <w:rsid w:val="00AE75A8"/>
    <w:rPr>
      <w:rFonts w:ascii="Arial Narrow" w:hAnsi="Arial Narrow"/>
      <w:smallCaps/>
    </w:rPr>
  </w:style>
  <w:style w:type="character" w:customStyle="1" w:styleId="Buttons">
    <w:name w:val="Buttons"/>
    <w:basedOn w:val="DefaultParagraphFont"/>
    <w:rsid w:val="00AE75A8"/>
    <w:rPr>
      <w:b/>
    </w:rPr>
  </w:style>
  <w:style w:type="character" w:customStyle="1" w:styleId="Underlined">
    <w:name w:val="Underlined"/>
    <w:basedOn w:val="DefaultParagraphFont"/>
    <w:rsid w:val="00AE75A8"/>
    <w:rPr>
      <w:u w:val="single"/>
    </w:rPr>
  </w:style>
  <w:style w:type="paragraph" w:customStyle="1" w:styleId="TableBodyTextRight">
    <w:name w:val="Table Body Text Right"/>
    <w:basedOn w:val="TableBodyText"/>
    <w:rsid w:val="00AE75A8"/>
    <w:pPr>
      <w:widowControl w:val="0"/>
      <w:autoSpaceDE w:val="0"/>
      <w:autoSpaceDN w:val="0"/>
      <w:adjustRightInd w:val="0"/>
      <w:jc w:val="right"/>
    </w:pPr>
    <w:rPr>
      <w:rFonts w:cs="Arial"/>
      <w:szCs w:val="18"/>
    </w:rPr>
  </w:style>
  <w:style w:type="paragraph" w:customStyle="1" w:styleId="CopyrightText">
    <w:name w:val="Copyright Text"/>
    <w:basedOn w:val="BodyText"/>
    <w:rsid w:val="00AE75A8"/>
    <w:rPr>
      <w:sz w:val="18"/>
    </w:rPr>
  </w:style>
  <w:style w:type="paragraph" w:customStyle="1" w:styleId="BodySmallRight">
    <w:name w:val="Body Small Right"/>
    <w:basedOn w:val="BodyTextRight"/>
    <w:rsid w:val="00AE75A8"/>
    <w:rPr>
      <w:sz w:val="18"/>
      <w:szCs w:val="18"/>
    </w:rPr>
  </w:style>
  <w:style w:type="paragraph" w:customStyle="1" w:styleId="MarginEdition">
    <w:name w:val="Margin Edition"/>
    <w:basedOn w:val="MarginNote"/>
    <w:rsid w:val="00AE75A8"/>
    <w:pPr>
      <w:spacing w:before="0" w:after="0"/>
    </w:pPr>
    <w:rPr>
      <w:rFonts w:ascii="Times New Roman" w:hAnsi="Times New Roman"/>
      <w:color w:val="999999"/>
    </w:rPr>
  </w:style>
  <w:style w:type="paragraph" w:customStyle="1" w:styleId="Spacer">
    <w:name w:val="Spacer"/>
    <w:basedOn w:val="Normal"/>
    <w:rsid w:val="00AE75A8"/>
    <w:rPr>
      <w:sz w:val="2"/>
      <w:szCs w:val="2"/>
    </w:rPr>
  </w:style>
  <w:style w:type="character" w:customStyle="1" w:styleId="Small">
    <w:name w:val="Small"/>
    <w:basedOn w:val="DefaultParagraphFont"/>
    <w:rsid w:val="00AE75A8"/>
    <w:rPr>
      <w:sz w:val="16"/>
    </w:rPr>
  </w:style>
  <w:style w:type="paragraph" w:customStyle="1" w:styleId="WideTable">
    <w:name w:val="Wide Table"/>
    <w:basedOn w:val="Normal"/>
    <w:rsid w:val="00AE75A8"/>
    <w:pPr>
      <w:ind w:left="-1418"/>
    </w:pPr>
    <w:rPr>
      <w:sz w:val="2"/>
      <w:szCs w:val="2"/>
    </w:rPr>
  </w:style>
  <w:style w:type="character" w:styleId="PageNumber">
    <w:name w:val="page number"/>
    <w:basedOn w:val="DefaultParagraphFont"/>
    <w:rsid w:val="00AE75A8"/>
  </w:style>
  <w:style w:type="paragraph" w:styleId="Quote">
    <w:name w:val="Quote"/>
    <w:basedOn w:val="Heading1"/>
    <w:link w:val="QuoteChar"/>
    <w:qFormat/>
    <w:rsid w:val="00AE75A8"/>
    <w:rPr>
      <w:b w:val="0"/>
      <w:sz w:val="72"/>
      <w:szCs w:val="72"/>
      <w:lang w:val="en-NZ"/>
    </w:rPr>
  </w:style>
  <w:style w:type="character" w:customStyle="1" w:styleId="QuoteChar">
    <w:name w:val="Quote Char"/>
    <w:basedOn w:val="DefaultParagraphFont"/>
    <w:link w:val="Quote"/>
    <w:rsid w:val="00AE75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75A8"/>
    <w:pPr>
      <w:pageBreakBefore/>
    </w:pPr>
  </w:style>
  <w:style w:type="paragraph" w:customStyle="1" w:styleId="Border">
    <w:name w:val="Border"/>
    <w:basedOn w:val="Normal"/>
    <w:qFormat/>
    <w:rsid w:val="00AE75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75A8"/>
    <w:rPr>
      <w:b/>
      <w:bCs/>
      <w:i/>
      <w:iCs/>
      <w:color w:val="auto"/>
    </w:rPr>
  </w:style>
  <w:style w:type="paragraph" w:styleId="IntenseQuote">
    <w:name w:val="Intense Quote"/>
    <w:basedOn w:val="Normal"/>
    <w:next w:val="Normal"/>
    <w:link w:val="IntenseQuoteChar"/>
    <w:uiPriority w:val="30"/>
    <w:qFormat/>
    <w:rsid w:val="00AE75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75A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E75A8"/>
    <w:rPr>
      <w:smallCaps/>
      <w:color w:val="auto"/>
      <w:u w:val="single"/>
    </w:rPr>
  </w:style>
  <w:style w:type="character" w:styleId="IntenseReference">
    <w:name w:val="Intense Reference"/>
    <w:basedOn w:val="DefaultParagraphFont"/>
    <w:uiPriority w:val="32"/>
    <w:qFormat/>
    <w:rsid w:val="00AE75A8"/>
    <w:rPr>
      <w:b/>
      <w:bCs/>
      <w:smallCaps/>
      <w:color w:val="auto"/>
      <w:spacing w:val="5"/>
      <w:u w:val="single"/>
    </w:rPr>
  </w:style>
  <w:style w:type="paragraph" w:customStyle="1" w:styleId="2ColumnHeading">
    <w:name w:val="2Column Heading"/>
    <w:basedOn w:val="BodyText"/>
    <w:qFormat/>
    <w:rsid w:val="00AE75A8"/>
    <w:pPr>
      <w:spacing w:after="60"/>
      <w:ind w:left="-2268"/>
    </w:pPr>
    <w:rPr>
      <w:b/>
    </w:rPr>
  </w:style>
  <w:style w:type="paragraph" w:customStyle="1" w:styleId="Heading1TOC">
    <w:name w:val="Heading1 TOC"/>
    <w:basedOn w:val="Normal"/>
    <w:qFormat/>
    <w:rsid w:val="00AE75A8"/>
    <w:pPr>
      <w:spacing w:before="240" w:after="120"/>
    </w:pPr>
    <w:rPr>
      <w:rFonts w:ascii="Times New Roman" w:hAnsi="Times New Roman"/>
      <w:b/>
      <w:sz w:val="32"/>
    </w:rPr>
  </w:style>
  <w:style w:type="paragraph" w:customStyle="1" w:styleId="Heading2TOC">
    <w:name w:val="Heading2 TOC"/>
    <w:basedOn w:val="Normal"/>
    <w:qFormat/>
    <w:rsid w:val="00AE75A8"/>
    <w:pPr>
      <w:spacing w:before="240" w:after="60"/>
    </w:pPr>
    <w:rPr>
      <w:rFonts w:ascii="Times New Roman" w:hAnsi="Times New Roman"/>
      <w:b/>
      <w:sz w:val="28"/>
    </w:rPr>
  </w:style>
  <w:style w:type="character" w:customStyle="1" w:styleId="Underline">
    <w:name w:val="Underline"/>
    <w:basedOn w:val="DefaultParagraphFont"/>
    <w:qFormat/>
    <w:rsid w:val="00AE75A8"/>
    <w:rPr>
      <w:u w:val="single"/>
    </w:rPr>
  </w:style>
  <w:style w:type="paragraph" w:styleId="BalloonText">
    <w:name w:val="Balloon Text"/>
    <w:basedOn w:val="Normal"/>
    <w:link w:val="BalloonTextChar"/>
    <w:rsid w:val="00AE75A8"/>
    <w:rPr>
      <w:rFonts w:ascii="Tahoma" w:hAnsi="Tahoma" w:cs="Tahoma"/>
      <w:sz w:val="16"/>
      <w:szCs w:val="16"/>
    </w:rPr>
  </w:style>
  <w:style w:type="character" w:customStyle="1" w:styleId="BalloonTextChar">
    <w:name w:val="Balloon Text Char"/>
    <w:basedOn w:val="DefaultParagraphFont"/>
    <w:link w:val="BalloonText"/>
    <w:rsid w:val="00AE75A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E75A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75A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1846</Words>
  <Characters>11625</Characters>
  <Application>Microsoft Office Word</Application>
  <DocSecurity>0</DocSecurity>
  <Lines>573</Lines>
  <Paragraphs>284</Paragraphs>
  <ScaleCrop>false</ScaleCrop>
  <Company>Author-it Software Corporation Ltd.</Company>
  <LinksUpToDate>false</LinksUpToDate>
  <CharactersWithSpaces>13335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SIRXOHS003A Provide a safe working environment</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2012-05-26T09:01:00Z</dcterms:created>
  <dcterms:modified xsi:type="dcterms:W3CDTF">2012-05-26T09:01:00Z</dcterms:modified>
</cp:coreProperties>
</file>