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952" w:rsidP="00FE7952">
      <w:pPr>
        <w:pStyle w:val="Title"/>
      </w:pPr>
      <w:r>
        <w:fldChar w:fldCharType="begin"/>
      </w:r>
      <w:r>
        <w:instrText xml:space="preserve"> TITLE   \* MERGEFORMAT </w:instrText>
      </w:r>
      <w:r>
        <w:fldChar w:fldCharType="separate"/>
      </w:r>
      <w:r>
        <w:t>SIRXOHS002A Maintain store safety</w:t>
      </w:r>
      <w:r>
        <w:fldChar w:fldCharType="end"/>
      </w:r>
    </w:p>
    <w:p w:rsidR="00FE7952" w:rsidP="00FE7952">
      <w:pPr>
        <w:pStyle w:val="Version"/>
        <w:sectPr w:rsidSect="00B337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33718" w:rsidP="00B33718">
      <w:pPr>
        <w:pStyle w:val="SuperHeading"/>
      </w:pPr>
      <w:r w:rsidRPr="00B33718">
        <w:t>SIRXOHS002A Maintain store safety</w:t>
      </w:r>
    </w:p>
    <w:p w:rsidR="00000000" w:rsidRPr="00B33718" w:rsidP="00B33718">
      <w:pPr>
        <w:pStyle w:val="SuperHeading"/>
      </w:pPr>
    </w:p>
    <w:p w:rsidR="00000000" w:rsidRPr="00B33718" w:rsidP="00B33718">
      <w:pPr>
        <w:pStyle w:val="Heading1"/>
      </w:pPr>
      <w:bookmarkStart w:id="1" w:name="O_138975"/>
      <w:bookmarkEnd w:id="1"/>
      <w:r w:rsidRPr="00B33718">
        <w:t>Modification History</w:t>
      </w:r>
    </w:p>
    <w:p w:rsidR="00000000" w:rsidRPr="00B33718" w:rsidP="00B33718">
      <w:pPr>
        <w:pStyle w:val="BodyText"/>
      </w:pPr>
      <w:r w:rsidRPr="00B33718">
        <w:t>Not applicable.</w:t>
      </w:r>
    </w:p>
    <w:p w:rsidR="00000000" w:rsidRPr="00B33718" w:rsidP="00B33718">
      <w:pPr>
        <w:pStyle w:val="AllowPageBreak"/>
      </w:pPr>
    </w:p>
    <w:p w:rsidR="00000000" w:rsidRPr="00B33718" w:rsidP="00B33718">
      <w:pPr>
        <w:pStyle w:val="Heading1"/>
      </w:pPr>
      <w:bookmarkStart w:id="2" w:name="O_138976"/>
      <w:bookmarkEnd w:id="2"/>
      <w:r w:rsidRPr="00B33718">
        <w:t>Unit Descriptor</w:t>
      </w:r>
    </w:p>
    <w:tbl>
      <w:tblPr>
        <w:tblW w:w="0" w:type="auto"/>
        <w:tblLayout w:type="fixed"/>
        <w:tblCellMar>
          <w:left w:w="62" w:type="dxa"/>
          <w:right w:w="62" w:type="dxa"/>
        </w:tblCellMar>
        <w:tblLook w:val="0000"/>
      </w:tblPr>
      <w:tblGrid>
        <w:gridCol w:w="2836"/>
        <w:gridCol w:w="6344"/>
      </w:tblGrid>
      <w:tr w:rsidTr="00FE795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t>This unit is based on the National Occupational Health and Safety Commission (NOHSC) guidelines and describes the p</w:t>
            </w:r>
            <w:r w:rsidRPr="00B33718">
              <w:t xml:space="preserve">erformance outcomes, skills and knowledge required to maintain store safety in a retail environment. </w:t>
            </w:r>
          </w:p>
        </w:tc>
      </w:tr>
      <w:tr w:rsidTr="00FE79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33718" w:rsidP="00B33718">
            <w:pPr>
              <w:pStyle w:val="BodyText"/>
            </w:pPr>
          </w:p>
        </w:tc>
      </w:tr>
    </w:tbl>
    <w:p w:rsidR="00000000" w:rsidRPr="00B33718" w:rsidP="00B33718">
      <w:pPr>
        <w:pStyle w:val="BodyText"/>
      </w:pPr>
    </w:p>
    <w:p w:rsidR="00000000" w:rsidRPr="00B33718" w:rsidP="00B33718">
      <w:pPr>
        <w:pStyle w:val="AllowPageBreak"/>
      </w:pPr>
    </w:p>
    <w:p w:rsidR="00000000" w:rsidRPr="00B33718" w:rsidP="00B33718">
      <w:pPr>
        <w:pStyle w:val="Heading1"/>
      </w:pPr>
      <w:bookmarkStart w:id="3" w:name="O_138977"/>
      <w:bookmarkEnd w:id="3"/>
      <w:r w:rsidRPr="00B33718">
        <w:t>Application of the Unit</w:t>
      </w:r>
    </w:p>
    <w:tbl>
      <w:tblPr>
        <w:tblW w:w="0" w:type="auto"/>
        <w:tblLayout w:type="fixed"/>
        <w:tblCellMar>
          <w:left w:w="62" w:type="dxa"/>
          <w:right w:w="62" w:type="dxa"/>
        </w:tblCellMar>
        <w:tblLook w:val="0000"/>
      </w:tblPr>
      <w:tblGrid>
        <w:gridCol w:w="2836"/>
        <w:gridCol w:w="6344"/>
      </w:tblGrid>
      <w:tr w:rsidTr="00FE795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t>This unit involves informing and involving team members with regard to OHS, monitoring and maintaining a safe work environment, implementing emergency procedures, identifying the need for OHS training, and maintaining OHS records.</w:t>
            </w:r>
          </w:p>
        </w:tc>
      </w:tr>
      <w:tr w:rsidTr="00FE79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33718" w:rsidP="00B33718">
            <w:pPr>
              <w:pStyle w:val="BodyText"/>
            </w:pPr>
          </w:p>
        </w:tc>
      </w:tr>
    </w:tbl>
    <w:p w:rsidR="00000000" w:rsidRPr="00B33718" w:rsidP="00B33718">
      <w:pPr>
        <w:pStyle w:val="BodyText"/>
      </w:pPr>
    </w:p>
    <w:p w:rsidR="00000000" w:rsidRPr="00B33718" w:rsidP="00B33718">
      <w:pPr>
        <w:pStyle w:val="AllowPageBreak"/>
      </w:pPr>
    </w:p>
    <w:p w:rsidR="00000000" w:rsidRPr="00B33718" w:rsidP="00B33718">
      <w:pPr>
        <w:pStyle w:val="Heading1"/>
      </w:pPr>
      <w:bookmarkStart w:id="4" w:name="O_138978"/>
      <w:bookmarkEnd w:id="4"/>
      <w:r w:rsidRPr="00B33718">
        <w:t>Lic</w:t>
      </w:r>
      <w:r w:rsidRPr="00B33718">
        <w:t>ensing/Regulatory Information</w:t>
      </w:r>
    </w:p>
    <w:p w:rsidR="00000000" w:rsidRPr="00B33718" w:rsidP="00B33718">
      <w:pPr>
        <w:pStyle w:val="BodyText"/>
      </w:pPr>
      <w:r w:rsidRPr="00B33718">
        <w:t>Not applicable.</w:t>
      </w:r>
    </w:p>
    <w:p w:rsidR="00000000" w:rsidRPr="00B33718" w:rsidP="00B33718">
      <w:pPr>
        <w:pStyle w:val="AllowPageBreak"/>
      </w:pPr>
    </w:p>
    <w:p w:rsidR="00000000" w:rsidRPr="00B33718" w:rsidP="00B33718">
      <w:pPr>
        <w:pStyle w:val="Heading1"/>
      </w:pPr>
      <w:bookmarkStart w:id="5" w:name="O_138979"/>
      <w:bookmarkEnd w:id="5"/>
      <w:r w:rsidRPr="00B33718">
        <w:t>Pre-Requisites</w:t>
      </w:r>
    </w:p>
    <w:tbl>
      <w:tblPr>
        <w:tblW w:w="0" w:type="auto"/>
        <w:tblLayout w:type="fixed"/>
        <w:tblCellMar>
          <w:left w:w="62" w:type="dxa"/>
          <w:right w:w="62" w:type="dxa"/>
        </w:tblCellMar>
        <w:tblLook w:val="0000"/>
      </w:tblPr>
      <w:tblGrid>
        <w:gridCol w:w="2836"/>
        <w:gridCol w:w="6344"/>
      </w:tblGrid>
      <w:tr w:rsidTr="00FE795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t>Nil</w:t>
            </w:r>
          </w:p>
        </w:tc>
      </w:tr>
      <w:tr w:rsidTr="00FE79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33718" w:rsidP="00B33718">
            <w:pPr>
              <w:pStyle w:val="BodyText"/>
            </w:pPr>
          </w:p>
        </w:tc>
      </w:tr>
    </w:tbl>
    <w:p w:rsidR="00000000" w:rsidRPr="00B33718" w:rsidP="00B33718">
      <w:pPr>
        <w:pStyle w:val="BodyText"/>
      </w:pPr>
    </w:p>
    <w:p w:rsidR="00000000" w:rsidRPr="00B33718" w:rsidP="00B33718">
      <w:pPr>
        <w:pStyle w:val="AllowPageBreak"/>
      </w:pPr>
    </w:p>
    <w:p w:rsidR="00000000" w:rsidRPr="00B33718" w:rsidP="00B33718">
      <w:pPr>
        <w:pStyle w:val="Heading1"/>
      </w:pPr>
      <w:bookmarkStart w:id="6" w:name="O_138980"/>
      <w:bookmarkEnd w:id="6"/>
      <w:r w:rsidRPr="00B33718">
        <w:t>Employability Skills Information</w:t>
      </w:r>
    </w:p>
    <w:tbl>
      <w:tblPr>
        <w:tblW w:w="0" w:type="auto"/>
        <w:tblLayout w:type="fixed"/>
        <w:tblCellMar>
          <w:left w:w="62" w:type="dxa"/>
          <w:right w:w="62" w:type="dxa"/>
        </w:tblCellMar>
        <w:tblLook w:val="0000"/>
      </w:tblPr>
      <w:tblGrid>
        <w:gridCol w:w="2836"/>
        <w:gridCol w:w="6344"/>
      </w:tblGrid>
      <w:tr w:rsidTr="00FE795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t>The required outcomes described in this unit contain applicable facets of employability skills. The Employability Skills Summary of the qualification in which this unit is packaged will assist in identifying employability skills requirements.</w:t>
            </w:r>
          </w:p>
        </w:tc>
      </w:tr>
      <w:tr w:rsidTr="00FE79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33718" w:rsidP="00B33718">
            <w:pPr>
              <w:pStyle w:val="BodyText"/>
            </w:pPr>
          </w:p>
        </w:tc>
      </w:tr>
    </w:tbl>
    <w:p w:rsidR="00000000" w:rsidRPr="00B33718" w:rsidP="00B33718">
      <w:pPr>
        <w:pStyle w:val="BodyText"/>
      </w:pPr>
    </w:p>
    <w:p w:rsidR="00000000" w:rsidRPr="00B33718" w:rsidP="00B33718">
      <w:pPr>
        <w:pStyle w:val="AllowPageBreak"/>
      </w:pPr>
    </w:p>
    <w:p w:rsidR="00000000" w:rsidRPr="00B33718" w:rsidP="00B33718">
      <w:pPr>
        <w:pStyle w:val="Heading1"/>
      </w:pPr>
      <w:bookmarkStart w:id="7" w:name="O_138981"/>
      <w:bookmarkEnd w:id="7"/>
      <w:r w:rsidRPr="00B33718">
        <w:t>Elements and Performance Criteria Pre-Content</w:t>
      </w:r>
    </w:p>
    <w:tbl>
      <w:tblPr>
        <w:tblW w:w="0" w:type="auto"/>
        <w:tblLayout w:type="fixed"/>
        <w:tblCellMar>
          <w:left w:w="62" w:type="dxa"/>
          <w:right w:w="62" w:type="dxa"/>
        </w:tblCellMar>
        <w:tblLook w:val="0000"/>
      </w:tblPr>
      <w:tblGrid>
        <w:gridCol w:w="2836"/>
        <w:gridCol w:w="6344"/>
      </w:tblGrid>
      <w:tr w:rsidTr="00FE79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33718" w:rsidP="00B33718">
            <w:pPr>
              <w:pStyle w:val="BodyText"/>
            </w:pPr>
            <w:r w:rsidRPr="00B33718">
              <w:t xml:space="preserve">Performance criteria describe the required performance needed to demonstrate achievement of the element. Where </w:t>
            </w:r>
            <w:r w:rsidRPr="00B33718">
              <w:rPr>
                <w:rStyle w:val="BoldandItalics"/>
              </w:rPr>
              <w:t>bold italicised</w:t>
            </w:r>
            <w:r w:rsidRPr="00B33718">
              <w:t xml:space="preserve"> t</w:t>
            </w:r>
            <w:r w:rsidRPr="00B33718">
              <w:t>ext is used, further information is detailed in the required skills and knowledge and/or the range statement. Assessment of performance is to be consistent with the evidence guide.</w:t>
            </w:r>
          </w:p>
        </w:tc>
      </w:tr>
    </w:tbl>
    <w:p w:rsidR="00000000" w:rsidRPr="00B33718" w:rsidP="00B33718">
      <w:pPr>
        <w:pStyle w:val="BodyText"/>
      </w:pPr>
    </w:p>
    <w:p w:rsidR="00000000" w:rsidRPr="00B33718" w:rsidP="00B33718">
      <w:pPr>
        <w:pStyle w:val="AllowPageBreak"/>
      </w:pPr>
    </w:p>
    <w:p w:rsidR="00000000" w:rsidRPr="00B33718" w:rsidP="00B33718">
      <w:pPr>
        <w:pStyle w:val="Heading1"/>
      </w:pPr>
      <w:bookmarkStart w:id="8" w:name="O_138982"/>
      <w:bookmarkEnd w:id="8"/>
      <w:r w:rsidRPr="00B3371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E795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33718" w:rsidP="00B33718">
            <w:pPr>
              <w:pStyle w:val="List"/>
            </w:pPr>
            <w:r w:rsidRPr="00B3371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rPr>
                <w:rStyle w:val="SpecialBold"/>
              </w:rPr>
              <w:t>PERFORMANCE CRITERIA</w:t>
            </w: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1</w:t>
            </w:r>
          </w:p>
        </w:tc>
        <w:tc>
          <w:tcPr>
            <w:tcW w:w="2410" w:type="dxa"/>
            <w:vMerge w:val="restart"/>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Inform team members.</w:t>
            </w:r>
          </w:p>
        </w:tc>
        <w:tc>
          <w:tcPr>
            <w:tcW w:w="56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1.1</w:t>
            </w:r>
          </w:p>
        </w:tc>
        <w:tc>
          <w:tcPr>
            <w:tcW w:w="577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 xml:space="preserve">Clearly and accurately explain </w:t>
            </w:r>
            <w:r w:rsidRPr="00B33718">
              <w:rPr>
                <w:rStyle w:val="BoldandItalics"/>
              </w:rPr>
              <w:t>store policy and procedures</w:t>
            </w:r>
            <w:r w:rsidRPr="00B33718">
              <w:t xml:space="preserve"> in regard to OHS and </w:t>
            </w:r>
            <w:r w:rsidRPr="00B33718">
              <w:rPr>
                <w:rStyle w:val="BoldandItalics"/>
              </w:rPr>
              <w:t>emergency procedures</w:t>
            </w:r>
            <w:r w:rsidRPr="00B33718">
              <w:t xml:space="preserve"> to </w:t>
            </w:r>
            <w:r w:rsidRPr="00B33718">
              <w:rPr>
                <w:rStyle w:val="BoldandItalics"/>
              </w:rPr>
              <w:t>team members</w:t>
            </w:r>
            <w:r w:rsidRPr="00B33718">
              <w:t>.</w:t>
            </w:r>
          </w:p>
        </w:tc>
      </w:tr>
      <w:tr w:rsidTr="00FE795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1.2</w:t>
            </w:r>
          </w:p>
        </w:tc>
        <w:tc>
          <w:tcPr>
            <w:tcW w:w="577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 xml:space="preserve">Ensure access for team members to store </w:t>
            </w:r>
            <w:r w:rsidRPr="00B33718">
              <w:rPr>
                <w:rStyle w:val="BoldandItalics"/>
              </w:rPr>
              <w:t>OHS policy and procedures</w:t>
            </w:r>
            <w:r w:rsidRPr="00B33718">
              <w:t>.</w:t>
            </w:r>
          </w:p>
        </w:tc>
      </w:tr>
      <w:tr w:rsidTr="00FE795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1.3</w:t>
            </w:r>
          </w:p>
        </w:tc>
        <w:tc>
          <w:tcPr>
            <w:tcW w:w="577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Clearly and accurately explain relevant provisions of OHS legislation and codes of practice to team members.</w:t>
            </w: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1.4</w:t>
            </w:r>
          </w:p>
        </w:tc>
        <w:tc>
          <w:tcPr>
            <w:tcW w:w="577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 xml:space="preserve">Regularly provide clear and accurate information on identified </w:t>
            </w:r>
            <w:r w:rsidRPr="00B33718">
              <w:rPr>
                <w:rStyle w:val="BoldandItalics"/>
              </w:rPr>
              <w:t>hazards</w:t>
            </w:r>
            <w:r w:rsidRPr="00B33718">
              <w:t xml:space="preserve"> and risk control procedures to team members.</w:t>
            </w: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2</w:t>
            </w:r>
          </w:p>
        </w:tc>
        <w:tc>
          <w:tcPr>
            <w:tcW w:w="2410" w:type="dxa"/>
            <w:vMerge w:val="restart"/>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Involve team members.</w:t>
            </w:r>
          </w:p>
        </w:tc>
        <w:tc>
          <w:tcPr>
            <w:tcW w:w="56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2.1</w:t>
            </w:r>
          </w:p>
        </w:tc>
        <w:tc>
          <w:tcPr>
            <w:tcW w:w="577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 xml:space="preserve">Provide </w:t>
            </w:r>
            <w:r w:rsidRPr="00B33718">
              <w:rPr>
                <w:rStyle w:val="BoldandItalics"/>
              </w:rPr>
              <w:t>opportunities and processes for team members to consult and contribute</w:t>
            </w:r>
            <w:r w:rsidRPr="00B33718">
              <w:t xml:space="preserve"> on OHS issues according to store policy.</w:t>
            </w:r>
          </w:p>
        </w:tc>
      </w:tr>
      <w:tr w:rsidTr="00FE795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2.2</w:t>
            </w:r>
          </w:p>
        </w:tc>
        <w:tc>
          <w:tcPr>
            <w:tcW w:w="577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Promptly resolve issues raised or refer to relevant personnel according to store policy.</w:t>
            </w: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2.3</w:t>
            </w:r>
          </w:p>
        </w:tc>
        <w:tc>
          <w:tcPr>
            <w:tcW w:w="577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Promptly convey outcomes of issues raised on OHS matters to team members.</w:t>
            </w: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3</w:t>
            </w:r>
          </w:p>
        </w:tc>
        <w:tc>
          <w:tcPr>
            <w:tcW w:w="2410"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Monitor and maintain a safe work environment.</w:t>
            </w:r>
          </w:p>
        </w:tc>
        <w:tc>
          <w:tcPr>
            <w:tcW w:w="56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3.1</w:t>
            </w:r>
          </w:p>
        </w:tc>
        <w:tc>
          <w:tcPr>
            <w:tcW w:w="577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Implement store policy and procedures with regard to identification, prevention and reporting of potential hazards.</w:t>
            </w: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3.2</w:t>
            </w:r>
          </w:p>
        </w:tc>
        <w:tc>
          <w:tcPr>
            <w:tcW w:w="577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Take prompt action to deal with hazardous events according to store policy.</w:t>
            </w: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3.3</w:t>
            </w:r>
          </w:p>
        </w:tc>
        <w:tc>
          <w:tcPr>
            <w:tcW w:w="577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 xml:space="preserve">Investigate unsafe or hazardous events to identify cause and report any inadequacies in risk control measures or </w:t>
            </w:r>
            <w:r w:rsidRPr="00B33718">
              <w:rPr>
                <w:rStyle w:val="BoldandItalics"/>
              </w:rPr>
              <w:t>resource allocation</w:t>
            </w:r>
            <w:r w:rsidRPr="00B33718">
              <w:t xml:space="preserve"> for risk control to </w:t>
            </w:r>
            <w:r w:rsidRPr="00B33718">
              <w:rPr>
                <w:rStyle w:val="BoldandItalics"/>
              </w:rPr>
              <w:t>relevant personnel</w:t>
            </w:r>
            <w:r w:rsidRPr="00B33718">
              <w:t>.</w:t>
            </w: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3.4</w:t>
            </w:r>
          </w:p>
        </w:tc>
        <w:tc>
          <w:tcPr>
            <w:tcW w:w="577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 xml:space="preserve">Implement and monitor control measures to prevent recurrence and minimise risks of unsafe and hazardous events according to store policy and the </w:t>
            </w:r>
            <w:r w:rsidRPr="00B33718">
              <w:rPr>
                <w:rStyle w:val="BoldandItalics"/>
              </w:rPr>
              <w:t>hierarchy of control</w:t>
            </w:r>
            <w:r w:rsidRPr="00B33718">
              <w:t>.</w:t>
            </w: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3.5</w:t>
            </w:r>
          </w:p>
        </w:tc>
        <w:tc>
          <w:tcPr>
            <w:tcW w:w="577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 xml:space="preserve">Handle and store </w:t>
            </w:r>
            <w:r w:rsidRPr="00B33718">
              <w:rPr>
                <w:rStyle w:val="BoldandItalics"/>
              </w:rPr>
              <w:t>hazardous goods</w:t>
            </w:r>
            <w:r w:rsidRPr="00B33718">
              <w:t xml:space="preserve"> according to store policy </w:t>
            </w:r>
            <w:r w:rsidRPr="00B33718">
              <w:t>and OHS regulations.</w:t>
            </w: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3.6</w:t>
            </w:r>
          </w:p>
        </w:tc>
        <w:tc>
          <w:tcPr>
            <w:tcW w:w="577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 xml:space="preserve">Maintain </w:t>
            </w:r>
            <w:r w:rsidRPr="00B33718">
              <w:rPr>
                <w:rStyle w:val="BoldandItalics"/>
              </w:rPr>
              <w:t>equipment</w:t>
            </w:r>
            <w:r w:rsidRPr="00B33718">
              <w:t xml:space="preserve"> according to store policy and OHS regulations.</w:t>
            </w: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3.7</w:t>
            </w:r>
          </w:p>
        </w:tc>
        <w:tc>
          <w:tcPr>
            <w:tcW w:w="577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 xml:space="preserve">Monitor team performance to ensure use of </w:t>
            </w:r>
            <w:r w:rsidRPr="00B33718">
              <w:rPr>
                <w:rStyle w:val="BoldandItalics"/>
              </w:rPr>
              <w:t>safe manual handling techniques</w:t>
            </w:r>
            <w:r w:rsidRPr="00B33718">
              <w:t>.</w:t>
            </w: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4</w:t>
            </w:r>
          </w:p>
        </w:tc>
        <w:tc>
          <w:tcPr>
            <w:tcW w:w="2410"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Implement emergency procedures.</w:t>
            </w:r>
          </w:p>
        </w:tc>
        <w:tc>
          <w:tcPr>
            <w:tcW w:w="56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4.1</w:t>
            </w:r>
          </w:p>
        </w:tc>
        <w:tc>
          <w:tcPr>
            <w:tcW w:w="577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 xml:space="preserve">Implement </w:t>
            </w:r>
            <w:r w:rsidRPr="00B33718">
              <w:rPr>
                <w:rStyle w:val="BoldandItalics"/>
              </w:rPr>
              <w:t>store emergency policy and procedures</w:t>
            </w:r>
            <w:r w:rsidRPr="00B33718">
              <w:t xml:space="preserve"> promptly in the event of an emergency.</w:t>
            </w: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5</w:t>
            </w:r>
          </w:p>
        </w:tc>
        <w:tc>
          <w:tcPr>
            <w:tcW w:w="2410"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Identify need for OHS training.</w:t>
            </w:r>
          </w:p>
        </w:tc>
        <w:tc>
          <w:tcPr>
            <w:tcW w:w="56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5.1</w:t>
            </w:r>
          </w:p>
        </w:tc>
        <w:tc>
          <w:tcPr>
            <w:tcW w:w="577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Identify OHS training needs, specifying gaps between OHS competencies required and those held by team members.</w:t>
            </w: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5.2</w:t>
            </w:r>
          </w:p>
        </w:tc>
        <w:tc>
          <w:tcPr>
            <w:tcW w:w="577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 xml:space="preserve">Organise and arrange </w:t>
            </w:r>
            <w:r w:rsidRPr="00B33718">
              <w:rPr>
                <w:rStyle w:val="BoldandItalics"/>
              </w:rPr>
              <w:t>training</w:t>
            </w:r>
            <w:r w:rsidRPr="00B33718">
              <w:t xml:space="preserve"> according to store policy.</w:t>
            </w: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6</w:t>
            </w:r>
          </w:p>
        </w:tc>
        <w:tc>
          <w:tcPr>
            <w:tcW w:w="2410"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Maintain OHS records.</w:t>
            </w:r>
          </w:p>
        </w:tc>
        <w:tc>
          <w:tcPr>
            <w:tcW w:w="56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6.1</w:t>
            </w:r>
          </w:p>
        </w:tc>
        <w:tc>
          <w:tcPr>
            <w:tcW w:w="577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 xml:space="preserve">Complete and maintain OHS </w:t>
            </w:r>
            <w:r w:rsidRPr="00B33718">
              <w:rPr>
                <w:rStyle w:val="BoldandItalics"/>
              </w:rPr>
              <w:t>records</w:t>
            </w:r>
            <w:r w:rsidRPr="00B33718">
              <w:t xml:space="preserve"> regarding occupational injury and disease according to store policy and </w:t>
            </w:r>
            <w:r w:rsidRPr="00B33718">
              <w:rPr>
                <w:rStyle w:val="BoldandItalics"/>
              </w:rPr>
              <w:t>legislative requirements</w:t>
            </w:r>
            <w:r w:rsidRPr="00B33718">
              <w:t>.</w:t>
            </w: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6.2</w:t>
            </w:r>
          </w:p>
        </w:tc>
        <w:tc>
          <w:tcPr>
            <w:tcW w:w="5777" w:type="dxa"/>
            <w:tcBorders>
              <w:top w:val="nil"/>
              <w:left w:val="nil"/>
              <w:bottom w:val="nil"/>
              <w:right w:val="nil"/>
            </w:tcBorders>
            <w:tcMar>
              <w:top w:w="0" w:type="dxa"/>
              <w:left w:w="62" w:type="dxa"/>
              <w:bottom w:w="0" w:type="dxa"/>
              <w:right w:w="62" w:type="dxa"/>
            </w:tcMar>
          </w:tcPr>
          <w:p w:rsidR="00000000" w:rsidP="00B33718">
            <w:pPr>
              <w:pStyle w:val="List"/>
              <w:rPr>
                <w:lang w:val="en-NZ"/>
              </w:rPr>
            </w:pPr>
            <w:r w:rsidRPr="00B33718">
              <w:t>Use information from recor</w:t>
            </w:r>
            <w:r w:rsidRPr="00B33718">
              <w:t>ds to identify hazards and monitor risk control procedures according to store policy.</w:t>
            </w:r>
          </w:p>
        </w:tc>
      </w:tr>
      <w:tr w:rsidTr="00FE7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B33718" w:rsidP="00B33718">
            <w:pPr>
              <w:pStyle w:val="BodyText"/>
            </w:pPr>
          </w:p>
        </w:tc>
      </w:tr>
    </w:tbl>
    <w:p w:rsidR="00000000" w:rsidRPr="00B33718" w:rsidP="00B33718">
      <w:pPr>
        <w:pStyle w:val="BodyText"/>
      </w:pPr>
    </w:p>
    <w:p w:rsidR="00000000" w:rsidRPr="00B33718" w:rsidP="00B33718">
      <w:pPr>
        <w:pStyle w:val="AllowPageBreak"/>
      </w:pPr>
    </w:p>
    <w:p w:rsidR="00000000" w:rsidRPr="00B33718" w:rsidP="00B33718">
      <w:pPr>
        <w:pStyle w:val="Heading1"/>
      </w:pPr>
      <w:bookmarkStart w:id="9" w:name="O_138983"/>
      <w:bookmarkEnd w:id="9"/>
      <w:r w:rsidRPr="00B33718">
        <w:t>Required Skills and Knowledge</w:t>
      </w:r>
    </w:p>
    <w:tbl>
      <w:tblPr>
        <w:tblW w:w="0" w:type="auto"/>
        <w:tblLayout w:type="fixed"/>
        <w:tblCellMar>
          <w:left w:w="62" w:type="dxa"/>
          <w:right w:w="62" w:type="dxa"/>
        </w:tblCellMar>
        <w:tblLook w:val="0000"/>
      </w:tblPr>
      <w:tblGrid>
        <w:gridCol w:w="9180"/>
      </w:tblGrid>
      <w:tr w:rsidTr="00FE795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SpecialBold"/>
              </w:rPr>
              <w:t>REQUIRED SKILLS AND KNOWLEDGE</w:t>
            </w:r>
          </w:p>
        </w:tc>
      </w:tr>
      <w:tr w:rsidTr="00FE79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t>This section describes the essential skills and knowledge and their level, required for this unit.</w:t>
            </w:r>
          </w:p>
        </w:tc>
      </w:tr>
      <w:tr w:rsidTr="00FE79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33718" w:rsidP="00B33718">
            <w:pPr>
              <w:pStyle w:val="BodyText"/>
            </w:pPr>
            <w:r w:rsidRPr="00B33718">
              <w:t>The following skills must be assessed as part of this unit:</w:t>
            </w:r>
          </w:p>
          <w:p w:rsidR="00000000" w:rsidRPr="00B33718" w:rsidP="00B33718">
            <w:pPr>
              <w:pStyle w:val="ListBullet2"/>
            </w:pPr>
            <w:r w:rsidRPr="00B33718">
              <w:t xml:space="preserve">interpersonal communication skills to: </w:t>
            </w:r>
          </w:p>
          <w:p w:rsidR="00000000" w:rsidRPr="00B33718" w:rsidP="00B33718">
            <w:pPr>
              <w:pStyle w:val="ListBullet3"/>
            </w:pPr>
            <w:r w:rsidRPr="00B33718">
              <w:t>provide information, coaching and feedback to team members</w:t>
            </w:r>
          </w:p>
          <w:p w:rsidR="00000000" w:rsidRPr="00B33718" w:rsidP="00B33718">
            <w:pPr>
              <w:pStyle w:val="ListBullet3"/>
            </w:pPr>
            <w:r w:rsidRPr="00B33718">
              <w:t xml:space="preserve">involve team members </w:t>
            </w:r>
          </w:p>
          <w:p w:rsidR="00000000" w:rsidRPr="00B33718" w:rsidP="00B33718">
            <w:pPr>
              <w:pStyle w:val="ListBullet3"/>
            </w:pPr>
            <w:r w:rsidRPr="00B33718">
              <w:t>refer issues to appropriate personnel through clear and direct communication</w:t>
            </w:r>
          </w:p>
          <w:p w:rsidR="00000000" w:rsidRPr="00B33718" w:rsidP="00B33718">
            <w:pPr>
              <w:pStyle w:val="ListBullet3"/>
            </w:pPr>
            <w:r w:rsidRPr="00B33718">
              <w:t>use and interpret non-verbal communication</w:t>
            </w:r>
          </w:p>
          <w:p w:rsidR="00000000" w:rsidRPr="00B33718" w:rsidP="00B33718">
            <w:pPr>
              <w:pStyle w:val="ListBullet3"/>
            </w:pPr>
            <w:r w:rsidRPr="00B33718">
              <w:t>motivate and lead a team</w:t>
            </w:r>
          </w:p>
          <w:p w:rsidR="00000000" w:rsidRPr="00B33718" w:rsidP="00B33718">
            <w:pPr>
              <w:pStyle w:val="ListBullet2"/>
            </w:pPr>
            <w:r w:rsidRPr="00B33718">
              <w:t>locating and using safety alarms, fire extinguishers and emergency exits</w:t>
            </w:r>
          </w:p>
          <w:p w:rsidR="00000000" w:rsidRPr="00B33718" w:rsidP="00B33718">
            <w:pPr>
              <w:pStyle w:val="ListBullet2"/>
            </w:pPr>
            <w:r w:rsidRPr="00B33718">
              <w:t>identifying hazardous goods and substances</w:t>
            </w:r>
          </w:p>
          <w:p w:rsidR="00000000" w:rsidRPr="00B33718" w:rsidP="00B33718">
            <w:pPr>
              <w:pStyle w:val="ListBullet2"/>
            </w:pPr>
            <w:r w:rsidRPr="00B33718">
              <w:t>interpreting symbols used for OHS signage</w:t>
            </w:r>
          </w:p>
          <w:p w:rsidR="00000000" w:rsidRPr="00B33718" w:rsidP="00B33718">
            <w:pPr>
              <w:pStyle w:val="ListBullet2"/>
            </w:pPr>
            <w:r w:rsidRPr="00B33718">
              <w:t>identifying broken or damaged equipment</w:t>
            </w:r>
          </w:p>
          <w:p w:rsidR="00000000" w:rsidRPr="00B33718" w:rsidP="00B33718">
            <w:pPr>
              <w:pStyle w:val="ListBullet2"/>
            </w:pPr>
            <w:r w:rsidRPr="00B33718">
              <w:t>manual handling procedures</w:t>
            </w:r>
          </w:p>
          <w:p w:rsidR="00000000" w:rsidRPr="00B33718" w:rsidP="00B33718">
            <w:pPr>
              <w:pStyle w:val="ListBullet2"/>
            </w:pPr>
            <w:r w:rsidRPr="00B33718">
              <w:t>literacy and numeracy skills in</w:t>
            </w:r>
            <w:r w:rsidRPr="00B33718">
              <w:t xml:space="preserve"> regard to:</w:t>
            </w:r>
          </w:p>
          <w:p w:rsidR="00000000" w:rsidRPr="00B33718" w:rsidP="00B33718">
            <w:pPr>
              <w:pStyle w:val="ListBullet3"/>
            </w:pPr>
            <w:r w:rsidRPr="00B33718">
              <w:t xml:space="preserve">interpreting and applying OHS regulations </w:t>
            </w:r>
          </w:p>
          <w:p w:rsidR="00000000" w:rsidRPr="00B33718" w:rsidP="00B33718">
            <w:pPr>
              <w:pStyle w:val="ListBullet3"/>
            </w:pPr>
            <w:r w:rsidRPr="00B33718">
              <w:t>reading and understanding store policy and procedures</w:t>
            </w:r>
          </w:p>
          <w:p w:rsidR="00000000" w:rsidP="00B33718">
            <w:pPr>
              <w:pStyle w:val="ListBullet3"/>
              <w:rPr>
                <w:lang w:val="en-NZ"/>
              </w:rPr>
            </w:pPr>
            <w:r w:rsidRPr="00B33718">
              <w:t>generating reports.</w:t>
            </w:r>
          </w:p>
        </w:tc>
      </w:tr>
      <w:tr w:rsidTr="00FE79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33718" w:rsidP="00B33718">
            <w:pPr>
              <w:pStyle w:val="BodyText"/>
            </w:pPr>
            <w:r w:rsidRPr="00B33718">
              <w:t>The following knowledge must be assessed as part of this unit:</w:t>
            </w:r>
          </w:p>
          <w:p w:rsidR="00000000" w:rsidRPr="00B33718" w:rsidP="00B33718">
            <w:pPr>
              <w:pStyle w:val="ListBullet2"/>
            </w:pPr>
            <w:r w:rsidRPr="00B33718">
              <w:t>job role and responsibilities</w:t>
            </w:r>
          </w:p>
          <w:p w:rsidR="00000000" w:rsidRPr="00B33718" w:rsidP="00B33718">
            <w:pPr>
              <w:pStyle w:val="ListBullet2"/>
            </w:pPr>
            <w:r w:rsidRPr="00B33718">
              <w:t>s</w:t>
            </w:r>
            <w:r w:rsidRPr="00B33718">
              <w:t>tore policies and procedures, in regard to:</w:t>
            </w:r>
          </w:p>
          <w:p w:rsidR="00000000" w:rsidRPr="00B33718" w:rsidP="00B33718">
            <w:pPr>
              <w:pStyle w:val="ListBullet3"/>
            </w:pPr>
            <w:r w:rsidRPr="00B33718">
              <w:t>OHS</w:t>
            </w:r>
          </w:p>
          <w:p w:rsidR="00000000" w:rsidRPr="00B33718" w:rsidP="00B33718">
            <w:pPr>
              <w:pStyle w:val="ListBullet3"/>
            </w:pPr>
            <w:r w:rsidRPr="00B33718">
              <w:t>emergency procedures</w:t>
            </w:r>
          </w:p>
          <w:p w:rsidR="00000000" w:rsidRPr="00B33718" w:rsidP="00B33718">
            <w:pPr>
              <w:pStyle w:val="ListBullet3"/>
            </w:pPr>
            <w:r w:rsidRPr="00B33718">
              <w:t>unsafe or hazardous goods</w:t>
            </w:r>
          </w:p>
          <w:p w:rsidR="00000000" w:rsidRPr="00B33718" w:rsidP="00B33718">
            <w:pPr>
              <w:pStyle w:val="ListBullet3"/>
            </w:pPr>
            <w:r w:rsidRPr="00B33718">
              <w:t>handling and storage</w:t>
            </w:r>
          </w:p>
          <w:p w:rsidR="00000000" w:rsidRPr="00B33718" w:rsidP="00B33718">
            <w:pPr>
              <w:pStyle w:val="ListBullet3"/>
            </w:pPr>
            <w:r w:rsidRPr="00B33718">
              <w:t>disposal</w:t>
            </w:r>
          </w:p>
          <w:p w:rsidR="00000000" w:rsidRPr="00B33718" w:rsidP="00B33718">
            <w:pPr>
              <w:pStyle w:val="ListBullet3"/>
            </w:pPr>
            <w:r w:rsidRPr="00B33718">
              <w:t>bomb threat procedures</w:t>
            </w:r>
          </w:p>
          <w:p w:rsidR="00000000" w:rsidRPr="00B33718" w:rsidP="00B33718">
            <w:pPr>
              <w:pStyle w:val="ListBullet3"/>
            </w:pPr>
            <w:r w:rsidRPr="00B33718">
              <w:t>store evacuation</w:t>
            </w:r>
          </w:p>
          <w:p w:rsidR="00000000" w:rsidRPr="00B33718" w:rsidP="00B33718">
            <w:pPr>
              <w:pStyle w:val="ListBullet2"/>
            </w:pPr>
            <w:r w:rsidRPr="00B33718">
              <w:t>manual handling and safe lifting techniques</w:t>
            </w:r>
          </w:p>
          <w:p w:rsidR="00000000" w:rsidRPr="00B33718" w:rsidP="00B33718">
            <w:pPr>
              <w:pStyle w:val="ListBullet2"/>
            </w:pPr>
            <w:r w:rsidRPr="00B33718">
              <w:t>possible fire and safety hazards</w:t>
            </w:r>
          </w:p>
          <w:p w:rsidR="00000000" w:rsidRPr="00B33718" w:rsidP="00B33718">
            <w:pPr>
              <w:pStyle w:val="ListBullet2"/>
            </w:pPr>
            <w:r w:rsidRPr="00B33718">
              <w:t>sickness and</w:t>
            </w:r>
            <w:r w:rsidRPr="00B33718">
              <w:t xml:space="preserve"> accident procedures</w:t>
            </w:r>
          </w:p>
          <w:p w:rsidR="00000000" w:rsidRPr="00B33718" w:rsidP="00B33718">
            <w:pPr>
              <w:pStyle w:val="ListBullet2"/>
            </w:pPr>
            <w:r w:rsidRPr="00B33718">
              <w:t>location of nearest first aid assistant or facility</w:t>
            </w:r>
          </w:p>
          <w:p w:rsidR="00000000" w:rsidRPr="00B33718" w:rsidP="00B33718">
            <w:pPr>
              <w:pStyle w:val="ListBullet2"/>
            </w:pPr>
            <w:r w:rsidRPr="00B33718">
              <w:t>hierarchy of risk control:</w:t>
            </w:r>
          </w:p>
          <w:p w:rsidR="00000000" w:rsidRPr="00B33718" w:rsidP="00B33718">
            <w:pPr>
              <w:pStyle w:val="ListBullet3"/>
            </w:pPr>
            <w:r w:rsidRPr="00B33718">
              <w:t>elimination of hazards</w:t>
            </w:r>
          </w:p>
          <w:p w:rsidR="00000000" w:rsidRPr="00B33718" w:rsidP="00B33718">
            <w:pPr>
              <w:pStyle w:val="ListBullet3"/>
            </w:pPr>
            <w:r w:rsidRPr="00B33718">
              <w:t>engineering controls to reduce risk</w:t>
            </w:r>
          </w:p>
          <w:p w:rsidR="00000000" w:rsidRPr="00B33718" w:rsidP="00B33718">
            <w:pPr>
              <w:pStyle w:val="ListBullet3"/>
            </w:pPr>
            <w:r w:rsidRPr="00B33718">
              <w:t>administrative controls</w:t>
            </w:r>
          </w:p>
          <w:p w:rsidR="00000000" w:rsidRPr="00B33718" w:rsidP="00B33718">
            <w:pPr>
              <w:pStyle w:val="ListBullet3"/>
            </w:pPr>
            <w:r w:rsidRPr="00B33718">
              <w:t>use of personal protective equipment</w:t>
            </w:r>
          </w:p>
          <w:p w:rsidR="00000000" w:rsidRPr="00B33718" w:rsidP="00B33718">
            <w:pPr>
              <w:pStyle w:val="ListBullet2"/>
            </w:pPr>
            <w:r w:rsidRPr="00B33718">
              <w:t>relevant OHS legislation and codes of practice</w:t>
            </w:r>
          </w:p>
          <w:p w:rsidR="00000000" w:rsidRPr="00B33718" w:rsidP="00B33718">
            <w:pPr>
              <w:pStyle w:val="ListBullet2"/>
            </w:pPr>
            <w:r w:rsidRPr="00B33718">
              <w:t>principles and techniques in interpersonal communication.</w:t>
            </w:r>
          </w:p>
        </w:tc>
      </w:tr>
    </w:tbl>
    <w:p w:rsidR="00FE7952" w:rsidP="00B33718">
      <w:pPr>
        <w:pStyle w:val="BodyText"/>
      </w:pPr>
    </w:p>
    <w:p w:rsidR="00FE7952" w:rsidP="00B33718">
      <w:pPr>
        <w:pStyle w:val="BodyText"/>
      </w:pPr>
    </w:p>
    <w:p w:rsidR="00000000" w:rsidRPr="00B33718" w:rsidP="00B33718">
      <w:pPr>
        <w:pStyle w:val="Heading1"/>
      </w:pPr>
      <w:bookmarkStart w:id="10" w:name="O_138984"/>
      <w:bookmarkEnd w:id="10"/>
      <w:r w:rsidRPr="00B33718">
        <w:t>Evidence Guide</w:t>
      </w:r>
    </w:p>
    <w:tbl>
      <w:tblPr>
        <w:tblW w:w="0" w:type="auto"/>
        <w:tblLayout w:type="fixed"/>
        <w:tblCellMar>
          <w:left w:w="62" w:type="dxa"/>
          <w:right w:w="62" w:type="dxa"/>
        </w:tblCellMar>
        <w:tblLook w:val="0000"/>
      </w:tblPr>
      <w:tblGrid>
        <w:gridCol w:w="3345"/>
        <w:gridCol w:w="5835"/>
      </w:tblGrid>
      <w:tr w:rsidTr="00FE795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SpecialBold"/>
              </w:rPr>
              <w:t>EVIDENCE GUIDE</w:t>
            </w:r>
          </w:p>
        </w:tc>
      </w:tr>
      <w:tr w:rsidTr="00FE795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t>The Evidence Guide provides advice on assessment and must be read in conjunction with the Performance Criteria, Required Skills and Knowledge, the Range Statement and the Assessment Guidelines for this Training Package.</w:t>
            </w:r>
          </w:p>
        </w:tc>
      </w:tr>
      <w:tr w:rsidTr="00FE795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BodyText"/>
            </w:pPr>
            <w:r w:rsidRPr="00B33718">
              <w:t>Evidence of the following is essential:</w:t>
            </w:r>
          </w:p>
          <w:p w:rsidR="00000000" w:rsidRPr="00B33718" w:rsidP="00B33718">
            <w:pPr>
              <w:pStyle w:val="ListBullet2"/>
            </w:pPr>
            <w:r w:rsidRPr="00B33718">
              <w:t>applies and monitors store policy, industry codes of practice, relevant legislation and statutory requirements in regard t</w:t>
            </w:r>
            <w:r w:rsidRPr="00B33718">
              <w:t>o OHS and emergency procedures</w:t>
            </w:r>
          </w:p>
          <w:p w:rsidR="00000000" w:rsidRPr="00B33718" w:rsidP="00B33718">
            <w:pPr>
              <w:pStyle w:val="ListBullet2"/>
            </w:pPr>
            <w:r w:rsidRPr="00B33718">
              <w:t>applies and monitors safe working practices in the handling and moving of stock, according to OHS legislation and codes of practice</w:t>
            </w:r>
          </w:p>
          <w:p w:rsidR="00000000" w:rsidRPr="00B33718" w:rsidP="00B33718">
            <w:pPr>
              <w:pStyle w:val="ListBullet2"/>
            </w:pPr>
            <w:r w:rsidRPr="00B33718">
              <w:t>interprets and monitors the implementation of manufacturer instructions with regard to handli</w:t>
            </w:r>
            <w:r w:rsidRPr="00B33718">
              <w:t>ng stock and using relevant equipment</w:t>
            </w:r>
          </w:p>
          <w:p w:rsidR="00000000" w:rsidRPr="00B33718" w:rsidP="00B33718">
            <w:pPr>
              <w:pStyle w:val="ListBullet2"/>
            </w:pPr>
            <w:r w:rsidRPr="00B33718">
              <w:t>applies and monitors safe working practices in the handling, storage and disposal of unsafe or hazardous materials</w:t>
            </w:r>
          </w:p>
          <w:p w:rsidR="00000000" w:rsidP="00B33718">
            <w:pPr>
              <w:pStyle w:val="ListBullet2"/>
              <w:rPr>
                <w:lang w:val="en-NZ"/>
              </w:rPr>
            </w:pPr>
            <w:r w:rsidRPr="00B33718">
              <w:t>identifies OHS training needs and maintains OHS records.</w:t>
            </w: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BodyText"/>
            </w:pPr>
            <w:r w:rsidRPr="00B33718">
              <w:t>Assessment must ensure access to:</w:t>
            </w:r>
          </w:p>
          <w:p w:rsidR="00000000" w:rsidRPr="00B33718" w:rsidP="00B33718">
            <w:pPr>
              <w:pStyle w:val="ListBullet2"/>
            </w:pPr>
            <w:r w:rsidRPr="00B33718">
              <w:t>a real or simulated work environment</w:t>
            </w:r>
          </w:p>
          <w:p w:rsidR="00000000" w:rsidRPr="00B33718" w:rsidP="00B33718">
            <w:pPr>
              <w:pStyle w:val="ListBullet2"/>
            </w:pPr>
            <w:r w:rsidRPr="00B33718">
              <w:t>relevant equipment, such as:</w:t>
            </w:r>
          </w:p>
          <w:p w:rsidR="00000000" w:rsidRPr="00B33718" w:rsidP="00B33718">
            <w:pPr>
              <w:pStyle w:val="ListBullet3"/>
            </w:pPr>
            <w:r w:rsidRPr="00B33718">
              <w:t>stock moving equipment</w:t>
            </w:r>
          </w:p>
          <w:p w:rsidR="00000000" w:rsidRPr="00B33718" w:rsidP="00B33718">
            <w:pPr>
              <w:pStyle w:val="ListBullet3"/>
            </w:pPr>
            <w:r w:rsidRPr="00B33718">
              <w:t>alarm systems</w:t>
            </w:r>
          </w:p>
          <w:p w:rsidR="00000000" w:rsidRPr="00B33718" w:rsidP="00B33718">
            <w:pPr>
              <w:pStyle w:val="ListBullet3"/>
            </w:pPr>
            <w:r w:rsidRPr="00B33718">
              <w:t>first aid equipment</w:t>
            </w:r>
          </w:p>
          <w:p w:rsidR="00000000" w:rsidRPr="00B33718" w:rsidP="00B33718">
            <w:pPr>
              <w:pStyle w:val="ListBullet3"/>
            </w:pPr>
            <w:r w:rsidRPr="00B33718">
              <w:t>firefighting equipment</w:t>
            </w:r>
          </w:p>
          <w:p w:rsidR="00000000" w:rsidRPr="00B33718" w:rsidP="00B33718">
            <w:pPr>
              <w:pStyle w:val="ListBullet3"/>
            </w:pPr>
            <w:r w:rsidRPr="00B33718">
              <w:t>communication equipment</w:t>
            </w:r>
          </w:p>
          <w:p w:rsidR="00000000" w:rsidRPr="00B33718" w:rsidP="00B33718">
            <w:pPr>
              <w:pStyle w:val="ListBullet2"/>
            </w:pPr>
            <w:r w:rsidRPr="00B33718">
              <w:t>relevant documentation, such as:</w:t>
            </w:r>
          </w:p>
          <w:p w:rsidR="00000000" w:rsidRPr="00B33718" w:rsidP="00B33718">
            <w:pPr>
              <w:pStyle w:val="ListBullet3"/>
            </w:pPr>
            <w:r w:rsidRPr="00B33718">
              <w:t>OHS legislation</w:t>
            </w:r>
          </w:p>
          <w:p w:rsidR="00000000" w:rsidRPr="00B33718" w:rsidP="00B33718">
            <w:pPr>
              <w:pStyle w:val="ListBullet3"/>
            </w:pPr>
            <w:r w:rsidRPr="00B33718">
              <w:t>store evacuation procedures</w:t>
            </w:r>
          </w:p>
          <w:p w:rsidR="00000000" w:rsidRPr="00B33718" w:rsidP="00B33718">
            <w:pPr>
              <w:pStyle w:val="ListBullet3"/>
            </w:pPr>
            <w:r w:rsidRPr="00B33718">
              <w:t>store policy and procedures manuals</w:t>
            </w:r>
          </w:p>
          <w:p w:rsidR="00000000" w:rsidP="00B33718">
            <w:pPr>
              <w:pStyle w:val="ListBullet3"/>
              <w:rPr>
                <w:lang w:val="en-NZ"/>
              </w:rPr>
            </w:pPr>
            <w:r w:rsidRPr="00B33718">
              <w:t>incident reporting forms.</w:t>
            </w: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BodyText"/>
            </w:pPr>
            <w:r w:rsidRPr="00B33718">
              <w:t xml:space="preserve">A range of assessment methods should be used to assess practical skills and knowledge. The following examples are appropriate for this unit: </w:t>
            </w:r>
          </w:p>
          <w:p w:rsidR="00000000" w:rsidRPr="00B33718" w:rsidP="00B33718">
            <w:pPr>
              <w:pStyle w:val="ListBullet2"/>
            </w:pPr>
            <w:r w:rsidRPr="00B33718">
              <w:t>observation of performance in the workplace</w:t>
            </w:r>
          </w:p>
          <w:p w:rsidR="00000000" w:rsidRPr="00B33718" w:rsidP="00B33718">
            <w:pPr>
              <w:pStyle w:val="ListBullet2"/>
            </w:pPr>
            <w:r w:rsidRPr="00B33718">
              <w:t>a role play</w:t>
            </w:r>
          </w:p>
          <w:p w:rsidR="00000000" w:rsidRPr="00B33718" w:rsidP="00B33718">
            <w:pPr>
              <w:pStyle w:val="ListBullet2"/>
            </w:pPr>
            <w:r w:rsidRPr="00B33718">
              <w:t>third-party reports from a supervisor</w:t>
            </w:r>
          </w:p>
          <w:p w:rsidR="00000000" w:rsidRPr="00B33718" w:rsidP="00B33718">
            <w:pPr>
              <w:pStyle w:val="ListBullet2"/>
            </w:pPr>
            <w:r w:rsidRPr="00B33718">
              <w:t>customer feedback</w:t>
            </w:r>
          </w:p>
          <w:p w:rsidR="00000000" w:rsidRPr="00B33718" w:rsidP="00B33718">
            <w:pPr>
              <w:pStyle w:val="ListBullet2"/>
            </w:pPr>
            <w:r w:rsidRPr="00B33718">
              <w:t>w</w:t>
            </w:r>
            <w:r w:rsidRPr="00B33718">
              <w:t>ritten or verbal questioning to assess knowledge and understanding.</w:t>
            </w:r>
          </w:p>
          <w:p w:rsidR="00000000" w:rsidRPr="00B33718" w:rsidP="00B33718">
            <w:pPr>
              <w:pStyle w:val="BodyText"/>
            </w:pPr>
            <w:r w:rsidRPr="00B33718">
              <w:t>Holistic assessment with other units relevant to the industry sector, workplace and job role is recommended, for example:</w:t>
            </w:r>
          </w:p>
          <w:p w:rsidR="00000000" w:rsidP="00B33718">
            <w:pPr>
              <w:pStyle w:val="ListBullet2"/>
              <w:rPr>
                <w:lang w:val="en-NZ"/>
              </w:rPr>
            </w:pPr>
            <w:r w:rsidRPr="00B33718">
              <w:t>SIRXRSK002A Maintain store security.</w:t>
            </w: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BodyText"/>
            </w:pPr>
            <w:r w:rsidRPr="00B33718">
              <w:t>Employability skills are integral to effective performance in the workplace and are broadly consistent across industry sectors. How these skills are applied varies between occupations and qualifications due to the different w</w:t>
            </w:r>
            <w:r w:rsidRPr="00B33718">
              <w:t>ork functions and contexts.</w:t>
            </w:r>
          </w:p>
          <w:p w:rsidR="00000000" w:rsidRPr="00B33718" w:rsidP="00B33718">
            <w:pPr>
              <w:pStyle w:val="BodyText"/>
            </w:pPr>
            <w:r w:rsidRPr="00B33718">
              <w:t>Employability skills embedded in this unit should be assessed holistically in the context of the job role and with other relevant units that make up the skill set or qualification.</w:t>
            </w:r>
          </w:p>
        </w:tc>
      </w:tr>
    </w:tbl>
    <w:p w:rsidR="00FE7952" w:rsidP="00B33718">
      <w:pPr>
        <w:pStyle w:val="BodyText"/>
      </w:pPr>
    </w:p>
    <w:p w:rsidR="00FE7952" w:rsidP="00B33718">
      <w:pPr>
        <w:pStyle w:val="BodyText"/>
      </w:pPr>
    </w:p>
    <w:p w:rsidR="00000000" w:rsidRPr="00B33718" w:rsidP="00B33718">
      <w:pPr>
        <w:pStyle w:val="Heading1"/>
      </w:pPr>
      <w:bookmarkStart w:id="11" w:name="O_138985"/>
      <w:bookmarkEnd w:id="11"/>
      <w:r w:rsidRPr="00B33718">
        <w:t>Range Statement</w:t>
      </w:r>
    </w:p>
    <w:tbl>
      <w:tblPr>
        <w:tblW w:w="0" w:type="auto"/>
        <w:tblLayout w:type="fixed"/>
        <w:tblCellMar>
          <w:left w:w="62" w:type="dxa"/>
          <w:right w:w="62" w:type="dxa"/>
        </w:tblCellMar>
        <w:tblLook w:val="0000"/>
      </w:tblPr>
      <w:tblGrid>
        <w:gridCol w:w="3345"/>
        <w:gridCol w:w="5835"/>
      </w:tblGrid>
      <w:tr w:rsidTr="00FE795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SpecialBold"/>
              </w:rPr>
              <w:t>RANGE ST</w:t>
            </w:r>
            <w:r w:rsidRPr="00B33718">
              <w:rPr>
                <w:rStyle w:val="SpecialBold"/>
              </w:rPr>
              <w:t>ATEMENT</w:t>
            </w:r>
          </w:p>
        </w:tc>
      </w:tr>
      <w:tr w:rsidTr="00FE795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t xml:space="preserve">The range statement relates to the unit of competency as a whole. It allows for different work environments and situations that may affect performance. </w:t>
            </w:r>
            <w:r w:rsidRPr="00B33718">
              <w:rPr>
                <w:rStyle w:val="BoldandItalics"/>
              </w:rPr>
              <w:t>Bold italicised</w:t>
            </w:r>
            <w:r w:rsidRPr="00B33718">
              <w:t xml:space="preserve"> wording in the performance criteria is detailed below.</w:t>
            </w:r>
          </w:p>
        </w:tc>
      </w:tr>
      <w:tr w:rsidTr="00FE795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BoldandItalics"/>
              </w:rPr>
              <w:t>Store policy and procedures</w:t>
            </w:r>
            <w:r w:rsidRPr="00B33718">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ListBullet2"/>
            </w:pPr>
            <w:r w:rsidRPr="00B33718">
              <w:t>OHS</w:t>
            </w:r>
          </w:p>
          <w:p w:rsidR="00000000" w:rsidRPr="00B33718" w:rsidP="00B33718">
            <w:pPr>
              <w:pStyle w:val="ListBullet2"/>
            </w:pPr>
            <w:r w:rsidRPr="00B33718">
              <w:t xml:space="preserve">emergency procedures </w:t>
            </w:r>
          </w:p>
          <w:p w:rsidR="00000000" w:rsidRPr="00B33718" w:rsidP="00B33718">
            <w:pPr>
              <w:pStyle w:val="ListBullet2"/>
            </w:pPr>
            <w:r w:rsidRPr="00B33718">
              <w:t>reporting procedures</w:t>
            </w:r>
          </w:p>
          <w:p w:rsidR="00000000" w:rsidP="00B33718">
            <w:pPr>
              <w:pStyle w:val="ListBullet2"/>
              <w:rPr>
                <w:lang w:val="en-NZ"/>
              </w:rPr>
            </w:pPr>
            <w:r w:rsidRPr="00B33718">
              <w:t>issue resolution procedures.</w:t>
            </w: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BoldandItalics"/>
              </w:rPr>
              <w:t>Emergency procedures</w:t>
            </w:r>
            <w:r w:rsidRPr="00B33718">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ListBullet2"/>
            </w:pPr>
            <w:r w:rsidRPr="00B33718">
              <w:t>sickness</w:t>
            </w:r>
          </w:p>
          <w:p w:rsidR="00000000" w:rsidRPr="00B33718" w:rsidP="00B33718">
            <w:pPr>
              <w:pStyle w:val="ListBullet2"/>
            </w:pPr>
            <w:r w:rsidRPr="00B33718">
              <w:t>accidents</w:t>
            </w:r>
          </w:p>
          <w:p w:rsidR="00000000" w:rsidRPr="00B33718" w:rsidP="00B33718">
            <w:pPr>
              <w:pStyle w:val="ListBullet2"/>
            </w:pPr>
            <w:r w:rsidRPr="00B33718">
              <w:t xml:space="preserve">fire </w:t>
            </w:r>
          </w:p>
          <w:p w:rsidR="00000000" w:rsidRPr="00B33718" w:rsidP="00B33718">
            <w:pPr>
              <w:pStyle w:val="ListBullet2"/>
            </w:pPr>
            <w:r w:rsidRPr="00B33718">
              <w:t>store evacuation involving staff or customers</w:t>
            </w:r>
          </w:p>
          <w:p w:rsidR="00000000" w:rsidRPr="00B33718" w:rsidP="00B33718">
            <w:pPr>
              <w:pStyle w:val="ListBullet2"/>
            </w:pPr>
            <w:r w:rsidRPr="00B33718">
              <w:t>product recall and contamination</w:t>
            </w:r>
          </w:p>
          <w:p w:rsidR="00000000" w:rsidRPr="00B33718" w:rsidP="00B33718">
            <w:pPr>
              <w:pStyle w:val="ListBullet2"/>
            </w:pPr>
            <w:r w:rsidRPr="00B33718">
              <w:t>bomb threat</w:t>
            </w:r>
          </w:p>
          <w:p w:rsidR="00000000" w:rsidRPr="00B33718" w:rsidP="00B33718">
            <w:pPr>
              <w:pStyle w:val="ListBullet2"/>
            </w:pPr>
            <w:r w:rsidRPr="00B33718">
              <w:t>cyclones</w:t>
            </w:r>
          </w:p>
          <w:p w:rsidR="00000000" w:rsidRPr="00B33718" w:rsidP="00B33718">
            <w:pPr>
              <w:pStyle w:val="ListBullet2"/>
            </w:pPr>
            <w:r w:rsidRPr="00B33718">
              <w:t>flooding</w:t>
            </w:r>
          </w:p>
          <w:p w:rsidR="00000000" w:rsidP="00B33718">
            <w:pPr>
              <w:pStyle w:val="ListBullet2"/>
              <w:rPr>
                <w:lang w:val="en-NZ"/>
              </w:rPr>
            </w:pPr>
            <w:r w:rsidRPr="00B33718">
              <w:t>dealing with dangerous customers.</w:t>
            </w: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BoldandItalics"/>
              </w:rPr>
              <w:t>Team members</w:t>
            </w:r>
            <w:r w:rsidRPr="00B3371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ListBullet2"/>
            </w:pPr>
            <w:r w:rsidRPr="00B33718">
              <w:t>new or existing staff</w:t>
            </w:r>
          </w:p>
          <w:p w:rsidR="00000000" w:rsidRPr="00B33718" w:rsidP="00B33718">
            <w:pPr>
              <w:pStyle w:val="ListBullet2"/>
            </w:pPr>
            <w:r w:rsidRPr="00B33718">
              <w:t>full-time, part-time, casual or contract</w:t>
            </w:r>
          </w:p>
          <w:p w:rsidR="00000000" w:rsidRPr="00B33718" w:rsidP="00B33718">
            <w:pPr>
              <w:pStyle w:val="ListBullet2"/>
            </w:pPr>
            <w:r w:rsidRPr="00B33718">
              <w:t>people with varying levels of language and literacy</w:t>
            </w:r>
          </w:p>
          <w:p w:rsidR="00000000" w:rsidP="00B33718">
            <w:pPr>
              <w:pStyle w:val="ListBullet2"/>
              <w:rPr>
                <w:lang w:val="en-NZ"/>
              </w:rPr>
            </w:pPr>
            <w:r w:rsidRPr="00B33718">
              <w:t>people from a range of cultural, social and ethnic backgrounds.</w:t>
            </w: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BoldandItalics"/>
              </w:rPr>
              <w:t>OHS policy and procedures</w:t>
            </w:r>
            <w:r w:rsidRPr="00B33718">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ListBullet2"/>
            </w:pPr>
            <w:r w:rsidRPr="00B33718">
              <w:t>reporting procedures</w:t>
            </w:r>
          </w:p>
          <w:p w:rsidR="00000000" w:rsidRPr="00B33718" w:rsidP="00B33718">
            <w:pPr>
              <w:pStyle w:val="ListBullet2"/>
            </w:pPr>
            <w:r w:rsidRPr="00B33718">
              <w:t>issue resolution procedures</w:t>
            </w:r>
          </w:p>
          <w:p w:rsidR="00000000" w:rsidRPr="00B33718" w:rsidP="00B33718">
            <w:pPr>
              <w:pStyle w:val="ListBullet2"/>
            </w:pPr>
            <w:r w:rsidRPr="00B33718">
              <w:t>basic safety procedures</w:t>
            </w:r>
          </w:p>
          <w:p w:rsidR="00000000" w:rsidRPr="00B33718" w:rsidP="00B33718">
            <w:pPr>
              <w:pStyle w:val="ListBullet2"/>
            </w:pPr>
            <w:r w:rsidRPr="00B33718">
              <w:t xml:space="preserve">emergency procedures </w:t>
            </w:r>
          </w:p>
          <w:p w:rsidR="00000000" w:rsidRPr="00B33718" w:rsidP="00B33718">
            <w:pPr>
              <w:pStyle w:val="ListBullet2"/>
            </w:pPr>
            <w:r w:rsidRPr="00B33718">
              <w:t>safe manual handling and lifting</w:t>
            </w:r>
          </w:p>
          <w:p w:rsidR="00000000" w:rsidRPr="00B33718" w:rsidP="00B33718">
            <w:pPr>
              <w:pStyle w:val="ListBullet2"/>
            </w:pPr>
            <w:r w:rsidRPr="00B33718">
              <w:t>dangerous goods</w:t>
            </w:r>
          </w:p>
          <w:p w:rsidR="00000000" w:rsidRPr="00B33718" w:rsidP="00B33718">
            <w:pPr>
              <w:pStyle w:val="ListBullet2"/>
            </w:pPr>
            <w:r w:rsidRPr="00B33718">
              <w:t>customers</w:t>
            </w:r>
          </w:p>
          <w:p w:rsidR="00000000" w:rsidRPr="00B33718" w:rsidP="00B33718">
            <w:pPr>
              <w:pStyle w:val="ListBullet2"/>
            </w:pPr>
            <w:r w:rsidRPr="00B33718">
              <w:t>staff</w:t>
            </w:r>
          </w:p>
          <w:p w:rsidR="00000000" w:rsidRPr="00B33718" w:rsidP="00B33718">
            <w:pPr>
              <w:pStyle w:val="ListBullet2"/>
            </w:pPr>
            <w:r w:rsidRPr="00B33718">
              <w:t>equipment and tools</w:t>
            </w:r>
          </w:p>
          <w:p w:rsidR="00000000" w:rsidRPr="00B33718" w:rsidP="00B33718">
            <w:pPr>
              <w:pStyle w:val="ListBullet2"/>
            </w:pPr>
            <w:r w:rsidRPr="00B33718">
              <w:t>premises</w:t>
            </w:r>
          </w:p>
          <w:p w:rsidR="00000000" w:rsidP="00B33718">
            <w:pPr>
              <w:pStyle w:val="ListBullet2"/>
              <w:rPr>
                <w:lang w:val="en-NZ"/>
              </w:rPr>
            </w:pPr>
            <w:r w:rsidRPr="00B33718">
              <w:t>stock.</w:t>
            </w: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BoldandItalics"/>
              </w:rPr>
              <w:t>Hazards</w:t>
            </w:r>
            <w:r w:rsidRPr="00B3371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ListBullet2"/>
            </w:pPr>
            <w:r w:rsidRPr="00B33718">
              <w:t>unguarded equipment</w:t>
            </w:r>
          </w:p>
          <w:p w:rsidR="00000000" w:rsidRPr="00B33718" w:rsidP="00B33718">
            <w:pPr>
              <w:pStyle w:val="ListBullet2"/>
            </w:pPr>
            <w:r w:rsidRPr="00B33718">
              <w:t>electricity and water</w:t>
            </w:r>
          </w:p>
          <w:p w:rsidR="00000000" w:rsidRPr="00B33718" w:rsidP="00B33718">
            <w:pPr>
              <w:pStyle w:val="ListBullet2"/>
            </w:pPr>
            <w:r w:rsidRPr="00B33718">
              <w:t xml:space="preserve">fires </w:t>
            </w:r>
          </w:p>
          <w:p w:rsidR="00000000" w:rsidRPr="00B33718" w:rsidP="00B33718">
            <w:pPr>
              <w:pStyle w:val="ListBullet2"/>
            </w:pPr>
            <w:r w:rsidRPr="00B33718">
              <w:t>chemical spills</w:t>
            </w:r>
          </w:p>
          <w:p w:rsidR="00000000" w:rsidRPr="00B33718" w:rsidP="00B33718">
            <w:pPr>
              <w:pStyle w:val="ListBullet2"/>
            </w:pPr>
            <w:r w:rsidRPr="00B33718">
              <w:t>sharp cutting tools and instruments</w:t>
            </w:r>
          </w:p>
          <w:p w:rsidR="00000000" w:rsidRPr="00B33718" w:rsidP="00B33718">
            <w:pPr>
              <w:pStyle w:val="ListBullet2"/>
            </w:pPr>
            <w:r w:rsidRPr="00B33718">
              <w:t>broken or damaged equipment</w:t>
            </w:r>
          </w:p>
          <w:p w:rsidR="00000000" w:rsidRPr="00B33718" w:rsidP="00B33718">
            <w:pPr>
              <w:pStyle w:val="ListBullet2"/>
            </w:pPr>
            <w:r w:rsidRPr="00B33718">
              <w:t>damaged packing material or containers</w:t>
            </w:r>
          </w:p>
          <w:p w:rsidR="00000000" w:rsidRPr="00B33718" w:rsidP="00B33718">
            <w:pPr>
              <w:pStyle w:val="ListBullet2"/>
            </w:pPr>
            <w:r w:rsidRPr="00B33718">
              <w:t>manual handling</w:t>
            </w:r>
          </w:p>
          <w:p w:rsidR="00000000" w:rsidP="00B33718">
            <w:pPr>
              <w:pStyle w:val="ListBullet2"/>
              <w:rPr>
                <w:lang w:val="en-NZ"/>
              </w:rPr>
            </w:pPr>
            <w:r w:rsidRPr="00B33718">
              <w:t>stress.</w:t>
            </w: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BoldandItalics"/>
              </w:rPr>
              <w:t>Opportunities and processes for team members to consult and contribute</w:t>
            </w:r>
            <w:r w:rsidRPr="00B3371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ListBullet2"/>
            </w:pPr>
            <w:r w:rsidRPr="00B33718">
              <w:t>staff meetings</w:t>
            </w:r>
          </w:p>
          <w:p w:rsidR="00000000" w:rsidRPr="00B33718" w:rsidP="00B33718">
            <w:pPr>
              <w:pStyle w:val="ListBullet2"/>
            </w:pPr>
            <w:r w:rsidRPr="00B33718">
              <w:t>OHS meetings</w:t>
            </w:r>
          </w:p>
          <w:p w:rsidR="00000000" w:rsidRPr="00B33718" w:rsidP="00B33718">
            <w:pPr>
              <w:pStyle w:val="ListBullet2"/>
            </w:pPr>
            <w:r w:rsidRPr="00B33718">
              <w:t>identification of health and safety representatives</w:t>
            </w:r>
          </w:p>
          <w:p w:rsidR="00000000" w:rsidP="00B33718">
            <w:pPr>
              <w:pStyle w:val="ListBullet2"/>
              <w:rPr>
                <w:lang w:val="en-NZ"/>
              </w:rPr>
            </w:pPr>
            <w:r w:rsidRPr="00B33718">
              <w:t>suggestions from staff for improving existing tasks and proced</w:t>
            </w:r>
            <w:r w:rsidRPr="00B33718">
              <w:t>ures.</w:t>
            </w: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BoldandItalics"/>
              </w:rPr>
              <w:t>Resource allocation</w:t>
            </w:r>
            <w:r w:rsidRPr="00B3371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ListBullet2"/>
            </w:pPr>
            <w:r w:rsidRPr="00B33718">
              <w:t>people</w:t>
            </w:r>
          </w:p>
          <w:p w:rsidR="00000000" w:rsidRPr="00B33718" w:rsidP="00B33718">
            <w:pPr>
              <w:pStyle w:val="ListBullet2"/>
            </w:pPr>
            <w:r w:rsidRPr="00B33718">
              <w:t>materials</w:t>
            </w:r>
          </w:p>
          <w:p w:rsidR="00000000" w:rsidRPr="00B33718" w:rsidP="00B33718">
            <w:pPr>
              <w:pStyle w:val="ListBullet2"/>
            </w:pPr>
            <w:r w:rsidRPr="00B33718">
              <w:t>equipment and technology</w:t>
            </w:r>
          </w:p>
          <w:p w:rsidR="00000000" w:rsidRPr="00B33718" w:rsidP="00B33718">
            <w:pPr>
              <w:pStyle w:val="ListBullet2"/>
            </w:pPr>
            <w:r w:rsidRPr="00B33718">
              <w:t>finances</w:t>
            </w:r>
          </w:p>
          <w:p w:rsidR="00000000" w:rsidP="00B33718">
            <w:pPr>
              <w:pStyle w:val="ListBullet2"/>
              <w:rPr>
                <w:lang w:val="en-NZ"/>
              </w:rPr>
            </w:pPr>
            <w:r w:rsidRPr="00B33718">
              <w:t>time.</w:t>
            </w: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BoldandItalics"/>
              </w:rPr>
              <w:t>Relevant personnel</w:t>
            </w:r>
            <w:r w:rsidRPr="00B3371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ListBullet2"/>
            </w:pPr>
            <w:r w:rsidRPr="00B33718">
              <w:t>safety representative</w:t>
            </w:r>
          </w:p>
          <w:p w:rsidR="00000000" w:rsidRPr="00B33718" w:rsidP="00B33718">
            <w:pPr>
              <w:pStyle w:val="ListBullet2"/>
            </w:pPr>
            <w:r w:rsidRPr="00B33718">
              <w:t>supervisor</w:t>
            </w:r>
          </w:p>
          <w:p w:rsidR="00000000" w:rsidRPr="00B33718" w:rsidP="00B33718">
            <w:pPr>
              <w:pStyle w:val="ListBullet2"/>
            </w:pPr>
            <w:r w:rsidRPr="00B33718">
              <w:t>team leader</w:t>
            </w:r>
          </w:p>
          <w:p w:rsidR="00000000" w:rsidP="00B33718">
            <w:pPr>
              <w:pStyle w:val="ListBullet2"/>
              <w:rPr>
                <w:lang w:val="en-NZ"/>
              </w:rPr>
            </w:pPr>
            <w:r w:rsidRPr="00B33718">
              <w:t>manager.</w:t>
            </w: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BoldandItalics"/>
              </w:rPr>
              <w:t>Hierarchy of control</w:t>
            </w:r>
            <w:r w:rsidRPr="00B3371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ListBullet2"/>
            </w:pPr>
            <w:r w:rsidRPr="00B33718">
              <w:t>elimination of hazards</w:t>
            </w:r>
          </w:p>
          <w:p w:rsidR="00000000" w:rsidRPr="00B33718" w:rsidP="00B33718">
            <w:pPr>
              <w:pStyle w:val="ListBullet2"/>
            </w:pPr>
            <w:r w:rsidRPr="00B33718">
              <w:t>substitution</w:t>
            </w:r>
          </w:p>
          <w:p w:rsidR="00000000" w:rsidRPr="00B33718" w:rsidP="00B33718">
            <w:pPr>
              <w:pStyle w:val="ListBullet2"/>
            </w:pPr>
            <w:r w:rsidRPr="00B33718">
              <w:t>isolating hazards</w:t>
            </w:r>
          </w:p>
          <w:p w:rsidR="00000000" w:rsidRPr="00B33718" w:rsidP="00B33718">
            <w:pPr>
              <w:pStyle w:val="ListBullet2"/>
            </w:pPr>
            <w:r w:rsidRPr="00B33718">
              <w:t>use of engineering controls</w:t>
            </w:r>
          </w:p>
          <w:p w:rsidR="00000000" w:rsidRPr="00B33718" w:rsidP="00B33718">
            <w:pPr>
              <w:pStyle w:val="ListBullet2"/>
            </w:pPr>
            <w:r w:rsidRPr="00B33718">
              <w:t>use of administrative controls</w:t>
            </w:r>
          </w:p>
          <w:p w:rsidR="00000000" w:rsidP="00B33718">
            <w:pPr>
              <w:pStyle w:val="ListBullet2"/>
              <w:rPr>
                <w:lang w:val="en-NZ"/>
              </w:rPr>
            </w:pPr>
            <w:r w:rsidRPr="00B33718">
              <w:t>appropriate use of personal protective clothing and equipment.</w:t>
            </w: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BoldandItalics"/>
              </w:rPr>
              <w:t>Hazardous goods</w:t>
            </w:r>
            <w:r w:rsidRPr="00B3371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ListBullet2"/>
            </w:pPr>
            <w:r w:rsidRPr="00B33718">
              <w:t>electrical equipment</w:t>
            </w:r>
          </w:p>
          <w:p w:rsidR="00000000" w:rsidRPr="00B33718" w:rsidP="00B33718">
            <w:pPr>
              <w:pStyle w:val="ListBullet2"/>
            </w:pPr>
            <w:r w:rsidRPr="00B33718">
              <w:t>chemicals</w:t>
            </w:r>
          </w:p>
          <w:p w:rsidR="00000000" w:rsidRPr="00B33718" w:rsidP="00B33718">
            <w:pPr>
              <w:pStyle w:val="ListBullet2"/>
            </w:pPr>
            <w:r w:rsidRPr="00B33718">
              <w:t>flammable goods</w:t>
            </w:r>
          </w:p>
          <w:p w:rsidR="00000000" w:rsidP="00B33718">
            <w:pPr>
              <w:pStyle w:val="ListBullet2"/>
              <w:rPr>
                <w:lang w:val="en-NZ"/>
              </w:rPr>
            </w:pPr>
            <w:r w:rsidRPr="00B33718">
              <w:t>waste.</w:t>
            </w: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BoldandItalics"/>
              </w:rPr>
              <w:t>Equipment</w:t>
            </w:r>
            <w:r w:rsidRPr="00B3371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ListBullet2"/>
            </w:pPr>
            <w:r w:rsidRPr="00B33718">
              <w:t>point of sale terminals</w:t>
            </w:r>
          </w:p>
          <w:p w:rsidR="00000000" w:rsidRPr="00B33718" w:rsidP="00B33718">
            <w:pPr>
              <w:pStyle w:val="ListBullet2"/>
            </w:pPr>
            <w:r w:rsidRPr="00B33718">
              <w:t>printers</w:t>
            </w:r>
          </w:p>
          <w:p w:rsidR="00000000" w:rsidRPr="00B33718" w:rsidP="00B33718">
            <w:pPr>
              <w:pStyle w:val="ListBullet2"/>
            </w:pPr>
            <w:r w:rsidRPr="00B33718">
              <w:t>EFTPOS terminals</w:t>
            </w:r>
          </w:p>
          <w:p w:rsidR="00000000" w:rsidRPr="00B33718" w:rsidP="00B33718">
            <w:pPr>
              <w:pStyle w:val="ListBullet2"/>
            </w:pPr>
            <w:r w:rsidRPr="00B33718">
              <w:t xml:space="preserve">computers </w:t>
            </w:r>
          </w:p>
          <w:p w:rsidR="00000000" w:rsidRPr="00B33718" w:rsidP="00B33718">
            <w:pPr>
              <w:pStyle w:val="ListBullet2"/>
            </w:pPr>
            <w:r w:rsidRPr="00B33718">
              <w:t>wrapping and packing equipment such as shrink wrapping</w:t>
            </w:r>
          </w:p>
          <w:p w:rsidR="00000000" w:rsidRPr="00B33718" w:rsidP="00B33718">
            <w:pPr>
              <w:pStyle w:val="ListBullet2"/>
            </w:pPr>
            <w:r w:rsidRPr="00B33718">
              <w:t>equipment for carrying or moving merchandise</w:t>
            </w:r>
          </w:p>
          <w:p w:rsidR="00000000" w:rsidRPr="00B33718" w:rsidP="00B33718">
            <w:pPr>
              <w:pStyle w:val="ListBullet2"/>
            </w:pPr>
            <w:r w:rsidRPr="00B33718">
              <w:t>equipment for storage of merchandise, including refrigerators</w:t>
            </w:r>
          </w:p>
          <w:p w:rsidR="00000000" w:rsidRPr="00B33718" w:rsidP="00B33718">
            <w:pPr>
              <w:pStyle w:val="ListBullet2"/>
            </w:pPr>
            <w:r w:rsidRPr="00B33718">
              <w:t>weighing machines</w:t>
            </w:r>
          </w:p>
          <w:p w:rsidR="00000000" w:rsidRPr="00B33718" w:rsidP="00B33718">
            <w:pPr>
              <w:pStyle w:val="ListBullet2"/>
            </w:pPr>
            <w:r w:rsidRPr="00B33718">
              <w:t>thermometers</w:t>
            </w:r>
          </w:p>
          <w:p w:rsidR="00000000" w:rsidRPr="00B33718" w:rsidP="00B33718">
            <w:pPr>
              <w:pStyle w:val="ListBullet2"/>
            </w:pPr>
            <w:r w:rsidRPr="00B33718">
              <w:t>security tag systems</w:t>
            </w:r>
          </w:p>
          <w:p w:rsidR="00000000" w:rsidP="00B33718">
            <w:pPr>
              <w:pStyle w:val="ListBullet2"/>
              <w:rPr>
                <w:lang w:val="en-NZ"/>
              </w:rPr>
            </w:pPr>
            <w:r w:rsidRPr="00B33718">
              <w:t>trolley return equipment.</w:t>
            </w: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BoldandItalics"/>
              </w:rPr>
              <w:t>Safe manual handling techniques</w:t>
            </w:r>
            <w:r w:rsidRPr="00B3371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ListBullet2"/>
            </w:pPr>
            <w:r w:rsidRPr="00B33718">
              <w:t>lifting or shifting practices</w:t>
            </w:r>
          </w:p>
          <w:p w:rsidR="00000000" w:rsidRPr="00B33718" w:rsidP="00B33718">
            <w:pPr>
              <w:pStyle w:val="ListBullet2"/>
            </w:pPr>
            <w:r w:rsidRPr="00B33718">
              <w:t>use of equipment such as ladders and trolleys</w:t>
            </w:r>
          </w:p>
          <w:p w:rsidR="00000000" w:rsidP="00B33718">
            <w:pPr>
              <w:pStyle w:val="ListBullet2"/>
              <w:rPr>
                <w:lang w:val="en-NZ"/>
              </w:rPr>
            </w:pPr>
            <w:r w:rsidRPr="00B33718">
              <w:t>job procedures.</w:t>
            </w: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BoldandItalics"/>
              </w:rPr>
              <w:t>Store emergency policy and procedures</w:t>
            </w:r>
            <w:r w:rsidRPr="00B33718">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ListBullet2"/>
            </w:pPr>
            <w:r w:rsidRPr="00B33718">
              <w:t>alarm systems and procedures</w:t>
            </w:r>
          </w:p>
          <w:p w:rsidR="00000000" w:rsidRPr="00B33718" w:rsidP="00B33718">
            <w:pPr>
              <w:pStyle w:val="ListBullet2"/>
            </w:pPr>
            <w:r w:rsidRPr="00B33718">
              <w:t>firefighting procedures</w:t>
            </w:r>
          </w:p>
          <w:p w:rsidR="00000000" w:rsidRPr="00B33718" w:rsidP="00B33718">
            <w:pPr>
              <w:pStyle w:val="ListBullet2"/>
            </w:pPr>
            <w:r w:rsidRPr="00B33718">
              <w:t>store evacuation procedures for staff and customers</w:t>
            </w:r>
          </w:p>
          <w:p w:rsidR="00000000" w:rsidRPr="00B33718" w:rsidP="00B33718">
            <w:pPr>
              <w:pStyle w:val="ListBullet2"/>
            </w:pPr>
            <w:r w:rsidRPr="00B33718">
              <w:t>transport arrangements for sick or injured persons</w:t>
            </w:r>
          </w:p>
          <w:p w:rsidR="00000000" w:rsidRPr="00B33718" w:rsidP="00B33718">
            <w:pPr>
              <w:pStyle w:val="ListBullet2"/>
            </w:pPr>
            <w:r w:rsidRPr="00B33718">
              <w:t>medical attention procedures</w:t>
            </w:r>
          </w:p>
          <w:p w:rsidR="00000000" w:rsidRPr="00B33718" w:rsidP="00B33718">
            <w:pPr>
              <w:pStyle w:val="ListBullet2"/>
            </w:pPr>
            <w:r w:rsidRPr="00B33718">
              <w:t>events likely to endanger staff, contractors, customer</w:t>
            </w:r>
            <w:r w:rsidRPr="00B33718">
              <w:t>s or visitors</w:t>
            </w:r>
          </w:p>
          <w:p w:rsidR="00000000" w:rsidP="00B33718">
            <w:pPr>
              <w:pStyle w:val="ListBullet2"/>
              <w:rPr>
                <w:lang w:val="en-NZ"/>
              </w:rPr>
            </w:pPr>
            <w:r w:rsidRPr="00B33718">
              <w:t>product recall and contamination.</w:t>
            </w: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BoldandItalics"/>
              </w:rPr>
              <w:t>Training</w:t>
            </w:r>
            <w:r w:rsidRPr="00B3371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ListBullet2"/>
            </w:pPr>
            <w:r w:rsidRPr="00B33718">
              <w:t>first aid</w:t>
            </w:r>
          </w:p>
          <w:p w:rsidR="00000000" w:rsidRPr="00B33718" w:rsidP="00B33718">
            <w:pPr>
              <w:pStyle w:val="ListBullet2"/>
            </w:pPr>
            <w:r w:rsidRPr="00B33718">
              <w:t>emergency procedures</w:t>
            </w:r>
          </w:p>
          <w:p w:rsidR="00000000" w:rsidRPr="00B33718" w:rsidP="00B33718">
            <w:pPr>
              <w:pStyle w:val="ListBullet2"/>
            </w:pPr>
            <w:r w:rsidRPr="00B33718">
              <w:t>evacuation procedures</w:t>
            </w:r>
          </w:p>
          <w:p w:rsidR="00000000" w:rsidRPr="00B33718" w:rsidP="00B33718">
            <w:pPr>
              <w:pStyle w:val="ListBullet2"/>
            </w:pPr>
            <w:r w:rsidRPr="00B33718">
              <w:t>manual handling techniques</w:t>
            </w:r>
          </w:p>
          <w:p w:rsidR="00000000" w:rsidRPr="00B33718" w:rsidP="00B33718">
            <w:pPr>
              <w:pStyle w:val="ListBullet2"/>
            </w:pPr>
            <w:r w:rsidRPr="00B33718">
              <w:t>stress management</w:t>
            </w:r>
          </w:p>
          <w:p w:rsidR="00000000" w:rsidP="00B33718">
            <w:pPr>
              <w:pStyle w:val="ListBullet2"/>
              <w:rPr>
                <w:lang w:val="en-NZ"/>
              </w:rPr>
            </w:pPr>
            <w:r w:rsidRPr="00B33718">
              <w:t>reporting procedures.</w:t>
            </w: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BoldandItalics"/>
              </w:rPr>
              <w:t>Records</w:t>
            </w:r>
            <w:r w:rsidRPr="00B3371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ListBullet2"/>
            </w:pPr>
            <w:r w:rsidRPr="00B33718">
              <w:t>manual</w:t>
            </w:r>
          </w:p>
          <w:p w:rsidR="00000000" w:rsidRPr="00B33718" w:rsidP="00B33718">
            <w:pPr>
              <w:pStyle w:val="ListBullet2"/>
            </w:pPr>
            <w:r w:rsidRPr="00B33718">
              <w:t>electronic</w:t>
            </w:r>
          </w:p>
          <w:p w:rsidR="00000000" w:rsidRPr="00B33718" w:rsidP="00B33718">
            <w:pPr>
              <w:pStyle w:val="ListBullet2"/>
            </w:pPr>
            <w:r w:rsidRPr="00B33718">
              <w:t>departmental</w:t>
            </w:r>
          </w:p>
          <w:p w:rsidR="00000000" w:rsidP="00B33718">
            <w:pPr>
              <w:pStyle w:val="ListBullet2"/>
              <w:rPr>
                <w:lang w:val="en-NZ"/>
              </w:rPr>
            </w:pPr>
            <w:r w:rsidRPr="00B33718">
              <w:t>centralised.</w:t>
            </w: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p>
        </w:tc>
      </w:tr>
      <w:tr w:rsidTr="00FE7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BoldandItalics"/>
              </w:rPr>
              <w:t>Legislative requirements</w:t>
            </w:r>
            <w:r w:rsidRPr="00B3371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33718" w:rsidP="00B33718">
            <w:pPr>
              <w:pStyle w:val="ListBullet2"/>
            </w:pPr>
            <w:r w:rsidRPr="00B33718">
              <w:t>OHS regulations</w:t>
            </w:r>
          </w:p>
          <w:p w:rsidR="00000000" w:rsidRPr="00B33718" w:rsidP="00B33718">
            <w:pPr>
              <w:pStyle w:val="ListBullet2"/>
            </w:pPr>
            <w:r w:rsidRPr="00B33718">
              <w:t>privacy legislation</w:t>
            </w:r>
          </w:p>
          <w:p w:rsidR="00000000" w:rsidRPr="00B33718" w:rsidP="00B33718">
            <w:pPr>
              <w:pStyle w:val="ListBullet2"/>
            </w:pPr>
            <w:r w:rsidRPr="00B33718">
              <w:t>workers' compensation regulations</w:t>
            </w:r>
          </w:p>
          <w:p w:rsidR="00000000" w:rsidRPr="00B33718" w:rsidP="00B33718">
            <w:pPr>
              <w:pStyle w:val="ListBullet2"/>
            </w:pPr>
            <w:r w:rsidRPr="00B33718">
              <w:t>federal, state or territory and local legislation.</w:t>
            </w:r>
          </w:p>
        </w:tc>
      </w:tr>
    </w:tbl>
    <w:p w:rsidR="00FE7952" w:rsidP="00B33718">
      <w:pPr>
        <w:pStyle w:val="BodyText"/>
      </w:pPr>
    </w:p>
    <w:p w:rsidR="00FE7952" w:rsidP="00B33718">
      <w:pPr>
        <w:pStyle w:val="BodyText"/>
      </w:pPr>
    </w:p>
    <w:p w:rsidR="00000000" w:rsidRPr="00B33718" w:rsidP="00B33718">
      <w:pPr>
        <w:pStyle w:val="Heading1"/>
      </w:pPr>
      <w:bookmarkStart w:id="12" w:name="O_138986"/>
      <w:bookmarkEnd w:id="12"/>
      <w:r w:rsidRPr="00B33718">
        <w:t>Unit Sector(s)</w:t>
      </w:r>
    </w:p>
    <w:tbl>
      <w:tblPr>
        <w:tblW w:w="0" w:type="auto"/>
        <w:tblLayout w:type="fixed"/>
        <w:tblCellMar>
          <w:left w:w="62" w:type="dxa"/>
          <w:right w:w="62" w:type="dxa"/>
        </w:tblCellMar>
        <w:tblLook w:val="0000"/>
      </w:tblPr>
      <w:tblGrid>
        <w:gridCol w:w="2836"/>
        <w:gridCol w:w="6344"/>
      </w:tblGrid>
      <w:tr w:rsidTr="00FE795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33718" w:rsidP="00B33718">
            <w:pPr>
              <w:pStyle w:val="BodyText"/>
            </w:pPr>
            <w:r w:rsidRPr="00B33718">
              <w:t>Cross-Sector</w:t>
            </w:r>
          </w:p>
        </w:tc>
      </w:tr>
    </w:tbl>
    <w:p w:rsidR="00000000" w:rsidRPr="00B33718" w:rsidP="00B33718">
      <w:pPr>
        <w:pStyle w:val="BodyText"/>
      </w:pPr>
    </w:p>
    <w:p w:rsidR="00000000" w:rsidRPr="00B33718" w:rsidP="00B33718">
      <w:pPr>
        <w:pStyle w:val="AllowPageBreak"/>
      </w:pPr>
    </w:p>
    <w:p w:rsidR="00000000" w:rsidRPr="00B33718" w:rsidP="00B33718">
      <w:pPr>
        <w:pStyle w:val="Heading1"/>
      </w:pPr>
      <w:bookmarkStart w:id="13" w:name="O_162666"/>
      <w:bookmarkEnd w:id="13"/>
      <w:r w:rsidRPr="00B33718">
        <w:t>Competency field</w:t>
      </w:r>
    </w:p>
    <w:tbl>
      <w:tblPr>
        <w:tblW w:w="0" w:type="auto"/>
        <w:tblLayout w:type="fixed"/>
        <w:tblCellMar>
          <w:left w:w="62" w:type="dxa"/>
          <w:right w:w="62" w:type="dxa"/>
        </w:tblCellMar>
        <w:tblLook w:val="0000"/>
      </w:tblPr>
      <w:tblGrid>
        <w:gridCol w:w="2836"/>
        <w:gridCol w:w="6344"/>
      </w:tblGrid>
      <w:tr w:rsidTr="00FE795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33718">
            <w:pPr>
              <w:pStyle w:val="BodyText"/>
              <w:rPr>
                <w:lang w:val="en-NZ"/>
              </w:rPr>
            </w:pPr>
            <w:r w:rsidRPr="00B33718">
              <w:t>Occupational Health and Safety</w:t>
            </w:r>
          </w:p>
        </w:tc>
      </w:tr>
      <w:tr w:rsidTr="00FE79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33718" w:rsidP="00B33718">
            <w:pPr>
              <w:pStyle w:val="BodyText"/>
            </w:pPr>
          </w:p>
        </w:tc>
      </w:tr>
    </w:tbl>
    <w:p w:rsidR="00000000" w:rsidRPr="00B33718" w:rsidP="00B33718">
      <w:pPr>
        <w:pStyle w:val="BodyText"/>
      </w:pPr>
    </w:p>
    <w:p w:rsidR="00000000" w:rsidRPr="00B33718" w:rsidP="00B33718"/>
    <w:sectPr w:rsidSect="00B337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7952" w:rsidP="00FE79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952" w:rsidP="00B337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E7952" w:rsidP="00B337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E7952" w:rsidP="00B337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7952" w:rsidP="00FE79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952" w:rsidP="00B33718">
    <w:pPr>
      <w:pStyle w:val="Header"/>
      <w:framePr w:wrap="around"/>
    </w:pPr>
    <w:r>
      <w:fldChar w:fldCharType="begin"/>
    </w:r>
    <w:r>
      <w:instrText xml:space="preserve"> TITLE   \* MERGEFORMAT </w:instrText>
    </w:r>
    <w:r>
      <w:fldChar w:fldCharType="separate"/>
    </w:r>
    <w:r>
      <w:t>SIRXOHS002A Maintain store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E7952" w:rsidP="00B337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3CF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8A2E3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7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3718"/>
    <w:pPr>
      <w:spacing w:before="360" w:after="60"/>
      <w:outlineLvl w:val="0"/>
    </w:pPr>
    <w:rPr>
      <w:sz w:val="32"/>
    </w:rPr>
  </w:style>
  <w:style w:type="paragraph" w:styleId="Heading2">
    <w:name w:val="heading 2"/>
    <w:basedOn w:val="HeadingBase"/>
    <w:next w:val="BodyText"/>
    <w:link w:val="Heading2Char"/>
    <w:qFormat/>
    <w:rsid w:val="00B33718"/>
    <w:pPr>
      <w:keepLines/>
      <w:spacing w:before="240" w:after="120"/>
      <w:outlineLvl w:val="1"/>
    </w:pPr>
    <w:rPr>
      <w:sz w:val="28"/>
      <w:szCs w:val="40"/>
    </w:rPr>
  </w:style>
  <w:style w:type="paragraph" w:styleId="Heading3">
    <w:name w:val="heading 3"/>
    <w:basedOn w:val="HeadingBase"/>
    <w:next w:val="BodyText"/>
    <w:link w:val="Heading3Char"/>
    <w:qFormat/>
    <w:rsid w:val="00B33718"/>
    <w:pPr>
      <w:spacing w:before="180" w:after="120"/>
      <w:outlineLvl w:val="2"/>
    </w:pPr>
    <w:rPr>
      <w:spacing w:val="-10"/>
      <w:kern w:val="32"/>
    </w:rPr>
  </w:style>
  <w:style w:type="paragraph" w:styleId="Heading4">
    <w:name w:val="heading 4"/>
    <w:basedOn w:val="HeadingBase"/>
    <w:next w:val="BodyText"/>
    <w:link w:val="Heading4Char"/>
    <w:qFormat/>
    <w:rsid w:val="00B33718"/>
    <w:pPr>
      <w:spacing w:before="160" w:after="120"/>
      <w:outlineLvl w:val="3"/>
    </w:pPr>
    <w:rPr>
      <w:sz w:val="22"/>
    </w:rPr>
  </w:style>
  <w:style w:type="paragraph" w:styleId="Heading5">
    <w:name w:val="heading 5"/>
    <w:basedOn w:val="HeadingBase"/>
    <w:next w:val="Normal"/>
    <w:link w:val="Heading5Char"/>
    <w:qFormat/>
    <w:rsid w:val="00B33718"/>
    <w:pPr>
      <w:spacing w:before="80"/>
      <w:outlineLvl w:val="4"/>
    </w:pPr>
    <w:rPr>
      <w:color w:val="918585"/>
      <w:sz w:val="20"/>
    </w:rPr>
  </w:style>
  <w:style w:type="paragraph" w:styleId="Heading6">
    <w:name w:val="heading 6"/>
    <w:basedOn w:val="HeadingBase"/>
    <w:next w:val="Normal"/>
    <w:link w:val="Heading6Char"/>
    <w:qFormat/>
    <w:rsid w:val="00B33718"/>
    <w:pPr>
      <w:spacing w:before="60"/>
      <w:outlineLvl w:val="5"/>
    </w:pPr>
    <w:rPr>
      <w:color w:val="918585"/>
      <w:sz w:val="20"/>
    </w:rPr>
  </w:style>
  <w:style w:type="paragraph" w:styleId="Heading7">
    <w:name w:val="heading 7"/>
    <w:basedOn w:val="Normal"/>
    <w:next w:val="Normal"/>
    <w:link w:val="Heading7Char"/>
    <w:qFormat/>
    <w:rsid w:val="00B33718"/>
    <w:pPr>
      <w:ind w:left="720"/>
      <w:outlineLvl w:val="6"/>
    </w:pPr>
    <w:rPr>
      <w:i/>
    </w:rPr>
  </w:style>
  <w:style w:type="paragraph" w:styleId="Heading8">
    <w:name w:val="heading 8"/>
    <w:basedOn w:val="Normal"/>
    <w:next w:val="Normal"/>
    <w:link w:val="Heading8Char"/>
    <w:qFormat/>
    <w:rsid w:val="00B33718"/>
    <w:pPr>
      <w:ind w:left="720"/>
      <w:outlineLvl w:val="7"/>
    </w:pPr>
    <w:rPr>
      <w:i/>
    </w:rPr>
  </w:style>
  <w:style w:type="paragraph" w:styleId="Heading9">
    <w:name w:val="heading 9"/>
    <w:basedOn w:val="Normal"/>
    <w:next w:val="Normal"/>
    <w:link w:val="Heading9Char"/>
    <w:qFormat/>
    <w:rsid w:val="00B33718"/>
    <w:pPr>
      <w:ind w:left="720"/>
      <w:outlineLvl w:val="8"/>
    </w:pPr>
    <w:rPr>
      <w:i/>
    </w:rPr>
  </w:style>
  <w:style w:type="character" w:default="1" w:styleId="DefaultParagraphFont">
    <w:name w:val="Default Paragraph Font"/>
    <w:uiPriority w:val="1"/>
    <w:unhideWhenUsed/>
    <w:rsid w:val="00B337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718"/>
  </w:style>
  <w:style w:type="character" w:customStyle="1" w:styleId="Heading1Char">
    <w:name w:val="Heading 1 Char"/>
    <w:basedOn w:val="DefaultParagraphFont"/>
    <w:link w:val="Heading1"/>
    <w:rsid w:val="00B33718"/>
    <w:rPr>
      <w:rFonts w:ascii="Times New Roman" w:eastAsia="Times New Roman" w:hAnsi="Times New Roman" w:cs="Times New Roman"/>
      <w:b/>
      <w:sz w:val="32"/>
      <w:szCs w:val="20"/>
      <w:lang w:eastAsia="en-US"/>
    </w:rPr>
  </w:style>
  <w:style w:type="paragraph" w:styleId="BodyText">
    <w:name w:val="Body Text"/>
    <w:basedOn w:val="Normal"/>
    <w:link w:val="BodyTextChar"/>
    <w:rsid w:val="00B337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3718"/>
    <w:rPr>
      <w:rFonts w:ascii="Times New Roman" w:eastAsia="Times New Roman" w:hAnsi="Times New Roman" w:cs="Times New Roman"/>
      <w:sz w:val="24"/>
      <w:lang w:val="en-US" w:eastAsia="en-US"/>
    </w:rPr>
  </w:style>
  <w:style w:type="paragraph" w:styleId="Footer">
    <w:name w:val="footer"/>
    <w:basedOn w:val="Normal"/>
    <w:link w:val="FooterChar"/>
    <w:rsid w:val="00B337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718"/>
    <w:rPr>
      <w:rFonts w:ascii="Times New Roman" w:eastAsia="Times New Roman" w:hAnsi="Times New Roman" w:cs="Times New Roman"/>
      <w:sz w:val="16"/>
      <w:lang w:val="en-US" w:eastAsia="en-US"/>
    </w:rPr>
  </w:style>
  <w:style w:type="paragraph" w:styleId="List">
    <w:name w:val="List"/>
    <w:basedOn w:val="BodyText"/>
    <w:next w:val="BodyText"/>
    <w:rsid w:val="00B33718"/>
    <w:pPr>
      <w:tabs>
        <w:tab w:val="left" w:pos="340"/>
      </w:tabs>
      <w:spacing w:before="60" w:after="60"/>
      <w:ind w:left="340" w:hanging="340"/>
    </w:pPr>
  </w:style>
  <w:style w:type="character" w:customStyle="1" w:styleId="SpecialBold">
    <w:name w:val="Special Bold"/>
    <w:basedOn w:val="DefaultParagraphFont"/>
    <w:rsid w:val="00B33718"/>
    <w:rPr>
      <w:b/>
      <w:spacing w:val="0"/>
    </w:rPr>
  </w:style>
  <w:style w:type="paragraph" w:styleId="ListBullet2">
    <w:name w:val="List Bullet 2"/>
    <w:basedOn w:val="List2"/>
    <w:rsid w:val="00B33718"/>
    <w:pPr>
      <w:numPr>
        <w:numId w:val="14"/>
      </w:numPr>
      <w:tabs>
        <w:tab w:val="clear" w:pos="680"/>
      </w:tabs>
    </w:pPr>
  </w:style>
  <w:style w:type="paragraph" w:styleId="Header">
    <w:name w:val="header"/>
    <w:basedOn w:val="Normal"/>
    <w:link w:val="HeaderChar"/>
    <w:rsid w:val="00B337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7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3718"/>
    <w:pPr>
      <w:spacing w:before="240" w:after="120"/>
      <w:outlineLvl w:val="0"/>
    </w:pPr>
    <w:rPr>
      <w:rFonts w:ascii="Times New Roman" w:hAnsi="Times New Roman"/>
      <w:b/>
      <w:sz w:val="28"/>
    </w:rPr>
  </w:style>
  <w:style w:type="paragraph" w:customStyle="1" w:styleId="AllowPageBreak">
    <w:name w:val="AllowPageBreak"/>
    <w:rsid w:val="00B337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33718"/>
    <w:pPr>
      <w:numPr>
        <w:numId w:val="2"/>
      </w:numPr>
      <w:tabs>
        <w:tab w:val="clear" w:pos="1021"/>
      </w:tabs>
      <w:ind w:left="1037" w:hanging="357"/>
    </w:pPr>
  </w:style>
  <w:style w:type="character" w:customStyle="1" w:styleId="BoldandItalics">
    <w:name w:val="Bold and Italics"/>
    <w:qFormat/>
    <w:rsid w:val="00B33718"/>
    <w:rPr>
      <w:b/>
      <w:i/>
      <w:u w:val="none"/>
    </w:rPr>
  </w:style>
  <w:style w:type="character" w:customStyle="1" w:styleId="Heading2Char">
    <w:name w:val="Heading 2 Char"/>
    <w:basedOn w:val="DefaultParagraphFont"/>
    <w:link w:val="Heading2"/>
    <w:rsid w:val="00B337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7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7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7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7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7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37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3718"/>
    <w:rPr>
      <w:rFonts w:ascii="Courier New" w:eastAsia="Times New Roman" w:hAnsi="Courier New" w:cs="Times New Roman"/>
      <w:i/>
      <w:szCs w:val="20"/>
      <w:lang w:val="en-US" w:eastAsia="en-US"/>
    </w:rPr>
  </w:style>
  <w:style w:type="paragraph" w:customStyle="1" w:styleId="HeadingBase">
    <w:name w:val="Heading Base"/>
    <w:rsid w:val="00B337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718"/>
    <w:pPr>
      <w:tabs>
        <w:tab w:val="right" w:leader="dot" w:pos="9072"/>
      </w:tabs>
      <w:ind w:left="567"/>
    </w:pPr>
    <w:rPr>
      <w:szCs w:val="22"/>
    </w:rPr>
  </w:style>
  <w:style w:type="paragraph" w:customStyle="1" w:styleId="TOCBase">
    <w:name w:val="TOC Base"/>
    <w:rsid w:val="00B337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718"/>
    <w:pPr>
      <w:tabs>
        <w:tab w:val="right" w:leader="dot" w:pos="9072"/>
      </w:tabs>
      <w:spacing w:before="40" w:after="40"/>
      <w:ind w:left="284"/>
    </w:pPr>
    <w:rPr>
      <w:rFonts w:ascii="Times New Roman" w:hAnsi="Times New Roman"/>
    </w:rPr>
  </w:style>
  <w:style w:type="paragraph" w:styleId="TOC1">
    <w:name w:val="toc 1"/>
    <w:basedOn w:val="TOCBase"/>
    <w:next w:val="Normal"/>
    <w:rsid w:val="00B337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3718"/>
    <w:pPr>
      <w:spacing w:before="5040"/>
      <w:jc w:val="center"/>
    </w:pPr>
    <w:rPr>
      <w:sz w:val="48"/>
      <w:szCs w:val="72"/>
      <w:lang w:val="en-US"/>
    </w:rPr>
  </w:style>
  <w:style w:type="character" w:customStyle="1" w:styleId="TitleChar">
    <w:name w:val="Title Char"/>
    <w:basedOn w:val="DefaultParagraphFont"/>
    <w:link w:val="Title"/>
    <w:rsid w:val="00B337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718"/>
    <w:pPr>
      <w:tabs>
        <w:tab w:val="left" w:pos="3600"/>
        <w:tab w:val="left" w:pos="3958"/>
      </w:tabs>
    </w:pPr>
  </w:style>
  <w:style w:type="paragraph" w:styleId="ListBullet">
    <w:name w:val="List Bullet"/>
    <w:basedOn w:val="List"/>
    <w:rsid w:val="00B33718"/>
    <w:pPr>
      <w:numPr>
        <w:numId w:val="13"/>
      </w:numPr>
      <w:tabs>
        <w:tab w:val="clear" w:pos="340"/>
      </w:tabs>
      <w:spacing w:before="40" w:after="40"/>
    </w:pPr>
  </w:style>
  <w:style w:type="paragraph" w:customStyle="1" w:styleId="Note">
    <w:name w:val="Note"/>
    <w:basedOn w:val="BodyText"/>
    <w:rsid w:val="00B337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718"/>
    <w:pPr>
      <w:framePr w:wrap="auto" w:hAnchor="text" w:y="6049"/>
    </w:pPr>
    <w:rPr>
      <w:color w:val="000000"/>
      <w:sz w:val="40"/>
    </w:rPr>
  </w:style>
  <w:style w:type="paragraph" w:customStyle="1" w:styleId="TOCTitle">
    <w:name w:val="TOCTitle"/>
    <w:basedOn w:val="Heading1"/>
    <w:rsid w:val="00B33718"/>
    <w:pPr>
      <w:spacing w:after="240"/>
      <w:jc w:val="center"/>
      <w:outlineLvl w:val="9"/>
    </w:pPr>
    <w:rPr>
      <w:caps/>
    </w:rPr>
  </w:style>
  <w:style w:type="paragraph" w:customStyle="1" w:styleId="Version">
    <w:name w:val="Version"/>
    <w:rsid w:val="00B337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718"/>
    <w:pPr>
      <w:keepNext w:val="0"/>
      <w:tabs>
        <w:tab w:val="right" w:pos="4176"/>
      </w:tabs>
      <w:ind w:left="198" w:hanging="198"/>
    </w:pPr>
    <w:rPr>
      <w:rFonts w:ascii="Garamond" w:hAnsi="Garamond"/>
    </w:rPr>
  </w:style>
  <w:style w:type="paragraph" w:styleId="IndexHeading">
    <w:name w:val="index heading"/>
    <w:basedOn w:val="Normal"/>
    <w:next w:val="Index1"/>
    <w:semiHidden/>
    <w:rsid w:val="00B33718"/>
    <w:pPr>
      <w:spacing w:before="120" w:after="120"/>
    </w:pPr>
    <w:rPr>
      <w:rFonts w:ascii="Arial" w:hAnsi="Arial"/>
      <w:b/>
      <w:color w:val="918585"/>
      <w:sz w:val="24"/>
    </w:rPr>
  </w:style>
  <w:style w:type="paragraph" w:customStyle="1" w:styleId="Chapter">
    <w:name w:val="Chapter"/>
    <w:basedOn w:val="Normal"/>
    <w:rsid w:val="00B33718"/>
    <w:pPr>
      <w:spacing w:before="240"/>
    </w:pPr>
    <w:rPr>
      <w:rFonts w:ascii="Times New Roman" w:hAnsi="Times New Roman"/>
      <w:smallCaps/>
      <w:spacing w:val="80"/>
      <w:sz w:val="28"/>
    </w:rPr>
  </w:style>
  <w:style w:type="paragraph" w:customStyle="1" w:styleId="InChapter">
    <w:name w:val="InChapter"/>
    <w:basedOn w:val="Heading3"/>
    <w:rsid w:val="00B33718"/>
    <w:pPr>
      <w:spacing w:after="240"/>
      <w:outlineLvl w:val="9"/>
    </w:pPr>
    <w:rPr>
      <w:noProof/>
    </w:rPr>
  </w:style>
  <w:style w:type="paragraph" w:styleId="Index2">
    <w:name w:val="index 2"/>
    <w:basedOn w:val="Normal"/>
    <w:next w:val="Normal"/>
    <w:semiHidden/>
    <w:rsid w:val="00B33718"/>
    <w:pPr>
      <w:tabs>
        <w:tab w:val="right" w:pos="4176"/>
      </w:tabs>
      <w:ind w:left="568" w:hanging="284"/>
    </w:pPr>
    <w:rPr>
      <w:rFonts w:ascii="Garamond" w:hAnsi="Garamond"/>
    </w:rPr>
  </w:style>
  <w:style w:type="paragraph" w:customStyle="1" w:styleId="Byline">
    <w:name w:val="Byline"/>
    <w:rsid w:val="00B337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718"/>
    <w:pPr>
      <w:tabs>
        <w:tab w:val="clear" w:pos="3600"/>
        <w:tab w:val="clear" w:pos="3958"/>
      </w:tabs>
      <w:jc w:val="right"/>
    </w:pPr>
  </w:style>
  <w:style w:type="character" w:styleId="Emphasis">
    <w:name w:val="Emphasis"/>
    <w:basedOn w:val="DefaultParagraphFont"/>
    <w:qFormat/>
    <w:rsid w:val="00B33718"/>
    <w:rPr>
      <w:i/>
    </w:rPr>
  </w:style>
  <w:style w:type="paragraph" w:styleId="Caption">
    <w:name w:val="caption"/>
    <w:basedOn w:val="BodyText"/>
    <w:next w:val="Normal"/>
    <w:qFormat/>
    <w:rsid w:val="00B33718"/>
    <w:pPr>
      <w:framePr w:w="2268" w:hSpace="181" w:vSpace="181" w:wrap="around" w:vAnchor="text" w:hAnchor="page" w:x="1135" w:y="285" w:anchorLock="1"/>
    </w:pPr>
    <w:rPr>
      <w:i/>
    </w:rPr>
  </w:style>
  <w:style w:type="paragraph" w:customStyle="1" w:styleId="MiniTOCTitle">
    <w:name w:val="MiniTOCTitle"/>
    <w:basedOn w:val="Heading4"/>
    <w:rsid w:val="00B33718"/>
    <w:pPr>
      <w:spacing w:before="240"/>
      <w:outlineLvl w:val="9"/>
    </w:pPr>
    <w:rPr>
      <w:noProof/>
      <w:sz w:val="24"/>
    </w:rPr>
  </w:style>
  <w:style w:type="paragraph" w:customStyle="1" w:styleId="MiniTOCItem">
    <w:name w:val="MiniTOCItem"/>
    <w:basedOn w:val="ListBullet"/>
    <w:rsid w:val="00B33718"/>
    <w:pPr>
      <w:numPr>
        <w:numId w:val="0"/>
      </w:numPr>
      <w:tabs>
        <w:tab w:val="right" w:leader="dot" w:pos="6521"/>
      </w:tabs>
      <w:spacing w:before="0" w:after="0"/>
    </w:pPr>
  </w:style>
  <w:style w:type="paragraph" w:customStyle="1" w:styleId="TOFTitle">
    <w:name w:val="TOFTitle"/>
    <w:basedOn w:val="TOCTitle"/>
    <w:rsid w:val="00B33718"/>
  </w:style>
  <w:style w:type="paragraph" w:styleId="TableofFigures">
    <w:name w:val="table of figures"/>
    <w:basedOn w:val="Normal"/>
    <w:next w:val="Normal"/>
    <w:semiHidden/>
    <w:rsid w:val="00B33718"/>
    <w:pPr>
      <w:tabs>
        <w:tab w:val="right" w:leader="dot" w:pos="9072"/>
      </w:tabs>
      <w:ind w:left="970" w:hanging="403"/>
    </w:pPr>
    <w:rPr>
      <w:rFonts w:ascii="Times New Roman" w:hAnsi="Times New Roman"/>
      <w:b/>
    </w:rPr>
  </w:style>
  <w:style w:type="paragraph" w:styleId="ListNumber">
    <w:name w:val="List Number"/>
    <w:basedOn w:val="List"/>
    <w:rsid w:val="00B33718"/>
    <w:pPr>
      <w:numPr>
        <w:numId w:val="11"/>
      </w:numPr>
    </w:pPr>
  </w:style>
  <w:style w:type="character" w:customStyle="1" w:styleId="WingdingSymbols">
    <w:name w:val="Wingding Symbols"/>
    <w:rsid w:val="00B33718"/>
    <w:rPr>
      <w:rFonts w:ascii="Wingdings" w:hAnsi="Wingdings"/>
    </w:rPr>
  </w:style>
  <w:style w:type="paragraph" w:customStyle="1" w:styleId="TableHeading">
    <w:name w:val="Table Heading"/>
    <w:basedOn w:val="HeadingBase"/>
    <w:rsid w:val="00B33718"/>
    <w:pPr>
      <w:keepLines/>
      <w:pBdr>
        <w:bottom w:val="single" w:sz="6" w:space="1" w:color="918585"/>
      </w:pBdr>
      <w:spacing w:before="240"/>
    </w:pPr>
  </w:style>
  <w:style w:type="character" w:customStyle="1" w:styleId="HotSpot">
    <w:name w:val="HotSpot"/>
    <w:rsid w:val="00B33718"/>
    <w:rPr>
      <w:color w:val="0033CC"/>
      <w:u w:val="none"/>
    </w:rPr>
  </w:style>
  <w:style w:type="paragraph" w:customStyle="1" w:styleId="BodyTextRight">
    <w:name w:val="Body Text Right"/>
    <w:basedOn w:val="BodyText"/>
    <w:rsid w:val="00B33718"/>
    <w:pPr>
      <w:spacing w:before="0" w:after="0"/>
      <w:jc w:val="right"/>
    </w:pPr>
  </w:style>
  <w:style w:type="paragraph" w:styleId="Index3">
    <w:name w:val="index 3"/>
    <w:basedOn w:val="ListNumber2"/>
    <w:next w:val="Normal"/>
    <w:semiHidden/>
    <w:rsid w:val="00B33718"/>
    <w:pPr>
      <w:numPr>
        <w:numId w:val="0"/>
      </w:numPr>
      <w:tabs>
        <w:tab w:val="right" w:leader="dot" w:pos="4176"/>
      </w:tabs>
    </w:pPr>
  </w:style>
  <w:style w:type="paragraph" w:styleId="ListNumber2">
    <w:name w:val="List Number 2"/>
    <w:basedOn w:val="List2"/>
    <w:rsid w:val="00B33718"/>
    <w:pPr>
      <w:numPr>
        <w:numId w:val="10"/>
      </w:numPr>
      <w:tabs>
        <w:tab w:val="clear" w:pos="1060"/>
      </w:tabs>
    </w:pPr>
  </w:style>
  <w:style w:type="paragraph" w:customStyle="1" w:styleId="MarginNote">
    <w:name w:val="Margin Note"/>
    <w:basedOn w:val="BodyText"/>
    <w:rsid w:val="00B337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7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7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3718"/>
    <w:rPr>
      <w:sz w:val="32"/>
    </w:rPr>
  </w:style>
  <w:style w:type="paragraph" w:customStyle="1" w:styleId="HeadingProcedure">
    <w:name w:val="Heading Procedure"/>
    <w:basedOn w:val="HeadingBase"/>
    <w:next w:val="Normal"/>
    <w:rsid w:val="00B33718"/>
    <w:pPr>
      <w:tabs>
        <w:tab w:val="left" w:pos="0"/>
      </w:tabs>
      <w:spacing w:before="120" w:after="60"/>
    </w:pPr>
    <w:rPr>
      <w:i/>
      <w:color w:val="918585"/>
      <w:sz w:val="22"/>
    </w:rPr>
  </w:style>
  <w:style w:type="paragraph" w:customStyle="1" w:styleId="TableBodyText">
    <w:name w:val="Table Body Text"/>
    <w:basedOn w:val="BodyText"/>
    <w:rsid w:val="00B33718"/>
    <w:pPr>
      <w:spacing w:before="60" w:after="60"/>
    </w:pPr>
  </w:style>
  <w:style w:type="paragraph" w:styleId="ListContinue">
    <w:name w:val="List Continue"/>
    <w:basedOn w:val="List"/>
    <w:rsid w:val="00B33718"/>
    <w:pPr>
      <w:ind w:firstLine="0"/>
    </w:pPr>
  </w:style>
  <w:style w:type="paragraph" w:customStyle="1" w:styleId="ListNote">
    <w:name w:val="List Note"/>
    <w:basedOn w:val="List"/>
    <w:rsid w:val="00B33718"/>
    <w:pPr>
      <w:pBdr>
        <w:top w:val="single" w:sz="6" w:space="2" w:color="918585"/>
        <w:bottom w:val="single" w:sz="6" w:space="2" w:color="918585"/>
      </w:pBdr>
      <w:tabs>
        <w:tab w:val="left" w:pos="1021"/>
      </w:tabs>
      <w:ind w:firstLine="0"/>
    </w:pPr>
  </w:style>
  <w:style w:type="paragraph" w:customStyle="1" w:styleId="Warning">
    <w:name w:val="Warning"/>
    <w:basedOn w:val="BodyText"/>
    <w:rsid w:val="00B33718"/>
    <w:pPr>
      <w:shd w:val="clear" w:color="auto" w:fill="D9D9D9"/>
      <w:tabs>
        <w:tab w:val="left" w:pos="992"/>
      </w:tabs>
      <w:ind w:left="119" w:right="119"/>
    </w:pPr>
    <w:rPr>
      <w:sz w:val="20"/>
    </w:rPr>
  </w:style>
  <w:style w:type="paragraph" w:customStyle="1" w:styleId="MarginIcons">
    <w:name w:val="Margin Icons"/>
    <w:basedOn w:val="BodyText"/>
    <w:rsid w:val="00B337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718"/>
    <w:rPr>
      <w:rFonts w:ascii="Courier New" w:hAnsi="Courier New"/>
    </w:rPr>
  </w:style>
  <w:style w:type="paragraph" w:customStyle="1" w:styleId="NoteBullet">
    <w:name w:val="Note Bullet"/>
    <w:basedOn w:val="Note"/>
    <w:rsid w:val="00B33718"/>
    <w:pPr>
      <w:tabs>
        <w:tab w:val="clear" w:pos="680"/>
      </w:tabs>
      <w:spacing w:before="60" w:after="60"/>
    </w:pPr>
  </w:style>
  <w:style w:type="paragraph" w:customStyle="1" w:styleId="SubHeading2">
    <w:name w:val="SubHeading2"/>
    <w:basedOn w:val="HeadingBase"/>
    <w:rsid w:val="00B33718"/>
    <w:pPr>
      <w:spacing w:before="240" w:after="60"/>
    </w:pPr>
    <w:rPr>
      <w:sz w:val="20"/>
    </w:rPr>
  </w:style>
  <w:style w:type="paragraph" w:customStyle="1" w:styleId="SubHeading1">
    <w:name w:val="SubHeading1"/>
    <w:basedOn w:val="HeadingBase"/>
    <w:rsid w:val="00B33718"/>
    <w:pPr>
      <w:spacing w:before="240" w:after="60"/>
    </w:pPr>
    <w:rPr>
      <w:color w:val="918585"/>
      <w:sz w:val="22"/>
    </w:rPr>
  </w:style>
  <w:style w:type="paragraph" w:customStyle="1" w:styleId="SideHeading">
    <w:name w:val="Side Heading"/>
    <w:basedOn w:val="HeadingBase"/>
    <w:rsid w:val="00B337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718"/>
    <w:pPr>
      <w:numPr>
        <w:numId w:val="12"/>
      </w:numPr>
    </w:pPr>
  </w:style>
  <w:style w:type="paragraph" w:styleId="PlainText">
    <w:name w:val="Plain Text"/>
    <w:basedOn w:val="Normal"/>
    <w:link w:val="PlainTextChar"/>
    <w:rsid w:val="00B33718"/>
    <w:rPr>
      <w:sz w:val="20"/>
    </w:rPr>
  </w:style>
  <w:style w:type="character" w:customStyle="1" w:styleId="PlainTextChar">
    <w:name w:val="Plain Text Char"/>
    <w:basedOn w:val="DefaultParagraphFont"/>
    <w:link w:val="PlainText"/>
    <w:rsid w:val="00B337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3718"/>
    <w:rPr>
      <w:b/>
      <w:smallCaps/>
    </w:rPr>
  </w:style>
  <w:style w:type="paragraph" w:customStyle="1" w:styleId="TableListNumber">
    <w:name w:val="Table List Number"/>
    <w:basedOn w:val="ListNumber"/>
    <w:rsid w:val="00B33718"/>
    <w:pPr>
      <w:numPr>
        <w:numId w:val="0"/>
      </w:numPr>
    </w:pPr>
  </w:style>
  <w:style w:type="paragraph" w:styleId="TOC4">
    <w:name w:val="toc 4"/>
    <w:basedOn w:val="TOCBase"/>
    <w:next w:val="Normal"/>
    <w:semiHidden/>
    <w:rsid w:val="00B33718"/>
    <w:pPr>
      <w:tabs>
        <w:tab w:val="right" w:leader="dot" w:pos="9071"/>
      </w:tabs>
      <w:ind w:left="1701"/>
    </w:pPr>
  </w:style>
  <w:style w:type="paragraph" w:customStyle="1" w:styleId="ListAlpha">
    <w:name w:val="List Alpha"/>
    <w:basedOn w:val="List"/>
    <w:rsid w:val="00B33718"/>
    <w:pPr>
      <w:numPr>
        <w:numId w:val="9"/>
      </w:numPr>
    </w:pPr>
  </w:style>
  <w:style w:type="paragraph" w:customStyle="1" w:styleId="ListAlpha2">
    <w:name w:val="List Alpha 2"/>
    <w:basedOn w:val="List2"/>
    <w:rsid w:val="00B33718"/>
    <w:pPr>
      <w:numPr>
        <w:numId w:val="8"/>
      </w:numPr>
    </w:pPr>
  </w:style>
  <w:style w:type="paragraph" w:styleId="List2">
    <w:name w:val="List 2"/>
    <w:basedOn w:val="BodyText"/>
    <w:rsid w:val="00B33718"/>
    <w:pPr>
      <w:tabs>
        <w:tab w:val="left" w:pos="680"/>
      </w:tabs>
      <w:spacing w:before="60" w:after="60"/>
      <w:ind w:left="680" w:hanging="340"/>
    </w:pPr>
  </w:style>
  <w:style w:type="paragraph" w:styleId="List3">
    <w:name w:val="List 3"/>
    <w:basedOn w:val="BodyText"/>
    <w:rsid w:val="00B33718"/>
    <w:pPr>
      <w:tabs>
        <w:tab w:val="left" w:pos="1021"/>
      </w:tabs>
      <w:spacing w:before="60" w:after="60"/>
      <w:ind w:left="1020" w:hanging="340"/>
    </w:pPr>
  </w:style>
  <w:style w:type="paragraph" w:styleId="List4">
    <w:name w:val="List 4"/>
    <w:basedOn w:val="BodyText"/>
    <w:rsid w:val="00B33718"/>
    <w:pPr>
      <w:tabs>
        <w:tab w:val="left" w:pos="1361"/>
      </w:tabs>
      <w:spacing w:before="60" w:after="60"/>
      <w:ind w:left="1361" w:hanging="340"/>
    </w:pPr>
  </w:style>
  <w:style w:type="paragraph" w:styleId="List5">
    <w:name w:val="List 5"/>
    <w:basedOn w:val="BodyText"/>
    <w:rsid w:val="00B33718"/>
    <w:pPr>
      <w:tabs>
        <w:tab w:val="left" w:pos="1701"/>
      </w:tabs>
      <w:spacing w:before="60" w:after="60"/>
      <w:ind w:left="1701" w:hanging="340"/>
    </w:pPr>
  </w:style>
  <w:style w:type="paragraph" w:styleId="ListBullet4">
    <w:name w:val="List Bullet 4"/>
    <w:basedOn w:val="List4"/>
    <w:rsid w:val="00B33718"/>
    <w:pPr>
      <w:numPr>
        <w:numId w:val="3"/>
      </w:numPr>
    </w:pPr>
  </w:style>
  <w:style w:type="paragraph" w:styleId="ListBullet5">
    <w:name w:val="List Bullet 5"/>
    <w:basedOn w:val="List5"/>
    <w:rsid w:val="00B33718"/>
    <w:pPr>
      <w:numPr>
        <w:numId w:val="4"/>
      </w:numPr>
    </w:pPr>
  </w:style>
  <w:style w:type="paragraph" w:styleId="ListContinue2">
    <w:name w:val="List Continue 2"/>
    <w:basedOn w:val="List2"/>
    <w:rsid w:val="00B33718"/>
    <w:pPr>
      <w:ind w:firstLine="0"/>
    </w:pPr>
  </w:style>
  <w:style w:type="paragraph" w:styleId="ListContinue3">
    <w:name w:val="List Continue 3"/>
    <w:basedOn w:val="List3"/>
    <w:rsid w:val="00B33718"/>
    <w:pPr>
      <w:ind w:left="1021" w:firstLine="0"/>
    </w:pPr>
  </w:style>
  <w:style w:type="paragraph" w:styleId="ListContinue4">
    <w:name w:val="List Continue 4"/>
    <w:basedOn w:val="List4"/>
    <w:rsid w:val="00B33718"/>
    <w:pPr>
      <w:ind w:firstLine="0"/>
    </w:pPr>
  </w:style>
  <w:style w:type="paragraph" w:styleId="ListContinue5">
    <w:name w:val="List Continue 5"/>
    <w:basedOn w:val="List5"/>
    <w:rsid w:val="00B33718"/>
    <w:pPr>
      <w:ind w:firstLine="0"/>
    </w:pPr>
  </w:style>
  <w:style w:type="paragraph" w:styleId="ListNumber3">
    <w:name w:val="List Number 3"/>
    <w:basedOn w:val="List3"/>
    <w:rsid w:val="00B33718"/>
    <w:pPr>
      <w:numPr>
        <w:numId w:val="5"/>
      </w:numPr>
    </w:pPr>
  </w:style>
  <w:style w:type="paragraph" w:styleId="ListNumber4">
    <w:name w:val="List Number 4"/>
    <w:basedOn w:val="List4"/>
    <w:rsid w:val="00B33718"/>
    <w:pPr>
      <w:numPr>
        <w:numId w:val="6"/>
      </w:numPr>
    </w:pPr>
  </w:style>
  <w:style w:type="paragraph" w:styleId="ListNumber5">
    <w:name w:val="List Number 5"/>
    <w:basedOn w:val="List5"/>
    <w:rsid w:val="00B33718"/>
    <w:pPr>
      <w:numPr>
        <w:numId w:val="7"/>
      </w:numPr>
    </w:pPr>
  </w:style>
  <w:style w:type="paragraph" w:styleId="BlockText">
    <w:name w:val="Block Text"/>
    <w:basedOn w:val="Normal"/>
    <w:rsid w:val="00B33718"/>
    <w:pPr>
      <w:spacing w:after="120"/>
      <w:ind w:left="1440" w:right="1440"/>
    </w:pPr>
  </w:style>
  <w:style w:type="character" w:customStyle="1" w:styleId="Subscript">
    <w:name w:val="Subscript"/>
    <w:basedOn w:val="DefaultParagraphFont"/>
    <w:rsid w:val="00B33718"/>
    <w:rPr>
      <w:sz w:val="16"/>
      <w:vertAlign w:val="subscript"/>
    </w:rPr>
  </w:style>
  <w:style w:type="character" w:customStyle="1" w:styleId="Superscript">
    <w:name w:val="Superscript"/>
    <w:basedOn w:val="DefaultParagraphFont"/>
    <w:rsid w:val="00B33718"/>
    <w:rPr>
      <w:sz w:val="16"/>
      <w:vertAlign w:val="superscript"/>
    </w:rPr>
  </w:style>
  <w:style w:type="character" w:customStyle="1" w:styleId="Symbols">
    <w:name w:val="Symbols"/>
    <w:basedOn w:val="DefaultParagraphFont"/>
    <w:rsid w:val="00B33718"/>
    <w:rPr>
      <w:rFonts w:ascii="Symbol" w:hAnsi="Symbol"/>
    </w:rPr>
  </w:style>
  <w:style w:type="character" w:customStyle="1" w:styleId="MenuOptions">
    <w:name w:val="Menu Options"/>
    <w:basedOn w:val="DefaultParagraphFont"/>
    <w:rsid w:val="00B33718"/>
    <w:rPr>
      <w:rFonts w:ascii="Arial Narrow" w:hAnsi="Arial Narrow"/>
      <w:smallCaps/>
    </w:rPr>
  </w:style>
  <w:style w:type="character" w:customStyle="1" w:styleId="Buttons">
    <w:name w:val="Buttons"/>
    <w:basedOn w:val="DefaultParagraphFont"/>
    <w:rsid w:val="00B33718"/>
    <w:rPr>
      <w:b/>
    </w:rPr>
  </w:style>
  <w:style w:type="character" w:customStyle="1" w:styleId="Underlined">
    <w:name w:val="Underlined"/>
    <w:basedOn w:val="DefaultParagraphFont"/>
    <w:rsid w:val="00B33718"/>
    <w:rPr>
      <w:u w:val="single"/>
    </w:rPr>
  </w:style>
  <w:style w:type="paragraph" w:customStyle="1" w:styleId="TableBodyTextRight">
    <w:name w:val="Table Body Text Right"/>
    <w:basedOn w:val="TableBodyText"/>
    <w:rsid w:val="00B33718"/>
    <w:pPr>
      <w:widowControl w:val="0"/>
      <w:autoSpaceDE w:val="0"/>
      <w:autoSpaceDN w:val="0"/>
      <w:adjustRightInd w:val="0"/>
      <w:jc w:val="right"/>
    </w:pPr>
    <w:rPr>
      <w:rFonts w:cs="Arial"/>
      <w:szCs w:val="18"/>
    </w:rPr>
  </w:style>
  <w:style w:type="paragraph" w:customStyle="1" w:styleId="CopyrightText">
    <w:name w:val="Copyright Text"/>
    <w:basedOn w:val="BodyText"/>
    <w:rsid w:val="00B33718"/>
    <w:rPr>
      <w:sz w:val="18"/>
    </w:rPr>
  </w:style>
  <w:style w:type="paragraph" w:customStyle="1" w:styleId="BodySmallRight">
    <w:name w:val="Body Small Right"/>
    <w:basedOn w:val="BodyTextRight"/>
    <w:rsid w:val="00B33718"/>
    <w:rPr>
      <w:sz w:val="18"/>
      <w:szCs w:val="18"/>
    </w:rPr>
  </w:style>
  <w:style w:type="paragraph" w:customStyle="1" w:styleId="MarginEdition">
    <w:name w:val="Margin Edition"/>
    <w:basedOn w:val="MarginNote"/>
    <w:rsid w:val="00B33718"/>
    <w:pPr>
      <w:spacing w:before="0" w:after="0"/>
    </w:pPr>
    <w:rPr>
      <w:rFonts w:ascii="Times New Roman" w:hAnsi="Times New Roman"/>
      <w:color w:val="999999"/>
    </w:rPr>
  </w:style>
  <w:style w:type="paragraph" w:customStyle="1" w:styleId="Spacer">
    <w:name w:val="Spacer"/>
    <w:basedOn w:val="Normal"/>
    <w:rsid w:val="00B33718"/>
    <w:rPr>
      <w:sz w:val="2"/>
      <w:szCs w:val="2"/>
    </w:rPr>
  </w:style>
  <w:style w:type="character" w:customStyle="1" w:styleId="Small">
    <w:name w:val="Small"/>
    <w:basedOn w:val="DefaultParagraphFont"/>
    <w:rsid w:val="00B33718"/>
    <w:rPr>
      <w:sz w:val="16"/>
    </w:rPr>
  </w:style>
  <w:style w:type="paragraph" w:customStyle="1" w:styleId="WideTable">
    <w:name w:val="Wide Table"/>
    <w:basedOn w:val="Normal"/>
    <w:rsid w:val="00B33718"/>
    <w:pPr>
      <w:ind w:left="-1418"/>
    </w:pPr>
    <w:rPr>
      <w:sz w:val="2"/>
      <w:szCs w:val="2"/>
    </w:rPr>
  </w:style>
  <w:style w:type="character" w:styleId="PageNumber">
    <w:name w:val="page number"/>
    <w:basedOn w:val="DefaultParagraphFont"/>
    <w:rsid w:val="00B33718"/>
  </w:style>
  <w:style w:type="paragraph" w:styleId="Quote">
    <w:name w:val="Quote"/>
    <w:basedOn w:val="Heading1"/>
    <w:link w:val="QuoteChar"/>
    <w:qFormat/>
    <w:rsid w:val="00B33718"/>
    <w:rPr>
      <w:b w:val="0"/>
      <w:sz w:val="72"/>
      <w:szCs w:val="72"/>
      <w:lang w:val="en-NZ"/>
    </w:rPr>
  </w:style>
  <w:style w:type="character" w:customStyle="1" w:styleId="QuoteChar">
    <w:name w:val="Quote Char"/>
    <w:basedOn w:val="DefaultParagraphFont"/>
    <w:link w:val="Quote"/>
    <w:rsid w:val="00B337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718"/>
    <w:pPr>
      <w:pageBreakBefore/>
    </w:pPr>
  </w:style>
  <w:style w:type="paragraph" w:customStyle="1" w:styleId="Border">
    <w:name w:val="Border"/>
    <w:basedOn w:val="Normal"/>
    <w:qFormat/>
    <w:rsid w:val="00B337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718"/>
    <w:rPr>
      <w:b/>
      <w:bCs/>
      <w:i/>
      <w:iCs/>
      <w:color w:val="auto"/>
    </w:rPr>
  </w:style>
  <w:style w:type="paragraph" w:styleId="IntenseQuote">
    <w:name w:val="Intense Quote"/>
    <w:basedOn w:val="Normal"/>
    <w:next w:val="Normal"/>
    <w:link w:val="IntenseQuoteChar"/>
    <w:uiPriority w:val="30"/>
    <w:qFormat/>
    <w:rsid w:val="00B337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7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3718"/>
    <w:rPr>
      <w:smallCaps/>
      <w:color w:val="auto"/>
      <w:u w:val="single"/>
    </w:rPr>
  </w:style>
  <w:style w:type="character" w:styleId="IntenseReference">
    <w:name w:val="Intense Reference"/>
    <w:basedOn w:val="DefaultParagraphFont"/>
    <w:uiPriority w:val="32"/>
    <w:qFormat/>
    <w:rsid w:val="00B33718"/>
    <w:rPr>
      <w:b/>
      <w:bCs/>
      <w:smallCaps/>
      <w:color w:val="auto"/>
      <w:spacing w:val="5"/>
      <w:u w:val="single"/>
    </w:rPr>
  </w:style>
  <w:style w:type="paragraph" w:customStyle="1" w:styleId="2ColumnHeading">
    <w:name w:val="2Column Heading"/>
    <w:basedOn w:val="BodyText"/>
    <w:qFormat/>
    <w:rsid w:val="00B33718"/>
    <w:pPr>
      <w:spacing w:after="60"/>
      <w:ind w:left="-2268"/>
    </w:pPr>
    <w:rPr>
      <w:b/>
    </w:rPr>
  </w:style>
  <w:style w:type="paragraph" w:customStyle="1" w:styleId="Heading1TOC">
    <w:name w:val="Heading1 TOC"/>
    <w:basedOn w:val="Normal"/>
    <w:qFormat/>
    <w:rsid w:val="00B33718"/>
    <w:pPr>
      <w:spacing w:before="240" w:after="120"/>
    </w:pPr>
    <w:rPr>
      <w:rFonts w:ascii="Times New Roman" w:hAnsi="Times New Roman"/>
      <w:b/>
      <w:sz w:val="32"/>
    </w:rPr>
  </w:style>
  <w:style w:type="paragraph" w:customStyle="1" w:styleId="Heading2TOC">
    <w:name w:val="Heading2 TOC"/>
    <w:basedOn w:val="Normal"/>
    <w:qFormat/>
    <w:rsid w:val="00B33718"/>
    <w:pPr>
      <w:spacing w:before="240" w:after="60"/>
    </w:pPr>
    <w:rPr>
      <w:rFonts w:ascii="Times New Roman" w:hAnsi="Times New Roman"/>
      <w:b/>
      <w:sz w:val="28"/>
    </w:rPr>
  </w:style>
  <w:style w:type="character" w:customStyle="1" w:styleId="Underline">
    <w:name w:val="Underline"/>
    <w:basedOn w:val="DefaultParagraphFont"/>
    <w:qFormat/>
    <w:rsid w:val="00B33718"/>
    <w:rPr>
      <w:u w:val="single"/>
    </w:rPr>
  </w:style>
  <w:style w:type="paragraph" w:styleId="BalloonText">
    <w:name w:val="Balloon Text"/>
    <w:basedOn w:val="Normal"/>
    <w:link w:val="BalloonTextChar"/>
    <w:rsid w:val="00B33718"/>
    <w:rPr>
      <w:rFonts w:ascii="Tahoma" w:hAnsi="Tahoma" w:cs="Tahoma"/>
      <w:sz w:val="16"/>
      <w:szCs w:val="16"/>
    </w:rPr>
  </w:style>
  <w:style w:type="character" w:customStyle="1" w:styleId="BalloonTextChar">
    <w:name w:val="Balloon Text Char"/>
    <w:basedOn w:val="DefaultParagraphFont"/>
    <w:link w:val="BalloonText"/>
    <w:rsid w:val="00B337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37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37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1492</Words>
  <Characters>9455</Characters>
  <Application>Microsoft Office Word</Application>
  <DocSecurity>0</DocSecurity>
  <Lines>495</Lines>
  <Paragraphs>271</Paragraphs>
  <ScaleCrop>false</ScaleCrop>
  <Company>Author-it Software Corporation Ltd.</Company>
  <LinksUpToDate>false</LinksUpToDate>
  <CharactersWithSpaces>10838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SIRXOHS002A Maintain store safety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2012-05-26T09:01:00Z</dcterms:created>
  <dcterms:modified xsi:type="dcterms:W3CDTF">2012-05-26T09:01:00Z</dcterms:modified>
</cp:coreProperties>
</file>