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111F" w:rsidP="005F111F">
      <w:pPr>
        <w:pStyle w:val="Title"/>
      </w:pPr>
      <w:bookmarkStart w:id="0" w:name="_GoBack"/>
      <w:bookmarkEnd w:id="0"/>
      <w:r>
        <w:fldChar w:fldCharType="begin"/>
      </w:r>
      <w:r>
        <w:instrText xml:space="preserve"> TITLE   \* MERGEFORMAT </w:instrText>
      </w:r>
      <w:r>
        <w:fldChar w:fldCharType="separate"/>
      </w:r>
      <w:r>
        <w:t>SIRXMGT004A Analyse and communicate information</w:t>
      </w:r>
      <w:r>
        <w:fldChar w:fldCharType="end"/>
      </w:r>
    </w:p>
    <w:p w:rsidR="005F111F" w:rsidP="005F111F">
      <w:pPr>
        <w:pStyle w:val="Version"/>
        <w:sectPr w:rsidSect="001F1C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F1C21" w:rsidP="001F1C21">
      <w:pPr>
        <w:pStyle w:val="SuperHeading"/>
      </w:pPr>
      <w:r w:rsidRPr="001F1C21">
        <w:t>SIRXMGT004A Analyse and communicate information</w:t>
      </w:r>
    </w:p>
    <w:p w:rsidR="00000000" w:rsidRPr="001F1C21" w:rsidP="001F1C21">
      <w:pPr>
        <w:pStyle w:val="SuperHeading"/>
      </w:pPr>
    </w:p>
    <w:p w:rsidR="00000000" w:rsidRPr="001F1C21" w:rsidP="001F1C21">
      <w:pPr>
        <w:pStyle w:val="Heading1"/>
      </w:pPr>
      <w:bookmarkStart w:id="1" w:name="O_394672"/>
      <w:bookmarkEnd w:id="1"/>
      <w:r w:rsidRPr="001F1C21">
        <w:t>Modification History</w:t>
      </w:r>
    </w:p>
    <w:p w:rsidR="00000000" w:rsidRPr="001F1C21" w:rsidP="001F1C21">
      <w:pPr>
        <w:pStyle w:val="BodyText"/>
      </w:pPr>
      <w:r w:rsidRPr="001F1C21">
        <w:t>The version details of this endorsed unit are in the table below. The latest inf</w:t>
      </w:r>
      <w:r w:rsidRPr="001F1C21">
        <w:t>ormation is at the top.</w:t>
      </w:r>
    </w:p>
    <w:tbl>
      <w:tblPr>
        <w:tblW w:w="0" w:type="auto"/>
        <w:tblCellMar>
          <w:left w:w="62" w:type="dxa"/>
          <w:right w:w="62" w:type="dxa"/>
        </w:tblCellMar>
        <w:tblLook w:val="0000"/>
      </w:tblPr>
      <w:tblGrid>
        <w:gridCol w:w="4609"/>
        <w:gridCol w:w="4587"/>
      </w:tblGrid>
      <w:tr w:rsidTr="005F111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C21" w:rsidP="001F1C21">
            <w:pPr>
              <w:pStyle w:val="BodyText"/>
            </w:pPr>
            <w:r w:rsidRPr="001F1C21">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C21">
            <w:pPr>
              <w:pStyle w:val="BodyText"/>
              <w:rPr>
                <w:lang w:val="en-NZ"/>
              </w:rPr>
            </w:pPr>
            <w:r w:rsidRPr="001F1C21">
              <w:rPr>
                <w:rStyle w:val="SpecialBold"/>
              </w:rPr>
              <w:t>Comments</w:t>
            </w:r>
          </w:p>
        </w:tc>
      </w:tr>
      <w:tr w:rsidTr="005F111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C21">
            <w:pPr>
              <w:pStyle w:val="BodyText"/>
              <w:rPr>
                <w:lang w:val="en-NZ"/>
              </w:rPr>
            </w:pPr>
            <w:r w:rsidRPr="001F1C21">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C21" w:rsidP="001F1C21">
            <w:pPr>
              <w:pStyle w:val="BodyText"/>
            </w:pPr>
            <w:r w:rsidRPr="001F1C21">
              <w:t>Editorial updates</w:t>
            </w:r>
          </w:p>
        </w:tc>
      </w:tr>
    </w:tbl>
    <w:p w:rsidR="00000000" w:rsidRPr="001F1C21" w:rsidP="001F1C21">
      <w:pPr>
        <w:pStyle w:val="BodyText"/>
      </w:pPr>
    </w:p>
    <w:p w:rsidR="00000000" w:rsidRPr="001F1C21" w:rsidP="001F1C21">
      <w:pPr>
        <w:pStyle w:val="AllowPageBreak"/>
      </w:pPr>
    </w:p>
    <w:p w:rsidR="00000000" w:rsidRPr="001F1C21" w:rsidP="001F1C21">
      <w:pPr>
        <w:pStyle w:val="Heading1"/>
      </w:pPr>
      <w:bookmarkStart w:id="2" w:name="O_394668"/>
      <w:bookmarkEnd w:id="2"/>
      <w:r w:rsidRPr="001F1C21">
        <w:t>Unit Descriptor</w:t>
      </w:r>
    </w:p>
    <w:p w:rsidR="00000000" w:rsidRPr="001F1C21" w:rsidP="001F1C21">
      <w:pPr>
        <w:pStyle w:val="BodyText"/>
      </w:pPr>
      <w:r w:rsidRPr="001F1C21">
        <w:t xml:space="preserve">This unit describes the performance outcomes, skills and knowledge required to analyse and communicate information in a retail environment. </w:t>
      </w:r>
    </w:p>
    <w:p w:rsidR="00000000" w:rsidRPr="001F1C21" w:rsidP="001F1C21">
      <w:pPr>
        <w:pStyle w:val="AllowPageBreak"/>
      </w:pPr>
    </w:p>
    <w:p w:rsidR="00000000" w:rsidRPr="001F1C21" w:rsidP="001F1C21">
      <w:pPr>
        <w:pStyle w:val="Heading1"/>
      </w:pPr>
      <w:bookmarkStart w:id="3" w:name="O_394680"/>
      <w:bookmarkEnd w:id="3"/>
      <w:r w:rsidRPr="001F1C21">
        <w:t>Application of the Unit</w:t>
      </w:r>
    </w:p>
    <w:p w:rsidR="00000000" w:rsidRPr="001F1C21" w:rsidP="001F1C21">
      <w:pPr>
        <w:pStyle w:val="BodyText"/>
      </w:pPr>
      <w:r w:rsidRPr="001F1C21">
        <w:t>This unit applies to personnel in the retail industry who gather information from a wide variety of sources, analysing it and using it for planning purposes.</w:t>
      </w:r>
    </w:p>
    <w:p w:rsidR="00000000" w:rsidRPr="001F1C21" w:rsidP="001F1C21">
      <w:pPr>
        <w:pStyle w:val="AllowPageBreak"/>
      </w:pPr>
    </w:p>
    <w:p w:rsidR="00000000" w:rsidRPr="001F1C21" w:rsidP="001F1C21">
      <w:pPr>
        <w:pStyle w:val="Heading1"/>
      </w:pPr>
      <w:bookmarkStart w:id="4" w:name="O_394673"/>
      <w:bookmarkEnd w:id="4"/>
      <w:r w:rsidRPr="001F1C21">
        <w:t>Licensing/Regulatory Information</w:t>
      </w:r>
    </w:p>
    <w:p w:rsidR="00000000" w:rsidRPr="001F1C21" w:rsidP="001F1C21">
      <w:pPr>
        <w:pStyle w:val="BodyText"/>
      </w:pPr>
      <w:r w:rsidRPr="001F1C21">
        <w:t>No licen</w:t>
      </w:r>
      <w:r w:rsidRPr="001F1C21">
        <w:t>sing, legislative, regulatory or certification requirements apply to this unit at the time of endorsement.</w:t>
      </w:r>
    </w:p>
    <w:p w:rsidR="00000000" w:rsidRPr="001F1C21" w:rsidP="001F1C21">
      <w:pPr>
        <w:pStyle w:val="AllowPageBreak"/>
      </w:pPr>
    </w:p>
    <w:p w:rsidR="00000000" w:rsidRPr="001F1C21" w:rsidP="001F1C21">
      <w:pPr>
        <w:pStyle w:val="Heading1"/>
      </w:pPr>
      <w:bookmarkStart w:id="5" w:name="O_394671"/>
      <w:bookmarkEnd w:id="5"/>
      <w:r w:rsidRPr="001F1C21">
        <w:t>Pre-Requisites</w:t>
      </w:r>
    </w:p>
    <w:p w:rsidR="00000000" w:rsidRPr="001F1C21" w:rsidP="001F1C21">
      <w:pPr>
        <w:pStyle w:val="BodyText"/>
      </w:pPr>
      <w:r w:rsidRPr="001F1C21">
        <w:t>Nil</w:t>
      </w:r>
    </w:p>
    <w:p w:rsidR="00000000" w:rsidRPr="001F1C21" w:rsidP="001F1C21">
      <w:pPr>
        <w:pStyle w:val="AllowPageBreak"/>
      </w:pPr>
    </w:p>
    <w:p w:rsidR="00000000" w:rsidRPr="001F1C21" w:rsidP="001F1C21">
      <w:pPr>
        <w:pStyle w:val="Heading1"/>
      </w:pPr>
      <w:bookmarkStart w:id="6" w:name="O_394676"/>
      <w:bookmarkEnd w:id="6"/>
      <w:r w:rsidRPr="001F1C21">
        <w:t>Employability Skills Information</w:t>
      </w:r>
    </w:p>
    <w:p w:rsidR="00000000" w:rsidRPr="001F1C21" w:rsidP="001F1C21">
      <w:pPr>
        <w:pStyle w:val="BodyText"/>
      </w:pPr>
      <w:r w:rsidRPr="001F1C21">
        <w:t>This unit contains employability skills.</w:t>
      </w:r>
    </w:p>
    <w:p w:rsidR="00000000" w:rsidRPr="001F1C21" w:rsidP="001F1C21">
      <w:pPr>
        <w:pStyle w:val="AllowPageBreak"/>
      </w:pPr>
    </w:p>
    <w:p w:rsidR="00000000" w:rsidRPr="001F1C21" w:rsidP="001F1C21">
      <w:pPr>
        <w:pStyle w:val="Heading1"/>
      </w:pPr>
      <w:bookmarkStart w:id="7" w:name="O_394677"/>
      <w:bookmarkEnd w:id="7"/>
      <w:r w:rsidRPr="001F1C21">
        <w:t>Eleme</w:t>
      </w:r>
      <w:r w:rsidRPr="001F1C21">
        <w:t>nts and Performance Criteria Pre-Content</w:t>
      </w:r>
    </w:p>
    <w:p w:rsidR="00000000" w:rsidRPr="001F1C21" w:rsidP="001F1C21">
      <w:pPr>
        <w:pStyle w:val="Heading1"/>
      </w:pPr>
      <w:bookmarkStart w:id="8" w:name="O_394678"/>
      <w:bookmarkEnd w:id="8"/>
      <w:r w:rsidRPr="001F1C21">
        <w:t>Elements and Performance Criteria</w:t>
      </w:r>
    </w:p>
    <w:tbl>
      <w:tblPr>
        <w:tblW w:w="0" w:type="auto"/>
        <w:tblCellMar>
          <w:left w:w="62" w:type="dxa"/>
          <w:right w:w="62" w:type="dxa"/>
        </w:tblCellMar>
        <w:tblLook w:val="0000"/>
      </w:tblPr>
      <w:tblGrid>
        <w:gridCol w:w="4598"/>
        <w:gridCol w:w="4598"/>
      </w:tblGrid>
      <w:tr w:rsidTr="005F11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F1C21" w:rsidP="001F1C21">
            <w:pPr>
              <w:pStyle w:val="List"/>
            </w:pPr>
            <w:r w:rsidRPr="001F1C21">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1F1C21">
            <w:pPr>
              <w:pStyle w:val="List"/>
              <w:rPr>
                <w:lang w:val="en-NZ"/>
              </w:rPr>
            </w:pPr>
            <w:r w:rsidRPr="001F1C21">
              <w:rPr>
                <w:rStyle w:val="SpecialBold"/>
              </w:rPr>
              <w:t>Performance criteria</w:t>
            </w:r>
          </w:p>
        </w:tc>
      </w:tr>
      <w:tr w:rsidTr="005F11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1C21">
            <w:pPr>
              <w:pStyle w:val="BodyText"/>
              <w:rPr>
                <w:lang w:val="en-NZ"/>
              </w:rPr>
            </w:pPr>
            <w:r w:rsidRPr="001F1C2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F1C21">
            <w:pPr>
              <w:pStyle w:val="BodyText"/>
              <w:rPr>
                <w:lang w:val="en-NZ"/>
              </w:rPr>
            </w:pPr>
            <w:r w:rsidRPr="001F1C21">
              <w:t>Performance criteria describe the performance needed to demonstrate achievement of the element. Where bold italicised text is used, further information is detailed in the required skills and knowledge section and the range statement. Assessment of performa</w:t>
            </w:r>
            <w:r w:rsidRPr="001F1C21">
              <w:t>nce is to be consistent with the evidence guide</w:t>
            </w:r>
          </w:p>
        </w:tc>
      </w:tr>
      <w:tr w:rsidTr="005F11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1C21">
            <w:pPr>
              <w:pStyle w:val="List"/>
              <w:rPr>
                <w:lang w:val="en-NZ"/>
              </w:rPr>
            </w:pPr>
            <w:r w:rsidRPr="001F1C21">
              <w:t>1.</w:t>
            </w:r>
            <w:r w:rsidRPr="001F1C21">
              <w:tab/>
              <w:t>Review external operating environment.</w:t>
            </w:r>
          </w:p>
        </w:tc>
        <w:tc>
          <w:tcPr>
            <w:tcW w:w="0" w:type="auto"/>
            <w:tcBorders>
              <w:top w:val="nil"/>
              <w:left w:val="nil"/>
              <w:bottom w:val="nil"/>
              <w:right w:val="nil"/>
            </w:tcBorders>
            <w:tcMar>
              <w:top w:w="0" w:type="dxa"/>
              <w:left w:w="62" w:type="dxa"/>
              <w:bottom w:w="0" w:type="dxa"/>
              <w:right w:w="62" w:type="dxa"/>
            </w:tcMar>
          </w:tcPr>
          <w:p w:rsidR="00000000" w:rsidRPr="001F1C21" w:rsidP="001F1C21">
            <w:pPr>
              <w:pStyle w:val="List"/>
            </w:pPr>
            <w:r w:rsidRPr="001F1C21">
              <w:t xml:space="preserve">1.1.Develop strategies to maximise the understanding of the store’s </w:t>
            </w:r>
            <w:r w:rsidRPr="001F1C21">
              <w:rPr>
                <w:rStyle w:val="BoldandItalics"/>
              </w:rPr>
              <w:t>external operating environment</w:t>
            </w:r>
            <w:r w:rsidRPr="001F1C21">
              <w:t>.</w:t>
            </w:r>
          </w:p>
          <w:p w:rsidR="00000000" w:rsidRPr="001F1C21" w:rsidP="001F1C21">
            <w:pPr>
              <w:pStyle w:val="List"/>
            </w:pPr>
            <w:r w:rsidRPr="001F1C21">
              <w:t xml:space="preserve">1.2.Review operating environment using </w:t>
            </w:r>
            <w:r w:rsidRPr="001F1C21">
              <w:rPr>
                <w:rStyle w:val="BoldandItalics"/>
              </w:rPr>
              <w:t>relevant sources of inform</w:t>
            </w:r>
            <w:r w:rsidRPr="001F1C21">
              <w:rPr>
                <w:rStyle w:val="BoldandItalics"/>
              </w:rPr>
              <w:t>ation</w:t>
            </w:r>
            <w:r w:rsidRPr="001F1C21">
              <w:t>.</w:t>
            </w:r>
          </w:p>
          <w:p w:rsidR="00000000" w:rsidRPr="001F1C21" w:rsidP="001F1C21">
            <w:pPr>
              <w:pStyle w:val="List"/>
            </w:pPr>
            <w:r w:rsidRPr="001F1C21">
              <w:t>1.3.Analyse external operating environment using current, accurate information that reflects emerging and predicted trends.</w:t>
            </w:r>
          </w:p>
          <w:p w:rsidR="00000000" w:rsidP="001F1C21">
            <w:pPr>
              <w:pStyle w:val="List"/>
              <w:rPr>
                <w:lang w:val="en-NZ"/>
              </w:rPr>
            </w:pPr>
            <w:r w:rsidRPr="001F1C21">
              <w:t xml:space="preserve">1.4.Review systems to reflect possible future store operating </w:t>
            </w:r>
            <w:r w:rsidRPr="001F1C21">
              <w:rPr>
                <w:rStyle w:val="BoldandItalics"/>
              </w:rPr>
              <w:t>policy and procedures</w:t>
            </w:r>
            <w:r w:rsidRPr="001F1C21">
              <w:t>, technology, partners, competitors and ot</w:t>
            </w:r>
            <w:r w:rsidRPr="001F1C21">
              <w:t>her relevant organisations.</w:t>
            </w:r>
          </w:p>
        </w:tc>
      </w:tr>
      <w:tr w:rsidTr="005F11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1C21">
            <w:pPr>
              <w:pStyle w:val="List"/>
              <w:rPr>
                <w:lang w:val="en-NZ"/>
              </w:rPr>
            </w:pPr>
            <w:r w:rsidRPr="001F1C21">
              <w:t>2.</w:t>
            </w:r>
            <w:r w:rsidRPr="001F1C21">
              <w:tab/>
              <w:t>Identify and evaluate competitors.</w:t>
            </w:r>
          </w:p>
        </w:tc>
        <w:tc>
          <w:tcPr>
            <w:tcW w:w="0" w:type="auto"/>
            <w:tcBorders>
              <w:top w:val="nil"/>
              <w:left w:val="nil"/>
              <w:bottom w:val="nil"/>
              <w:right w:val="nil"/>
            </w:tcBorders>
            <w:tcMar>
              <w:top w:w="0" w:type="dxa"/>
              <w:left w:w="62" w:type="dxa"/>
              <w:bottom w:w="0" w:type="dxa"/>
              <w:right w:w="62" w:type="dxa"/>
            </w:tcMar>
          </w:tcPr>
          <w:p w:rsidR="00000000" w:rsidRPr="001F1C21" w:rsidP="001F1C21">
            <w:pPr>
              <w:pStyle w:val="List"/>
            </w:pPr>
            <w:r w:rsidRPr="001F1C21">
              <w:t>2.1.Identify and evaluate strengths and weaknesses of existing and potential competitors using accurate and current information.</w:t>
            </w:r>
          </w:p>
          <w:p w:rsidR="00000000" w:rsidRPr="001F1C21" w:rsidP="001F1C21">
            <w:pPr>
              <w:pStyle w:val="List"/>
            </w:pPr>
            <w:r w:rsidRPr="001F1C21">
              <w:t>2.2.Gain information from ethical, cost-effective sources ac</w:t>
            </w:r>
            <w:r w:rsidRPr="001F1C21">
              <w:t xml:space="preserve">cording to store policy. </w:t>
            </w:r>
          </w:p>
          <w:p w:rsidR="00000000" w:rsidP="001F1C21">
            <w:pPr>
              <w:pStyle w:val="List"/>
              <w:rPr>
                <w:lang w:val="en-NZ"/>
              </w:rPr>
            </w:pPr>
            <w:r w:rsidRPr="001F1C21">
              <w:t>2.3.Adjust store plans and targets, according to information gained from external operating environment to maximise success of store operation.</w:t>
            </w:r>
          </w:p>
        </w:tc>
      </w:tr>
      <w:tr w:rsidTr="005F11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1C21">
            <w:pPr>
              <w:pStyle w:val="List"/>
              <w:rPr>
                <w:lang w:val="en-NZ"/>
              </w:rPr>
            </w:pPr>
            <w:r w:rsidRPr="001F1C21">
              <w:t>3.</w:t>
            </w:r>
            <w:r w:rsidRPr="001F1C21">
              <w:tab/>
              <w:t>Assess internal strengths.</w:t>
            </w:r>
          </w:p>
        </w:tc>
        <w:tc>
          <w:tcPr>
            <w:tcW w:w="0" w:type="auto"/>
            <w:tcBorders>
              <w:top w:val="nil"/>
              <w:left w:val="nil"/>
              <w:bottom w:val="nil"/>
              <w:right w:val="nil"/>
            </w:tcBorders>
            <w:tcMar>
              <w:top w:w="0" w:type="dxa"/>
              <w:left w:w="62" w:type="dxa"/>
              <w:bottom w:w="0" w:type="dxa"/>
              <w:right w:w="62" w:type="dxa"/>
            </w:tcMar>
          </w:tcPr>
          <w:p w:rsidR="00000000" w:rsidRPr="001F1C21" w:rsidP="001F1C21">
            <w:pPr>
              <w:pStyle w:val="List"/>
            </w:pPr>
            <w:r w:rsidRPr="001F1C21">
              <w:t>3.1.Evaluate opportunities for new and existing product</w:t>
            </w:r>
            <w:r w:rsidRPr="001F1C21">
              <w:t>s and services in response to internal strengths and external factors.</w:t>
            </w:r>
          </w:p>
          <w:p w:rsidR="00000000" w:rsidP="001F1C21">
            <w:pPr>
              <w:pStyle w:val="List"/>
              <w:rPr>
                <w:lang w:val="en-NZ"/>
              </w:rPr>
            </w:pPr>
            <w:r w:rsidRPr="001F1C21">
              <w:t>3.2.Evaluate merchandise or service delivery using accurate, current information.</w:t>
            </w:r>
          </w:p>
        </w:tc>
      </w:tr>
      <w:tr w:rsidTr="005F11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1C21">
            <w:pPr>
              <w:pStyle w:val="List"/>
              <w:rPr>
                <w:lang w:val="en-NZ"/>
              </w:rPr>
            </w:pPr>
            <w:r w:rsidRPr="001F1C21">
              <w:t>4.</w:t>
            </w:r>
            <w:r w:rsidRPr="001F1C21">
              <w:tab/>
              <w:t>Forecast trends and developments.</w:t>
            </w:r>
          </w:p>
        </w:tc>
        <w:tc>
          <w:tcPr>
            <w:tcW w:w="0" w:type="auto"/>
            <w:tcBorders>
              <w:top w:val="nil"/>
              <w:left w:val="nil"/>
              <w:bottom w:val="nil"/>
              <w:right w:val="nil"/>
            </w:tcBorders>
            <w:tcMar>
              <w:top w:w="0" w:type="dxa"/>
              <w:left w:w="62" w:type="dxa"/>
              <w:bottom w:w="0" w:type="dxa"/>
              <w:right w:w="62" w:type="dxa"/>
            </w:tcMar>
          </w:tcPr>
          <w:p w:rsidR="00000000" w:rsidRPr="001F1C21" w:rsidP="001F1C21">
            <w:pPr>
              <w:pStyle w:val="List"/>
            </w:pPr>
            <w:r w:rsidRPr="001F1C21">
              <w:t>4.1.Regularly project future trends and developments using accurate, current information.</w:t>
            </w:r>
          </w:p>
          <w:p w:rsidR="00000000" w:rsidRPr="001F1C21" w:rsidP="001F1C21">
            <w:pPr>
              <w:pStyle w:val="List"/>
            </w:pPr>
            <w:r w:rsidRPr="001F1C21">
              <w:t>4.2.Clearly identify impact of future trends and developments on store operations.</w:t>
            </w:r>
          </w:p>
          <w:p w:rsidR="00000000" w:rsidRPr="001F1C21" w:rsidP="001F1C21">
            <w:pPr>
              <w:pStyle w:val="List"/>
            </w:pPr>
            <w:r w:rsidRPr="001F1C21">
              <w:t>4.3.Regularly investigate and assess new technology for possible store application.</w:t>
            </w:r>
          </w:p>
          <w:p w:rsidR="00000000" w:rsidP="001F1C21">
            <w:pPr>
              <w:pStyle w:val="List"/>
              <w:rPr>
                <w:lang w:val="en-NZ"/>
              </w:rPr>
            </w:pPr>
            <w:r w:rsidRPr="001F1C21">
              <w:t xml:space="preserve">4.4.Report </w:t>
            </w:r>
            <w:r w:rsidRPr="001F1C21">
              <w:rPr>
                <w:rStyle w:val="BoldandItalics"/>
              </w:rPr>
              <w:t>research, analysis and forecasts</w:t>
            </w:r>
            <w:r w:rsidRPr="001F1C21">
              <w:t xml:space="preserve"> using accurate qualitative and quantitative information.</w:t>
            </w:r>
          </w:p>
        </w:tc>
      </w:tr>
      <w:tr w:rsidTr="005F11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1C21">
            <w:pPr>
              <w:pStyle w:val="List"/>
              <w:rPr>
                <w:lang w:val="en-NZ"/>
              </w:rPr>
            </w:pPr>
            <w:r w:rsidRPr="001F1C21">
              <w:t>5.</w:t>
            </w:r>
            <w:r w:rsidRPr="001F1C21">
              <w:tab/>
              <w:t>Recommend and implement improvements.</w:t>
            </w:r>
          </w:p>
        </w:tc>
        <w:tc>
          <w:tcPr>
            <w:tcW w:w="0" w:type="auto"/>
            <w:tcBorders>
              <w:top w:val="nil"/>
              <w:left w:val="nil"/>
              <w:bottom w:val="nil"/>
              <w:right w:val="nil"/>
            </w:tcBorders>
            <w:tcMar>
              <w:top w:w="0" w:type="dxa"/>
              <w:left w:w="62" w:type="dxa"/>
              <w:bottom w:w="0" w:type="dxa"/>
              <w:right w:w="62" w:type="dxa"/>
            </w:tcMar>
          </w:tcPr>
          <w:p w:rsidR="00000000" w:rsidRPr="001F1C21" w:rsidP="001F1C21">
            <w:pPr>
              <w:pStyle w:val="List"/>
            </w:pPr>
            <w:r w:rsidRPr="001F1C21">
              <w:t>5.1.Recommend and implement improvements based on forecasts.</w:t>
            </w:r>
          </w:p>
          <w:p w:rsidR="00000000" w:rsidP="001F1C21">
            <w:pPr>
              <w:pStyle w:val="List"/>
              <w:rPr>
                <w:lang w:val="en-NZ"/>
              </w:rPr>
            </w:pPr>
            <w:r w:rsidRPr="001F1C21">
              <w:t>5.2.Develop and implement strategies to maximise fu</w:t>
            </w:r>
            <w:r w:rsidRPr="001F1C21">
              <w:t>ture business, customer service and profit.</w:t>
            </w:r>
          </w:p>
        </w:tc>
      </w:tr>
      <w:tr w:rsidTr="005F11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1C21">
            <w:pPr>
              <w:pStyle w:val="List"/>
              <w:rPr>
                <w:lang w:val="en-NZ"/>
              </w:rPr>
            </w:pPr>
            <w:r w:rsidRPr="001F1C21">
              <w:t>6.</w:t>
            </w:r>
            <w:r w:rsidRPr="001F1C21">
              <w:tab/>
              <w:t>Respond to change.</w:t>
            </w:r>
          </w:p>
        </w:tc>
        <w:tc>
          <w:tcPr>
            <w:tcW w:w="0" w:type="auto"/>
            <w:tcBorders>
              <w:top w:val="nil"/>
              <w:left w:val="nil"/>
              <w:bottom w:val="nil"/>
              <w:right w:val="nil"/>
            </w:tcBorders>
            <w:tcMar>
              <w:top w:w="0" w:type="dxa"/>
              <w:left w:w="62" w:type="dxa"/>
              <w:bottom w:w="0" w:type="dxa"/>
              <w:right w:w="62" w:type="dxa"/>
            </w:tcMar>
          </w:tcPr>
          <w:p w:rsidR="00000000" w:rsidRPr="001F1C21" w:rsidP="001F1C21">
            <w:pPr>
              <w:pStyle w:val="List"/>
            </w:pPr>
            <w:r w:rsidRPr="001F1C21">
              <w:t xml:space="preserve">6.1.Identify changes in </w:t>
            </w:r>
            <w:r w:rsidRPr="001F1C21">
              <w:rPr>
                <w:rStyle w:val="BoldandItalics"/>
              </w:rPr>
              <w:t>internal operating environment</w:t>
            </w:r>
            <w:r w:rsidRPr="001F1C21">
              <w:t xml:space="preserve"> accurately and </w:t>
            </w:r>
            <w:r w:rsidRPr="001F1C21">
              <w:t>promptly.</w:t>
            </w:r>
          </w:p>
          <w:p w:rsidR="00000000" w:rsidP="001F1C21">
            <w:pPr>
              <w:pStyle w:val="List"/>
              <w:rPr>
                <w:lang w:val="en-NZ"/>
              </w:rPr>
            </w:pPr>
            <w:r w:rsidRPr="001F1C21">
              <w:t>6.2.Develop and implement policy and procedures to effectively respond to changes in internal and external op</w:t>
            </w:r>
            <w:r w:rsidRPr="001F1C21">
              <w:t>erating environment without undue delay.</w:t>
            </w:r>
          </w:p>
        </w:tc>
      </w:tr>
      <w:tr w:rsidTr="005F11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1C21">
            <w:pPr>
              <w:pStyle w:val="List"/>
              <w:rPr>
                <w:lang w:val="en-NZ"/>
              </w:rPr>
            </w:pPr>
            <w:r w:rsidRPr="001F1C21">
              <w:t>7.</w:t>
            </w:r>
            <w:r w:rsidRPr="001F1C21">
              <w:tab/>
              <w:t>Communicate internally and externally.</w:t>
            </w:r>
          </w:p>
        </w:tc>
        <w:tc>
          <w:tcPr>
            <w:tcW w:w="0" w:type="auto"/>
            <w:tcBorders>
              <w:top w:val="nil"/>
              <w:left w:val="nil"/>
              <w:bottom w:val="nil"/>
              <w:right w:val="nil"/>
            </w:tcBorders>
            <w:tcMar>
              <w:top w:w="0" w:type="dxa"/>
              <w:left w:w="62" w:type="dxa"/>
              <w:bottom w:w="0" w:type="dxa"/>
              <w:right w:w="62" w:type="dxa"/>
            </w:tcMar>
          </w:tcPr>
          <w:p w:rsidR="00000000" w:rsidRPr="001F1C21" w:rsidP="001F1C21">
            <w:pPr>
              <w:pStyle w:val="List"/>
            </w:pPr>
            <w:r w:rsidRPr="001F1C21">
              <w:t xml:space="preserve">7.1.Implement internal and external correspondence or personal </w:t>
            </w:r>
            <w:r w:rsidRPr="001F1C21">
              <w:rPr>
                <w:rStyle w:val="BoldandItalics"/>
              </w:rPr>
              <w:t>communications</w:t>
            </w:r>
            <w:r w:rsidRPr="001F1C21">
              <w:t xml:space="preserve"> according to store policy and procedures.</w:t>
            </w:r>
          </w:p>
          <w:p w:rsidR="00000000" w:rsidRPr="001F1C21" w:rsidP="001F1C21">
            <w:pPr>
              <w:pStyle w:val="List"/>
            </w:pPr>
            <w:r w:rsidRPr="001F1C21">
              <w:t>7.2.Ensure personal presentation is professional and</w:t>
            </w:r>
            <w:r w:rsidRPr="001F1C21">
              <w:t xml:space="preserve"> in line with store policy.</w:t>
            </w:r>
          </w:p>
          <w:p w:rsidR="00000000" w:rsidRPr="001F1C21" w:rsidP="001F1C21">
            <w:pPr>
              <w:pStyle w:val="List"/>
            </w:pPr>
            <w:r w:rsidRPr="001F1C21">
              <w:t>7.3.Summarise written communications to convey key points that are clear, concise and in line with store policies.</w:t>
            </w:r>
          </w:p>
        </w:tc>
      </w:tr>
    </w:tbl>
    <w:p w:rsidR="00000000" w:rsidRPr="001F1C21" w:rsidP="001F1C21">
      <w:pPr>
        <w:pStyle w:val="List"/>
      </w:pPr>
    </w:p>
    <w:p w:rsidR="00000000" w:rsidRPr="001F1C21" w:rsidP="001F1C21">
      <w:pPr>
        <w:pStyle w:val="AllowPageBreak"/>
      </w:pPr>
    </w:p>
    <w:p w:rsidR="00000000" w:rsidRPr="001F1C21" w:rsidP="001F1C21">
      <w:pPr>
        <w:pStyle w:val="Heading1"/>
      </w:pPr>
      <w:bookmarkStart w:id="9" w:name="O_394669"/>
      <w:bookmarkEnd w:id="9"/>
      <w:r w:rsidRPr="001F1C21">
        <w:t>Required Skills and Knowledge</w:t>
      </w:r>
    </w:p>
    <w:tbl>
      <w:tblPr>
        <w:tblW w:w="0" w:type="auto"/>
        <w:tblLayout w:type="fixed"/>
        <w:tblCellMar>
          <w:left w:w="62" w:type="dxa"/>
          <w:right w:w="62" w:type="dxa"/>
        </w:tblCellMar>
        <w:tblLook w:val="0000"/>
      </w:tblPr>
      <w:tblGrid>
        <w:gridCol w:w="9180"/>
      </w:tblGrid>
      <w:tr w:rsidTr="005F111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F1C21">
            <w:pPr>
              <w:pStyle w:val="BodyText"/>
              <w:rPr>
                <w:lang w:val="en-NZ"/>
              </w:rPr>
            </w:pPr>
            <w:r w:rsidRPr="001F1C21">
              <w:t>This section describes the essential skills and knowledge and their level, required for this unit.</w:t>
            </w:r>
          </w:p>
        </w:tc>
      </w:tr>
      <w:tr w:rsidTr="005F111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F1C21">
            <w:pPr>
              <w:pStyle w:val="BodyText"/>
              <w:rPr>
                <w:lang w:val="en-NZ"/>
              </w:rPr>
            </w:pPr>
            <w:r w:rsidRPr="001F1C21">
              <w:rPr>
                <w:rStyle w:val="SpecialBold"/>
              </w:rPr>
              <w:t>Required skills</w:t>
            </w:r>
          </w:p>
        </w:tc>
      </w:tr>
      <w:tr w:rsidTr="005F111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F1C21" w:rsidP="001F1C21">
            <w:pPr>
              <w:pStyle w:val="ListBullet"/>
            </w:pPr>
            <w:r w:rsidRPr="001F1C21">
              <w:t>interpersonal skills to conduct public speaking and group presentation</w:t>
            </w:r>
          </w:p>
          <w:p w:rsidR="00000000" w:rsidRPr="001F1C21" w:rsidP="001F1C21">
            <w:pPr>
              <w:pStyle w:val="ListBullet"/>
            </w:pPr>
            <w:r w:rsidRPr="001F1C21">
              <w:t>analytical skills to conduct qualitative and quantitative analysis</w:t>
            </w:r>
          </w:p>
          <w:p w:rsidR="00000000" w:rsidRPr="001F1C21" w:rsidP="001F1C21">
            <w:pPr>
              <w:pStyle w:val="ListBullet"/>
            </w:pPr>
            <w:r w:rsidRPr="001F1C21">
              <w:t>literacy and numeracy skills in regard to:</w:t>
            </w:r>
          </w:p>
          <w:p w:rsidR="00000000" w:rsidRPr="001F1C21" w:rsidP="001F1C21">
            <w:pPr>
              <w:pStyle w:val="ListBullet2"/>
            </w:pPr>
            <w:r w:rsidRPr="001F1C21">
              <w:t>preparation, analysis, evaluation, summary and reporting of forecasts, trends and recommendations and business correspondence</w:t>
            </w:r>
          </w:p>
          <w:p w:rsidR="00000000" w:rsidP="001F1C21">
            <w:pPr>
              <w:pStyle w:val="ListBullet2"/>
              <w:rPr>
                <w:lang w:val="en-NZ"/>
              </w:rPr>
            </w:pPr>
            <w:r w:rsidRPr="001F1C21">
              <w:t>using and applying technology</w:t>
            </w:r>
          </w:p>
        </w:tc>
      </w:tr>
      <w:tr w:rsidTr="005F111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F1C21">
            <w:pPr>
              <w:pStyle w:val="BodyText"/>
              <w:rPr>
                <w:lang w:val="en-NZ"/>
              </w:rPr>
            </w:pPr>
            <w:r w:rsidRPr="001F1C21">
              <w:rPr>
                <w:rStyle w:val="SpecialBold"/>
              </w:rPr>
              <w:t>Required knowledge</w:t>
            </w:r>
          </w:p>
        </w:tc>
      </w:tr>
      <w:tr w:rsidTr="005F111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F1C21" w:rsidP="001F1C21">
            <w:pPr>
              <w:pStyle w:val="ListBullet"/>
            </w:pPr>
            <w:r w:rsidRPr="001F1C21">
              <w:t>store policy and procedures in regard to:</w:t>
            </w:r>
          </w:p>
          <w:p w:rsidR="00000000" w:rsidRPr="001F1C21" w:rsidP="001F1C21">
            <w:pPr>
              <w:pStyle w:val="ListBullet2"/>
            </w:pPr>
            <w:r w:rsidRPr="001F1C21">
              <w:t>information on internal and external operating environment</w:t>
            </w:r>
          </w:p>
          <w:p w:rsidR="00000000" w:rsidRPr="001F1C21" w:rsidP="001F1C21">
            <w:pPr>
              <w:pStyle w:val="ListBullet2"/>
            </w:pPr>
            <w:r w:rsidRPr="001F1C21">
              <w:t>review of internal and external operating environment</w:t>
            </w:r>
          </w:p>
          <w:p w:rsidR="00000000" w:rsidRPr="001F1C21" w:rsidP="001F1C21">
            <w:pPr>
              <w:pStyle w:val="ListBullet2"/>
            </w:pPr>
            <w:r w:rsidRPr="001F1C21">
              <w:t>interpersonal communication</w:t>
            </w:r>
          </w:p>
          <w:p w:rsidR="00000000" w:rsidRPr="001F1C21" w:rsidP="001F1C21">
            <w:pPr>
              <w:pStyle w:val="ListBullet2"/>
            </w:pPr>
            <w:r w:rsidRPr="001F1C21">
              <w:t>personal presentation</w:t>
            </w:r>
          </w:p>
          <w:p w:rsidR="00000000" w:rsidRPr="001F1C21" w:rsidP="001F1C21">
            <w:pPr>
              <w:pStyle w:val="ListBullet2"/>
            </w:pPr>
            <w:r w:rsidRPr="001F1C21">
              <w:t>business correspondence</w:t>
            </w:r>
          </w:p>
          <w:p w:rsidR="00000000" w:rsidRPr="001F1C21" w:rsidP="001F1C21">
            <w:pPr>
              <w:pStyle w:val="ListBullet"/>
            </w:pPr>
            <w:r w:rsidRPr="001F1C21">
              <w:t>social, cultural environment</w:t>
            </w:r>
          </w:p>
          <w:p w:rsidR="00000000" w:rsidRPr="001F1C21" w:rsidP="001F1C21">
            <w:pPr>
              <w:pStyle w:val="ListBullet"/>
            </w:pPr>
            <w:r w:rsidRPr="001F1C21">
              <w:t>characteristics of customers</w:t>
            </w:r>
          </w:p>
          <w:p w:rsidR="00000000" w:rsidRPr="001F1C21" w:rsidP="001F1C21">
            <w:pPr>
              <w:pStyle w:val="ListBullet"/>
            </w:pPr>
            <w:r w:rsidRPr="001F1C21">
              <w:t>market for store products and services</w:t>
            </w:r>
          </w:p>
          <w:p w:rsidR="00000000" w:rsidRPr="001F1C21" w:rsidP="001F1C21">
            <w:pPr>
              <w:pStyle w:val="ListBullet"/>
            </w:pPr>
            <w:r w:rsidRPr="001F1C21">
              <w:t>pricing policies and procedures</w:t>
            </w:r>
          </w:p>
          <w:p w:rsidR="00000000" w:rsidRPr="001F1C21" w:rsidP="001F1C21">
            <w:pPr>
              <w:pStyle w:val="ListBullet"/>
            </w:pPr>
            <w:r w:rsidRPr="001F1C21">
              <w:t>sources of supply of products and services</w:t>
            </w:r>
          </w:p>
          <w:p w:rsidR="00000000" w:rsidRPr="001F1C21" w:rsidP="001F1C21">
            <w:pPr>
              <w:pStyle w:val="ListBullet"/>
            </w:pPr>
            <w:r w:rsidRPr="001F1C21">
              <w:t>competitors</w:t>
            </w:r>
          </w:p>
          <w:p w:rsidR="00000000" w:rsidRPr="001F1C21" w:rsidP="001F1C21">
            <w:pPr>
              <w:pStyle w:val="ListBullet"/>
            </w:pPr>
            <w:r w:rsidRPr="001F1C21">
              <w:t>existing and new technology</w:t>
            </w:r>
          </w:p>
          <w:p w:rsidR="00000000" w:rsidRPr="001F1C21" w:rsidP="001F1C21">
            <w:pPr>
              <w:pStyle w:val="ListBullet"/>
            </w:pPr>
            <w:r w:rsidRPr="001F1C21">
              <w:t>principles and techniques in change manageme</w:t>
            </w:r>
            <w:r w:rsidRPr="001F1C21">
              <w:t>nt</w:t>
            </w:r>
          </w:p>
        </w:tc>
      </w:tr>
    </w:tbl>
    <w:p w:rsidR="00000000" w:rsidRPr="001F1C21" w:rsidP="001F1C21">
      <w:pPr>
        <w:pStyle w:val="BodyText"/>
      </w:pPr>
    </w:p>
    <w:p w:rsidR="00000000" w:rsidRPr="001F1C21" w:rsidP="001F1C21">
      <w:pPr>
        <w:pStyle w:val="AllowPageBreak"/>
      </w:pPr>
    </w:p>
    <w:p w:rsidR="00000000" w:rsidRPr="001F1C21" w:rsidP="001F1C21">
      <w:pPr>
        <w:pStyle w:val="Heading1"/>
      </w:pPr>
      <w:bookmarkStart w:id="10" w:name="O_394675"/>
      <w:bookmarkEnd w:id="10"/>
      <w:r w:rsidRPr="001F1C21">
        <w:t>Evidence Guide</w:t>
      </w:r>
    </w:p>
    <w:tbl>
      <w:tblPr>
        <w:tblW w:w="0" w:type="auto"/>
        <w:tblLayout w:type="fixed"/>
        <w:tblCellMar>
          <w:left w:w="62" w:type="dxa"/>
          <w:right w:w="62" w:type="dxa"/>
        </w:tblCellMar>
        <w:tblLook w:val="0000"/>
      </w:tblPr>
      <w:tblGrid>
        <w:gridCol w:w="3345"/>
        <w:gridCol w:w="5835"/>
      </w:tblGrid>
      <w:tr w:rsidTr="005F111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F1C21">
            <w:pPr>
              <w:pStyle w:val="BodyText"/>
              <w:rPr>
                <w:lang w:val="en-NZ"/>
              </w:rPr>
            </w:pPr>
            <w:r w:rsidRPr="001F1C21">
              <w:t>The evidence guide provides advice on assessment and must be read in conjunction with the performance criteria, required skills and knowledge, the range statement and the Assessment Guidelines for this Training Package.</w:t>
            </w:r>
          </w:p>
        </w:tc>
      </w:tr>
      <w:tr w:rsidTr="005F111F">
        <w:tblPrEx>
          <w:tblW w:w="0" w:type="auto"/>
          <w:tblLayout w:type="fixed"/>
          <w:tblCellMar>
            <w:left w:w="62" w:type="dxa"/>
            <w:right w:w="62" w:type="dxa"/>
          </w:tblCellMar>
          <w:tblLook w:val="0000"/>
        </w:tblPrEx>
        <w:trPr>
          <w:trHeight w:val="2799"/>
        </w:trPr>
        <w:tc>
          <w:tcPr>
            <w:tcW w:w="3345" w:type="dxa"/>
            <w:tcBorders>
              <w:top w:val="nil"/>
              <w:left w:val="nil"/>
              <w:bottom w:val="nil"/>
              <w:right w:val="nil"/>
            </w:tcBorders>
            <w:tcMar>
              <w:top w:w="0" w:type="dxa"/>
              <w:left w:w="62" w:type="dxa"/>
              <w:bottom w:w="0" w:type="dxa"/>
              <w:right w:w="62" w:type="dxa"/>
            </w:tcMar>
          </w:tcPr>
          <w:p w:rsidR="00000000" w:rsidP="001F1C21">
            <w:pPr>
              <w:pStyle w:val="BodyText"/>
              <w:rPr>
                <w:lang w:val="en-NZ"/>
              </w:rPr>
            </w:pPr>
            <w:r w:rsidRPr="001F1C21">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1F1C21" w:rsidP="001F1C21">
            <w:pPr>
              <w:pStyle w:val="BodyText"/>
            </w:pPr>
            <w:r w:rsidRPr="001F1C21">
              <w:t>Evidence of the following is essential:</w:t>
            </w:r>
          </w:p>
          <w:p w:rsidR="00000000" w:rsidRPr="001F1C21" w:rsidP="001F1C21">
            <w:pPr>
              <w:pStyle w:val="ListBullet2"/>
            </w:pPr>
            <w:r w:rsidRPr="001F1C21">
              <w:t xml:space="preserve">identifies and analyses information about features of the operating environment that now, or in the future will affect </w:t>
            </w:r>
            <w:r w:rsidRPr="001F1C21">
              <w:t>store retail operations</w:t>
            </w:r>
          </w:p>
          <w:p w:rsidR="00000000" w:rsidRPr="001F1C21" w:rsidP="001F1C21">
            <w:pPr>
              <w:pStyle w:val="ListBullet2"/>
            </w:pPr>
            <w:r w:rsidRPr="001F1C21">
              <w:t>identifies and implements changes to maximise future business, customer service and profit</w:t>
            </w:r>
          </w:p>
          <w:p w:rsidR="00000000" w:rsidRPr="001F1C21" w:rsidP="001F1C21">
            <w:pPr>
              <w:pStyle w:val="ListBullet2"/>
            </w:pPr>
            <w:r w:rsidRPr="001F1C21">
              <w:t>develops and implements strategies to implement changes</w:t>
            </w:r>
          </w:p>
          <w:p w:rsidR="00000000" w:rsidP="001F1C21">
            <w:pPr>
              <w:pStyle w:val="ListBullet2"/>
              <w:rPr>
                <w:lang w:val="en-NZ"/>
              </w:rPr>
            </w:pPr>
            <w:r w:rsidRPr="001F1C21">
              <w:t>produces written communications to convey key points that are clear, concise and in line with store policy.</w:t>
            </w:r>
          </w:p>
        </w:tc>
      </w:tr>
      <w:tr w:rsidTr="005F111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F1C21">
            <w:pPr>
              <w:pStyle w:val="BodyText"/>
              <w:rPr>
                <w:lang w:val="en-NZ"/>
              </w:rPr>
            </w:pPr>
            <w:r w:rsidRPr="001F1C21">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1F1C21" w:rsidP="001F1C21">
            <w:pPr>
              <w:pStyle w:val="BodyText"/>
            </w:pPr>
            <w:r w:rsidRPr="001F1C21">
              <w:t>Assessment must ensure access to:</w:t>
            </w:r>
          </w:p>
          <w:p w:rsidR="00000000" w:rsidRPr="001F1C21" w:rsidP="001F1C21">
            <w:pPr>
              <w:pStyle w:val="ListBullet2"/>
            </w:pPr>
            <w:r w:rsidRPr="001F1C21">
              <w:t>a retail work environment</w:t>
            </w:r>
          </w:p>
          <w:p w:rsidR="00000000" w:rsidRPr="001F1C21" w:rsidP="001F1C21">
            <w:pPr>
              <w:pStyle w:val="ListBullet2"/>
            </w:pPr>
            <w:r w:rsidRPr="001F1C21">
              <w:t>relevant documentation, such as:</w:t>
            </w:r>
          </w:p>
          <w:p w:rsidR="00000000" w:rsidRPr="001F1C21" w:rsidP="001F1C21">
            <w:pPr>
              <w:pStyle w:val="ListBullet2"/>
            </w:pPr>
            <w:r w:rsidRPr="001F1C21">
              <w:t>stor</w:t>
            </w:r>
            <w:r w:rsidRPr="001F1C21">
              <w:t>e policy on communication</w:t>
            </w:r>
          </w:p>
          <w:p w:rsidR="00000000" w:rsidRPr="001F1C21" w:rsidP="001F1C21">
            <w:pPr>
              <w:pStyle w:val="ListBullet2"/>
            </w:pPr>
            <w:r w:rsidRPr="001F1C21">
              <w:t>legislation and statutory requirements</w:t>
            </w:r>
          </w:p>
          <w:p w:rsidR="00000000" w:rsidRPr="001F1C21" w:rsidP="001F1C21">
            <w:pPr>
              <w:pStyle w:val="ListBullet2"/>
            </w:pPr>
            <w:r w:rsidRPr="001F1C21">
              <w:t>information on:</w:t>
            </w:r>
          </w:p>
          <w:p w:rsidR="00000000" w:rsidRPr="001F1C21" w:rsidP="001F1C21">
            <w:pPr>
              <w:pStyle w:val="ListBullet2"/>
            </w:pPr>
            <w:r w:rsidRPr="001F1C21">
              <w:t>markets</w:t>
            </w:r>
          </w:p>
          <w:p w:rsidR="00000000" w:rsidRPr="001F1C21" w:rsidP="001F1C21">
            <w:pPr>
              <w:pStyle w:val="ListBullet2"/>
            </w:pPr>
            <w:r w:rsidRPr="001F1C21">
              <w:t>competitors</w:t>
            </w:r>
          </w:p>
          <w:p w:rsidR="00000000" w:rsidRPr="001F1C21" w:rsidP="001F1C21">
            <w:pPr>
              <w:pStyle w:val="ListBullet2"/>
            </w:pPr>
            <w:r w:rsidRPr="001F1C21">
              <w:t>products and services</w:t>
            </w:r>
          </w:p>
          <w:p w:rsidR="00000000" w:rsidRPr="001F1C21" w:rsidP="001F1C21">
            <w:pPr>
              <w:pStyle w:val="ListBullet2"/>
            </w:pPr>
            <w:r w:rsidRPr="001F1C21">
              <w:t>suppliers</w:t>
            </w:r>
          </w:p>
          <w:p w:rsidR="00000000" w:rsidP="001F1C21">
            <w:pPr>
              <w:pStyle w:val="ListBullet2"/>
              <w:rPr>
                <w:lang w:val="en-NZ"/>
              </w:rPr>
            </w:pPr>
            <w:r w:rsidRPr="001F1C21">
              <w:t>new technology.</w:t>
            </w:r>
          </w:p>
        </w:tc>
      </w:tr>
      <w:tr w:rsidTr="005F111F">
        <w:tblPrEx>
          <w:tblW w:w="0" w:type="auto"/>
          <w:tblLayout w:type="fixed"/>
          <w:tblCellMar>
            <w:left w:w="62" w:type="dxa"/>
            <w:right w:w="62" w:type="dxa"/>
          </w:tblCellMar>
          <w:tblLook w:val="0000"/>
        </w:tblPrEx>
        <w:trPr>
          <w:trHeight w:val="2589"/>
        </w:trPr>
        <w:tc>
          <w:tcPr>
            <w:tcW w:w="3345" w:type="dxa"/>
            <w:tcBorders>
              <w:top w:val="nil"/>
              <w:left w:val="nil"/>
              <w:bottom w:val="nil"/>
              <w:right w:val="nil"/>
            </w:tcBorders>
            <w:tcMar>
              <w:top w:w="0" w:type="dxa"/>
              <w:left w:w="62" w:type="dxa"/>
              <w:bottom w:w="0" w:type="dxa"/>
              <w:right w:w="62" w:type="dxa"/>
            </w:tcMar>
          </w:tcPr>
          <w:p w:rsidR="00000000" w:rsidP="001F1C21">
            <w:pPr>
              <w:pStyle w:val="BodyText"/>
              <w:rPr>
                <w:lang w:val="en-NZ"/>
              </w:rPr>
            </w:pPr>
            <w:r w:rsidRPr="001F1C21">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1F1C21" w:rsidP="001F1C21">
            <w:pPr>
              <w:pStyle w:val="BodyText"/>
            </w:pPr>
            <w:r w:rsidRPr="001F1C21">
              <w:t xml:space="preserve">A range of assessment methods should be used to assess practical skills and knowledge. The following examples are appropriate for this unit: </w:t>
            </w:r>
          </w:p>
          <w:p w:rsidR="00000000" w:rsidRPr="001F1C21" w:rsidP="001F1C21">
            <w:pPr>
              <w:pStyle w:val="ListBullet2"/>
            </w:pPr>
            <w:r w:rsidRPr="001F1C21">
              <w:t>observation of performance in the workplace</w:t>
            </w:r>
          </w:p>
          <w:p w:rsidR="00000000" w:rsidRPr="001F1C21" w:rsidP="001F1C21">
            <w:pPr>
              <w:pStyle w:val="ListBullet2"/>
            </w:pPr>
            <w:r w:rsidRPr="001F1C21">
              <w:t>third-party reports from a supervisor</w:t>
            </w:r>
          </w:p>
          <w:p w:rsidR="00000000" w:rsidRPr="001F1C21" w:rsidP="001F1C21">
            <w:pPr>
              <w:pStyle w:val="ListBullet2"/>
            </w:pPr>
            <w:r w:rsidRPr="001F1C21">
              <w:t>written or verbal questioning t</w:t>
            </w:r>
            <w:r w:rsidRPr="001F1C21">
              <w:t>o assess knowledge and understanding</w:t>
            </w:r>
          </w:p>
          <w:p w:rsidR="00000000" w:rsidP="001F1C21">
            <w:pPr>
              <w:pStyle w:val="ListBullet2"/>
              <w:rPr>
                <w:lang w:val="en-NZ"/>
              </w:rPr>
            </w:pPr>
            <w:r w:rsidRPr="001F1C21">
              <w:t>review of portfolios of evidence and third-party workplace reports of on-the-job performance.</w:t>
            </w:r>
          </w:p>
        </w:tc>
      </w:tr>
      <w:tr w:rsidTr="005F111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F1C21">
            <w:pPr>
              <w:pStyle w:val="BodyText"/>
              <w:rPr>
                <w:lang w:val="en-NZ"/>
              </w:rPr>
            </w:pPr>
            <w:r w:rsidRPr="001F1C21">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1F1C21" w:rsidP="001F1C21">
            <w:pPr>
              <w:pStyle w:val="BodyText"/>
            </w:pPr>
            <w:r w:rsidRPr="001F1C21">
              <w:t xml:space="preserve">Holistic assessment with other units relevant to the industry sector, workplace and job role is recommended. </w:t>
            </w:r>
          </w:p>
        </w:tc>
      </w:tr>
    </w:tbl>
    <w:p w:rsidR="00000000" w:rsidRPr="001F1C21" w:rsidP="001F1C21">
      <w:pPr>
        <w:pStyle w:val="BodyText"/>
      </w:pPr>
    </w:p>
    <w:p w:rsidR="00000000" w:rsidRPr="001F1C21" w:rsidP="001F1C21">
      <w:pPr>
        <w:pStyle w:val="AllowPageBreak"/>
      </w:pPr>
    </w:p>
    <w:p w:rsidR="00000000" w:rsidRPr="001F1C21" w:rsidP="001F1C21">
      <w:pPr>
        <w:pStyle w:val="Heading1"/>
      </w:pPr>
      <w:bookmarkStart w:id="11" w:name="O_394670"/>
      <w:bookmarkEnd w:id="11"/>
      <w:r w:rsidRPr="001F1C21">
        <w:t>Range Statement</w:t>
      </w:r>
    </w:p>
    <w:tbl>
      <w:tblPr>
        <w:tblW w:w="0" w:type="auto"/>
        <w:tblLayout w:type="fixed"/>
        <w:tblCellMar>
          <w:left w:w="62" w:type="dxa"/>
          <w:right w:w="62" w:type="dxa"/>
        </w:tblCellMar>
        <w:tblLook w:val="0000"/>
      </w:tblPr>
      <w:tblGrid>
        <w:gridCol w:w="3345"/>
        <w:gridCol w:w="5835"/>
      </w:tblGrid>
      <w:tr w:rsidTr="005F111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F1C21">
            <w:pPr>
              <w:pStyle w:val="BodyText"/>
              <w:rPr>
                <w:lang w:val="en-NZ"/>
              </w:rPr>
            </w:pPr>
            <w:r w:rsidRPr="001F1C21">
              <w:t>The range statement relates to the unit of competency as a whole. It allows for different work environments and</w:t>
            </w:r>
            <w:r w:rsidRPr="001F1C21">
              <w:t xml:space="preserve"> situations that may affect performance. </w:t>
            </w:r>
            <w:r w:rsidRPr="001F1C21">
              <w:rPr>
                <w:rStyle w:val="BoldandItalics"/>
              </w:rPr>
              <w:t>Bold italicised</w:t>
            </w:r>
            <w:r w:rsidRPr="001F1C21">
              <w:t xml:space="preserve"> wording in the performance criteria is detailed below.</w:t>
            </w:r>
          </w:p>
        </w:tc>
      </w:tr>
      <w:tr w:rsidTr="005F111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F1C21">
            <w:pPr>
              <w:pStyle w:val="BodyText"/>
              <w:rPr>
                <w:lang w:val="en-NZ"/>
              </w:rPr>
            </w:pPr>
            <w:r w:rsidRPr="001F1C21">
              <w:rPr>
                <w:rStyle w:val="BoldandItalics"/>
              </w:rPr>
              <w:t>External operating environment</w:t>
            </w:r>
            <w:r w:rsidRPr="001F1C2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F1C21" w:rsidP="001F1C21">
            <w:pPr>
              <w:pStyle w:val="ListBullet2"/>
            </w:pPr>
            <w:r w:rsidRPr="001F1C21">
              <w:t>markets, such as advertising and marketing targets, customers, local culture and environment</w:t>
            </w:r>
          </w:p>
          <w:p w:rsidR="00000000" w:rsidRPr="001F1C21" w:rsidP="001F1C21">
            <w:pPr>
              <w:pStyle w:val="ListBullet2"/>
            </w:pPr>
            <w:r w:rsidRPr="001F1C21">
              <w:t>competitors, for example, product and service range, pricing policies, marketing policies</w:t>
            </w:r>
          </w:p>
          <w:p w:rsidR="00000000" w:rsidRPr="001F1C21" w:rsidP="001F1C21">
            <w:pPr>
              <w:pStyle w:val="ListBullet2"/>
            </w:pPr>
            <w:r w:rsidRPr="001F1C21">
              <w:t>new or existing products and services, suppliers, technology</w:t>
            </w:r>
          </w:p>
          <w:p w:rsidR="00000000" w:rsidP="001F1C21">
            <w:pPr>
              <w:pStyle w:val="ListBullet2"/>
              <w:rPr>
                <w:lang w:val="en-NZ"/>
              </w:rPr>
            </w:pPr>
            <w:r w:rsidRPr="001F1C21">
              <w:t>government and legislative bodies affecting employment conditions, staff, trade practices, consumer law a</w:t>
            </w:r>
            <w:r w:rsidRPr="001F1C21">
              <w:t>nd WHS.</w:t>
            </w:r>
          </w:p>
        </w:tc>
      </w:tr>
      <w:tr w:rsidTr="005F111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F1C21">
            <w:pPr>
              <w:pStyle w:val="BodyText"/>
              <w:rPr>
                <w:lang w:val="en-NZ"/>
              </w:rPr>
            </w:pPr>
            <w:r w:rsidRPr="001F1C21">
              <w:rPr>
                <w:rStyle w:val="BoldandItalics"/>
              </w:rPr>
              <w:t>Relevant sources of information</w:t>
            </w:r>
            <w:r w:rsidRPr="001F1C2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F1C21" w:rsidP="001F1C21">
            <w:pPr>
              <w:pStyle w:val="ListBullet2"/>
            </w:pPr>
            <w:r w:rsidRPr="001F1C21">
              <w:t>contacts with others inside or outside the store</w:t>
            </w:r>
          </w:p>
          <w:p w:rsidR="00000000" w:rsidRPr="001F1C21" w:rsidP="001F1C21">
            <w:pPr>
              <w:pStyle w:val="ListBullet2"/>
            </w:pPr>
            <w:r w:rsidRPr="001F1C21">
              <w:t>customers</w:t>
            </w:r>
          </w:p>
          <w:p w:rsidR="00000000" w:rsidRPr="001F1C21" w:rsidP="001F1C21">
            <w:pPr>
              <w:pStyle w:val="ListBullet2"/>
            </w:pPr>
            <w:r w:rsidRPr="001F1C21">
              <w:t>staff</w:t>
            </w:r>
          </w:p>
          <w:p w:rsidR="00000000" w:rsidRPr="001F1C21" w:rsidP="001F1C21">
            <w:pPr>
              <w:pStyle w:val="ListBullet2"/>
            </w:pPr>
            <w:r w:rsidRPr="001F1C21">
              <w:t>publications</w:t>
            </w:r>
          </w:p>
          <w:p w:rsidR="00000000" w:rsidRPr="001F1C21" w:rsidP="001F1C21">
            <w:pPr>
              <w:pStyle w:val="ListBullet2"/>
            </w:pPr>
            <w:r w:rsidRPr="001F1C21">
              <w:t>business journals</w:t>
            </w:r>
          </w:p>
          <w:p w:rsidR="00000000" w:rsidRPr="001F1C21" w:rsidP="001F1C21">
            <w:pPr>
              <w:pStyle w:val="ListBullet2"/>
            </w:pPr>
            <w:r w:rsidRPr="001F1C21">
              <w:t>newspapers</w:t>
            </w:r>
          </w:p>
          <w:p w:rsidR="00000000" w:rsidRPr="001F1C21" w:rsidP="001F1C21">
            <w:pPr>
              <w:pStyle w:val="ListBullet2"/>
            </w:pPr>
            <w:r w:rsidRPr="001F1C21">
              <w:t>conferences and courses</w:t>
            </w:r>
          </w:p>
          <w:p w:rsidR="00000000" w:rsidRPr="001F1C21" w:rsidP="001F1C21">
            <w:pPr>
              <w:pStyle w:val="ListBullet2"/>
            </w:pPr>
            <w:r w:rsidRPr="001F1C21">
              <w:t>internet</w:t>
            </w:r>
          </w:p>
          <w:p w:rsidR="00000000" w:rsidRPr="001F1C21" w:rsidP="001F1C21">
            <w:pPr>
              <w:pStyle w:val="ListBullet2"/>
            </w:pPr>
            <w:r w:rsidRPr="001F1C21">
              <w:t>statistics</w:t>
            </w:r>
          </w:p>
          <w:p w:rsidR="00000000" w:rsidRPr="001F1C21" w:rsidP="001F1C21">
            <w:pPr>
              <w:pStyle w:val="ListBullet2"/>
            </w:pPr>
            <w:r w:rsidRPr="001F1C21">
              <w:t>observation</w:t>
            </w:r>
          </w:p>
          <w:p w:rsidR="00000000" w:rsidP="001F1C21">
            <w:pPr>
              <w:pStyle w:val="ListBullet2"/>
              <w:rPr>
                <w:lang w:val="en-NZ"/>
              </w:rPr>
            </w:pPr>
            <w:r w:rsidRPr="001F1C21">
              <w:t>market research.</w:t>
            </w:r>
          </w:p>
        </w:tc>
      </w:tr>
      <w:tr w:rsidTr="005F111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F1C21">
            <w:pPr>
              <w:pStyle w:val="BodyText"/>
              <w:rPr>
                <w:lang w:val="en-NZ"/>
              </w:rPr>
            </w:pPr>
            <w:r w:rsidRPr="001F1C21">
              <w:t xml:space="preserve">Store </w:t>
            </w:r>
            <w:r w:rsidRPr="001F1C21">
              <w:rPr>
                <w:rStyle w:val="BoldandItalics"/>
              </w:rPr>
              <w:t>policy and procedures</w:t>
            </w:r>
            <w:r w:rsidRPr="001F1C21">
              <w:t xml:space="preserve"> in regard to:</w:t>
            </w:r>
          </w:p>
        </w:tc>
        <w:tc>
          <w:tcPr>
            <w:tcW w:w="5835" w:type="dxa"/>
            <w:tcBorders>
              <w:top w:val="nil"/>
              <w:left w:val="nil"/>
              <w:bottom w:val="nil"/>
              <w:right w:val="nil"/>
            </w:tcBorders>
            <w:tcMar>
              <w:top w:w="0" w:type="dxa"/>
              <w:left w:w="62" w:type="dxa"/>
              <w:bottom w:w="0" w:type="dxa"/>
              <w:right w:w="62" w:type="dxa"/>
            </w:tcMar>
          </w:tcPr>
          <w:p w:rsidR="00000000" w:rsidRPr="001F1C21" w:rsidP="001F1C21">
            <w:pPr>
              <w:pStyle w:val="ListBullet2"/>
            </w:pPr>
            <w:r w:rsidRPr="001F1C21">
              <w:t>information and review of internal and external operating environment</w:t>
            </w:r>
          </w:p>
          <w:p w:rsidR="00000000" w:rsidP="001F1C21">
            <w:pPr>
              <w:pStyle w:val="ListBullet2"/>
              <w:rPr>
                <w:lang w:val="en-NZ"/>
              </w:rPr>
            </w:pPr>
            <w:r w:rsidRPr="001F1C21">
              <w:t>modes of communication and reporting.</w:t>
            </w:r>
          </w:p>
        </w:tc>
      </w:tr>
      <w:tr w:rsidTr="005F111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F1C21">
            <w:pPr>
              <w:pStyle w:val="BodyText"/>
              <w:rPr>
                <w:lang w:val="en-NZ"/>
              </w:rPr>
            </w:pPr>
            <w:r w:rsidRPr="001F1C21">
              <w:rPr>
                <w:rStyle w:val="BoldandItalics"/>
              </w:rPr>
              <w:t>Research</w:t>
            </w:r>
            <w:r w:rsidRPr="001F1C21">
              <w:t xml:space="preserve">, </w:t>
            </w:r>
            <w:r w:rsidRPr="001F1C21">
              <w:rPr>
                <w:rStyle w:val="BoldandItalics"/>
              </w:rPr>
              <w:t>analysis and forecasting</w:t>
            </w:r>
            <w:r w:rsidRPr="001F1C21">
              <w:t xml:space="preserve"> techniques may include:</w:t>
            </w:r>
          </w:p>
        </w:tc>
        <w:tc>
          <w:tcPr>
            <w:tcW w:w="5835" w:type="dxa"/>
            <w:tcBorders>
              <w:top w:val="nil"/>
              <w:left w:val="nil"/>
              <w:bottom w:val="nil"/>
              <w:right w:val="nil"/>
            </w:tcBorders>
            <w:tcMar>
              <w:top w:w="0" w:type="dxa"/>
              <w:left w:w="62" w:type="dxa"/>
              <w:bottom w:w="0" w:type="dxa"/>
              <w:right w:w="62" w:type="dxa"/>
            </w:tcMar>
          </w:tcPr>
          <w:p w:rsidR="00000000" w:rsidRPr="001F1C21" w:rsidP="001F1C21">
            <w:pPr>
              <w:pStyle w:val="ListBullet2"/>
            </w:pPr>
            <w:r w:rsidRPr="001F1C21">
              <w:t>written or verbal data</w:t>
            </w:r>
          </w:p>
          <w:p w:rsidR="00000000" w:rsidRPr="001F1C21" w:rsidP="001F1C21">
            <w:pPr>
              <w:pStyle w:val="ListBullet2"/>
            </w:pPr>
            <w:r w:rsidRPr="001F1C21">
              <w:t>surveys</w:t>
            </w:r>
          </w:p>
          <w:p w:rsidR="00000000" w:rsidRPr="001F1C21" w:rsidP="001F1C21">
            <w:pPr>
              <w:pStyle w:val="ListBullet2"/>
            </w:pPr>
            <w:r w:rsidRPr="001F1C21">
              <w:t xml:space="preserve">formal or informal </w:t>
            </w:r>
            <w:r w:rsidRPr="001F1C21">
              <w:t>meetings</w:t>
            </w:r>
          </w:p>
          <w:p w:rsidR="00000000" w:rsidRPr="001F1C21" w:rsidP="001F1C21">
            <w:pPr>
              <w:pStyle w:val="ListBullet2"/>
            </w:pPr>
            <w:r w:rsidRPr="001F1C21">
              <w:t>quantitative and qualitative data</w:t>
            </w:r>
          </w:p>
          <w:p w:rsidR="00000000" w:rsidP="001F1C21">
            <w:pPr>
              <w:pStyle w:val="ListBullet2"/>
              <w:rPr>
                <w:lang w:val="en-NZ"/>
              </w:rPr>
            </w:pPr>
            <w:r w:rsidRPr="001F1C21">
              <w:t>management of information technology systems.</w:t>
            </w:r>
          </w:p>
        </w:tc>
      </w:tr>
      <w:tr w:rsidTr="005F111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F1C21">
            <w:pPr>
              <w:pStyle w:val="BodyText"/>
              <w:rPr>
                <w:lang w:val="en-NZ"/>
              </w:rPr>
            </w:pPr>
            <w:r w:rsidRPr="001F1C21">
              <w:rPr>
                <w:rStyle w:val="BoldandItalics"/>
              </w:rPr>
              <w:t>Internal operating environment</w:t>
            </w:r>
            <w:r w:rsidRPr="001F1C2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F1C21" w:rsidP="001F1C21">
            <w:pPr>
              <w:pStyle w:val="ListBullet2"/>
            </w:pPr>
            <w:r w:rsidRPr="001F1C21">
              <w:t>operating climate and culture</w:t>
            </w:r>
          </w:p>
          <w:p w:rsidR="00000000" w:rsidRPr="001F1C21" w:rsidP="001F1C21">
            <w:pPr>
              <w:pStyle w:val="ListBullet2"/>
            </w:pPr>
            <w:r w:rsidRPr="001F1C21">
              <w:t>existing merchandise and service range</w:t>
            </w:r>
          </w:p>
          <w:p w:rsidR="00000000" w:rsidRPr="001F1C21" w:rsidP="001F1C21">
            <w:pPr>
              <w:pStyle w:val="ListBullet2"/>
            </w:pPr>
            <w:r w:rsidRPr="001F1C21">
              <w:t>possible future merchandise and service range</w:t>
            </w:r>
          </w:p>
          <w:p w:rsidR="00000000" w:rsidRPr="001F1C21" w:rsidP="001F1C21">
            <w:pPr>
              <w:pStyle w:val="ListBullet2"/>
            </w:pPr>
            <w:r w:rsidRPr="001F1C21">
              <w:t>possible future retail technology systems</w:t>
            </w:r>
          </w:p>
          <w:p w:rsidR="00000000" w:rsidRPr="001F1C21" w:rsidP="001F1C21">
            <w:pPr>
              <w:pStyle w:val="ListBullet2"/>
            </w:pPr>
            <w:r w:rsidRPr="001F1C21">
              <w:t>problems in sales and service delivery</w:t>
            </w:r>
          </w:p>
          <w:p w:rsidR="00000000" w:rsidRPr="001F1C21" w:rsidP="001F1C21">
            <w:pPr>
              <w:pStyle w:val="ListBullet2"/>
            </w:pPr>
            <w:r w:rsidRPr="001F1C21">
              <w:t>customers</w:t>
            </w:r>
          </w:p>
          <w:p w:rsidR="00000000" w:rsidRPr="001F1C21" w:rsidP="001F1C21">
            <w:pPr>
              <w:pStyle w:val="ListBullet2"/>
            </w:pPr>
            <w:r w:rsidRPr="001F1C21">
              <w:t>staff</w:t>
            </w:r>
          </w:p>
          <w:p w:rsidR="00000000" w:rsidRPr="001F1C21" w:rsidP="001F1C21">
            <w:pPr>
              <w:pStyle w:val="ListBullet2"/>
            </w:pPr>
            <w:r w:rsidRPr="001F1C21">
              <w:t>management</w:t>
            </w:r>
          </w:p>
          <w:p w:rsidR="00000000" w:rsidP="001F1C21">
            <w:pPr>
              <w:pStyle w:val="ListBullet2"/>
              <w:rPr>
                <w:lang w:val="en-NZ"/>
              </w:rPr>
            </w:pPr>
            <w:r w:rsidRPr="001F1C21">
              <w:t>management information systems.</w:t>
            </w:r>
          </w:p>
        </w:tc>
      </w:tr>
      <w:tr w:rsidTr="005F111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F1C21">
            <w:pPr>
              <w:pStyle w:val="BodyText"/>
              <w:rPr>
                <w:lang w:val="en-NZ"/>
              </w:rPr>
            </w:pPr>
            <w:r w:rsidRPr="001F1C21">
              <w:rPr>
                <w:rStyle w:val="BoldandItalics"/>
              </w:rPr>
              <w:t>Communications</w:t>
            </w:r>
            <w:r w:rsidRPr="001F1C2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F1C21" w:rsidP="001F1C21">
            <w:pPr>
              <w:pStyle w:val="ListBullet2"/>
            </w:pPr>
            <w:r w:rsidRPr="001F1C21">
              <w:t>internal or external contacts</w:t>
            </w:r>
          </w:p>
          <w:p w:rsidR="00000000" w:rsidRPr="001F1C21" w:rsidP="001F1C21">
            <w:pPr>
              <w:pStyle w:val="ListBullet2"/>
            </w:pPr>
            <w:r w:rsidRPr="001F1C21">
              <w:t>personal, face-to-face, or electronic media</w:t>
            </w:r>
          </w:p>
          <w:p w:rsidR="00000000" w:rsidRPr="001F1C21" w:rsidP="001F1C21">
            <w:pPr>
              <w:pStyle w:val="ListBullet2"/>
            </w:pPr>
            <w:r w:rsidRPr="001F1C21">
              <w:t>written correspondence</w:t>
            </w:r>
          </w:p>
          <w:p w:rsidR="00000000" w:rsidRPr="001F1C21" w:rsidP="001F1C21">
            <w:pPr>
              <w:pStyle w:val="ListBullet2"/>
            </w:pPr>
            <w:r w:rsidRPr="001F1C21">
              <w:t>memorandums</w:t>
            </w:r>
          </w:p>
          <w:p w:rsidR="00000000" w:rsidRPr="001F1C21" w:rsidP="001F1C21">
            <w:pPr>
              <w:pStyle w:val="ListBullet2"/>
            </w:pPr>
            <w:r w:rsidRPr="001F1C21">
              <w:t>routine or specialist reports.</w:t>
            </w:r>
          </w:p>
        </w:tc>
      </w:tr>
    </w:tbl>
    <w:p w:rsidR="00000000" w:rsidRPr="001F1C21" w:rsidP="001F1C21">
      <w:pPr>
        <w:pStyle w:val="BodyText"/>
      </w:pPr>
    </w:p>
    <w:p w:rsidR="00000000" w:rsidRPr="001F1C21" w:rsidP="001F1C21">
      <w:pPr>
        <w:pStyle w:val="AllowPageBreak"/>
      </w:pPr>
    </w:p>
    <w:p w:rsidR="00000000" w:rsidRPr="001F1C21" w:rsidP="001F1C21">
      <w:pPr>
        <w:pStyle w:val="Heading1"/>
      </w:pPr>
      <w:bookmarkStart w:id="12" w:name="O_394667"/>
      <w:bookmarkEnd w:id="12"/>
      <w:r w:rsidRPr="001F1C21">
        <w:t>Unit Sector(s)</w:t>
      </w:r>
    </w:p>
    <w:p w:rsidR="00000000" w:rsidRPr="001F1C21" w:rsidP="001F1C21">
      <w:pPr>
        <w:pStyle w:val="BodyText"/>
      </w:pPr>
      <w:r w:rsidRPr="001F1C21">
        <w:t>Cross-Sector</w:t>
      </w:r>
    </w:p>
    <w:p w:rsidR="00000000" w:rsidRPr="001F1C21" w:rsidP="001F1C21">
      <w:pPr>
        <w:pStyle w:val="AllowPageBreak"/>
      </w:pPr>
    </w:p>
    <w:p w:rsidR="00000000" w:rsidRPr="001F1C21" w:rsidP="001F1C21">
      <w:pPr>
        <w:pStyle w:val="Heading1"/>
      </w:pPr>
      <w:bookmarkStart w:id="13" w:name="O_394679"/>
      <w:bookmarkEnd w:id="13"/>
      <w:r w:rsidRPr="001F1C21">
        <w:t>Competency field</w:t>
      </w:r>
    </w:p>
    <w:p w:rsidR="00000000" w:rsidRPr="001F1C21" w:rsidP="001F1C21">
      <w:pPr>
        <w:pStyle w:val="BodyText"/>
      </w:pPr>
      <w:r w:rsidRPr="001F1C21">
        <w:t>Management and Leadership</w:t>
      </w:r>
    </w:p>
    <w:p w:rsidR="00000000" w:rsidRPr="001F1C21" w:rsidP="001F1C21"/>
    <w:sectPr w:rsidSect="001F1C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C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111F" w:rsidP="005F111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C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11F" w:rsidP="001F1C2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F111F" w:rsidP="001F1C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F111F" w:rsidP="001F1C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C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C21" w:rsidRPr="005F111F" w:rsidP="005F11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C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11F" w:rsidP="001F1C21">
    <w:pPr>
      <w:pStyle w:val="Header"/>
      <w:framePr w:wrap="around"/>
    </w:pPr>
    <w:r>
      <w:fldChar w:fldCharType="begin"/>
    </w:r>
    <w:r>
      <w:instrText xml:space="preserve"> TITLE   \* MERGEFORMAT </w:instrText>
    </w:r>
    <w:r>
      <w:fldChar w:fldCharType="separate"/>
    </w:r>
    <w:r>
      <w:t>SIRXMGT004A Analyse and communicate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5F111F" w:rsidP="001F1C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D832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44E9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5ED6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C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1C21"/>
    <w:pPr>
      <w:spacing w:before="360" w:after="60"/>
      <w:outlineLvl w:val="0"/>
    </w:pPr>
    <w:rPr>
      <w:sz w:val="32"/>
    </w:rPr>
  </w:style>
  <w:style w:type="paragraph" w:styleId="Heading2">
    <w:name w:val="heading 2"/>
    <w:basedOn w:val="HeadingBase"/>
    <w:next w:val="BodyText"/>
    <w:link w:val="Heading2Char"/>
    <w:qFormat/>
    <w:rsid w:val="001F1C21"/>
    <w:pPr>
      <w:keepLines/>
      <w:spacing w:before="240" w:after="120"/>
      <w:outlineLvl w:val="1"/>
    </w:pPr>
    <w:rPr>
      <w:sz w:val="28"/>
      <w:szCs w:val="40"/>
    </w:rPr>
  </w:style>
  <w:style w:type="paragraph" w:styleId="Heading3">
    <w:name w:val="heading 3"/>
    <w:basedOn w:val="HeadingBase"/>
    <w:next w:val="BodyText"/>
    <w:link w:val="Heading3Char"/>
    <w:qFormat/>
    <w:rsid w:val="001F1C21"/>
    <w:pPr>
      <w:spacing w:before="180" w:after="120"/>
      <w:outlineLvl w:val="2"/>
    </w:pPr>
    <w:rPr>
      <w:spacing w:val="-10"/>
      <w:kern w:val="32"/>
    </w:rPr>
  </w:style>
  <w:style w:type="paragraph" w:styleId="Heading4">
    <w:name w:val="heading 4"/>
    <w:basedOn w:val="HeadingBase"/>
    <w:next w:val="BodyText"/>
    <w:link w:val="Heading4Char"/>
    <w:qFormat/>
    <w:rsid w:val="001F1C21"/>
    <w:pPr>
      <w:spacing w:before="160" w:after="120"/>
      <w:outlineLvl w:val="3"/>
    </w:pPr>
    <w:rPr>
      <w:sz w:val="22"/>
    </w:rPr>
  </w:style>
  <w:style w:type="paragraph" w:styleId="Heading5">
    <w:name w:val="heading 5"/>
    <w:basedOn w:val="HeadingBase"/>
    <w:next w:val="Normal"/>
    <w:link w:val="Heading5Char"/>
    <w:qFormat/>
    <w:rsid w:val="001F1C21"/>
    <w:pPr>
      <w:spacing w:before="80"/>
      <w:outlineLvl w:val="4"/>
    </w:pPr>
    <w:rPr>
      <w:color w:val="918585"/>
      <w:sz w:val="20"/>
    </w:rPr>
  </w:style>
  <w:style w:type="paragraph" w:styleId="Heading6">
    <w:name w:val="heading 6"/>
    <w:basedOn w:val="HeadingBase"/>
    <w:next w:val="Normal"/>
    <w:link w:val="Heading6Char"/>
    <w:qFormat/>
    <w:rsid w:val="001F1C21"/>
    <w:pPr>
      <w:spacing w:before="60"/>
      <w:outlineLvl w:val="5"/>
    </w:pPr>
    <w:rPr>
      <w:color w:val="918585"/>
      <w:sz w:val="20"/>
    </w:rPr>
  </w:style>
  <w:style w:type="paragraph" w:styleId="Heading7">
    <w:name w:val="heading 7"/>
    <w:basedOn w:val="Normal"/>
    <w:next w:val="Normal"/>
    <w:link w:val="Heading7Char"/>
    <w:qFormat/>
    <w:rsid w:val="001F1C21"/>
    <w:pPr>
      <w:ind w:left="720"/>
      <w:outlineLvl w:val="6"/>
    </w:pPr>
    <w:rPr>
      <w:i/>
    </w:rPr>
  </w:style>
  <w:style w:type="paragraph" w:styleId="Heading8">
    <w:name w:val="heading 8"/>
    <w:basedOn w:val="Normal"/>
    <w:next w:val="Normal"/>
    <w:link w:val="Heading8Char"/>
    <w:qFormat/>
    <w:rsid w:val="001F1C21"/>
    <w:pPr>
      <w:ind w:left="720"/>
      <w:outlineLvl w:val="7"/>
    </w:pPr>
    <w:rPr>
      <w:i/>
    </w:rPr>
  </w:style>
  <w:style w:type="paragraph" w:styleId="Heading9">
    <w:name w:val="heading 9"/>
    <w:basedOn w:val="Normal"/>
    <w:next w:val="Normal"/>
    <w:link w:val="Heading9Char"/>
    <w:qFormat/>
    <w:rsid w:val="001F1C21"/>
    <w:pPr>
      <w:ind w:left="720"/>
      <w:outlineLvl w:val="8"/>
    </w:pPr>
    <w:rPr>
      <w:i/>
    </w:rPr>
  </w:style>
  <w:style w:type="character" w:default="1" w:styleId="DefaultParagraphFont">
    <w:name w:val="Default Paragraph Font"/>
    <w:uiPriority w:val="1"/>
    <w:unhideWhenUsed/>
    <w:rsid w:val="001F1C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1C21"/>
  </w:style>
  <w:style w:type="character" w:customStyle="1" w:styleId="Heading1Char">
    <w:name w:val="Heading 1 Char"/>
    <w:basedOn w:val="DefaultParagraphFont"/>
    <w:link w:val="Heading1"/>
    <w:rsid w:val="001F1C21"/>
    <w:rPr>
      <w:rFonts w:ascii="Times New Roman" w:eastAsia="Times New Roman" w:hAnsi="Times New Roman" w:cs="Times New Roman"/>
      <w:b/>
      <w:sz w:val="32"/>
      <w:szCs w:val="20"/>
      <w:lang w:eastAsia="en-US"/>
    </w:rPr>
  </w:style>
  <w:style w:type="paragraph" w:styleId="BodyText">
    <w:name w:val="Body Text"/>
    <w:basedOn w:val="Normal"/>
    <w:link w:val="BodyTextChar"/>
    <w:rsid w:val="001F1C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1C21"/>
    <w:rPr>
      <w:rFonts w:ascii="Times New Roman" w:eastAsia="Times New Roman" w:hAnsi="Times New Roman" w:cs="Times New Roman"/>
      <w:sz w:val="24"/>
      <w:lang w:eastAsia="en-US"/>
    </w:rPr>
  </w:style>
  <w:style w:type="paragraph" w:styleId="Footer">
    <w:name w:val="footer"/>
    <w:basedOn w:val="Normal"/>
    <w:link w:val="FooterChar"/>
    <w:rsid w:val="001F1C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1C21"/>
    <w:rPr>
      <w:rFonts w:ascii="Times New Roman" w:eastAsia="Times New Roman" w:hAnsi="Times New Roman" w:cs="Times New Roman"/>
      <w:sz w:val="16"/>
      <w:lang w:eastAsia="en-US"/>
    </w:rPr>
  </w:style>
  <w:style w:type="paragraph" w:styleId="List">
    <w:name w:val="List"/>
    <w:basedOn w:val="BodyText"/>
    <w:next w:val="BodyText"/>
    <w:rsid w:val="001F1C21"/>
    <w:pPr>
      <w:tabs>
        <w:tab w:val="left" w:pos="340"/>
      </w:tabs>
      <w:spacing w:before="60" w:after="60"/>
      <w:ind w:left="340" w:hanging="340"/>
    </w:pPr>
  </w:style>
  <w:style w:type="paragraph" w:styleId="ListBullet">
    <w:name w:val="List Bullet"/>
    <w:basedOn w:val="List"/>
    <w:rsid w:val="001F1C21"/>
    <w:pPr>
      <w:numPr>
        <w:numId w:val="13"/>
      </w:numPr>
      <w:tabs>
        <w:tab w:val="clear" w:pos="340"/>
      </w:tabs>
      <w:spacing w:before="40" w:after="40"/>
    </w:pPr>
  </w:style>
  <w:style w:type="character" w:customStyle="1" w:styleId="SpecialBold">
    <w:name w:val="Special Bold"/>
    <w:basedOn w:val="DefaultParagraphFont"/>
    <w:rsid w:val="001F1C21"/>
    <w:rPr>
      <w:b/>
      <w:spacing w:val="0"/>
    </w:rPr>
  </w:style>
  <w:style w:type="paragraph" w:styleId="ListBullet2">
    <w:name w:val="List Bullet 2"/>
    <w:basedOn w:val="List2"/>
    <w:rsid w:val="001F1C21"/>
    <w:pPr>
      <w:numPr>
        <w:numId w:val="14"/>
      </w:numPr>
      <w:tabs>
        <w:tab w:val="clear" w:pos="680"/>
      </w:tabs>
    </w:pPr>
  </w:style>
  <w:style w:type="paragraph" w:customStyle="1" w:styleId="SuperHeading">
    <w:name w:val="SuperHeading"/>
    <w:basedOn w:val="Normal"/>
    <w:rsid w:val="001F1C21"/>
    <w:pPr>
      <w:spacing w:before="240" w:after="120"/>
      <w:outlineLvl w:val="0"/>
    </w:pPr>
    <w:rPr>
      <w:rFonts w:ascii="Times New Roman" w:hAnsi="Times New Roman"/>
      <w:b/>
      <w:sz w:val="28"/>
    </w:rPr>
  </w:style>
  <w:style w:type="paragraph" w:customStyle="1" w:styleId="AllowPageBreak">
    <w:name w:val="AllowPageBreak"/>
    <w:rsid w:val="001F1C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F1C21"/>
    <w:rPr>
      <w:b/>
      <w:i/>
      <w:u w:val="none"/>
    </w:rPr>
  </w:style>
  <w:style w:type="character" w:customStyle="1" w:styleId="Heading2Char">
    <w:name w:val="Heading 2 Char"/>
    <w:basedOn w:val="DefaultParagraphFont"/>
    <w:link w:val="Heading2"/>
    <w:rsid w:val="001F1C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1C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1C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1C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1C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1C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1C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1C21"/>
    <w:rPr>
      <w:rFonts w:ascii="Courier New" w:eastAsia="Times New Roman" w:hAnsi="Courier New" w:cs="Times New Roman"/>
      <w:i/>
      <w:szCs w:val="20"/>
      <w:lang w:eastAsia="en-US"/>
    </w:rPr>
  </w:style>
  <w:style w:type="paragraph" w:customStyle="1" w:styleId="HeadingBase">
    <w:name w:val="Heading Base"/>
    <w:rsid w:val="001F1C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1C21"/>
    <w:pPr>
      <w:tabs>
        <w:tab w:val="right" w:leader="dot" w:pos="9072"/>
      </w:tabs>
      <w:ind w:left="567"/>
    </w:pPr>
    <w:rPr>
      <w:szCs w:val="22"/>
    </w:rPr>
  </w:style>
  <w:style w:type="paragraph" w:customStyle="1" w:styleId="TOCBase">
    <w:name w:val="TOC Base"/>
    <w:rsid w:val="001F1C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1C21"/>
    <w:pPr>
      <w:tabs>
        <w:tab w:val="right" w:leader="dot" w:pos="9072"/>
      </w:tabs>
      <w:spacing w:before="40" w:after="40"/>
      <w:ind w:left="284"/>
    </w:pPr>
    <w:rPr>
      <w:rFonts w:ascii="Times New Roman" w:hAnsi="Times New Roman"/>
    </w:rPr>
  </w:style>
  <w:style w:type="paragraph" w:styleId="TOC1">
    <w:name w:val="toc 1"/>
    <w:basedOn w:val="TOCBase"/>
    <w:next w:val="Normal"/>
    <w:rsid w:val="001F1C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1C21"/>
    <w:pPr>
      <w:spacing w:before="5040"/>
      <w:jc w:val="center"/>
    </w:pPr>
    <w:rPr>
      <w:sz w:val="48"/>
      <w:szCs w:val="72"/>
      <w:lang w:val="en-US"/>
    </w:rPr>
  </w:style>
  <w:style w:type="character" w:customStyle="1" w:styleId="TitleChar">
    <w:name w:val="Title Char"/>
    <w:basedOn w:val="DefaultParagraphFont"/>
    <w:link w:val="Title"/>
    <w:rsid w:val="001F1C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1C21"/>
    <w:pPr>
      <w:tabs>
        <w:tab w:val="left" w:pos="3600"/>
        <w:tab w:val="left" w:pos="3958"/>
      </w:tabs>
    </w:pPr>
  </w:style>
  <w:style w:type="paragraph" w:customStyle="1" w:styleId="Note">
    <w:name w:val="Note"/>
    <w:basedOn w:val="BodyText"/>
    <w:rsid w:val="001F1C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1C21"/>
    <w:pPr>
      <w:framePr w:wrap="auto" w:hAnchor="text" w:y="6049"/>
    </w:pPr>
    <w:rPr>
      <w:color w:val="000000"/>
      <w:sz w:val="40"/>
    </w:rPr>
  </w:style>
  <w:style w:type="paragraph" w:customStyle="1" w:styleId="TOCTitle">
    <w:name w:val="TOCTitle"/>
    <w:basedOn w:val="Heading1"/>
    <w:rsid w:val="001F1C21"/>
    <w:pPr>
      <w:spacing w:after="240"/>
      <w:jc w:val="center"/>
      <w:outlineLvl w:val="9"/>
    </w:pPr>
    <w:rPr>
      <w:caps/>
    </w:rPr>
  </w:style>
  <w:style w:type="paragraph" w:customStyle="1" w:styleId="Version">
    <w:name w:val="Version"/>
    <w:rsid w:val="001F1C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1C21"/>
    <w:pPr>
      <w:keepNext w:val="0"/>
      <w:tabs>
        <w:tab w:val="right" w:pos="4176"/>
      </w:tabs>
      <w:ind w:left="198" w:hanging="198"/>
    </w:pPr>
    <w:rPr>
      <w:rFonts w:ascii="Garamond" w:hAnsi="Garamond"/>
    </w:rPr>
  </w:style>
  <w:style w:type="paragraph" w:styleId="IndexHeading">
    <w:name w:val="index heading"/>
    <w:basedOn w:val="Normal"/>
    <w:next w:val="Index1"/>
    <w:semiHidden/>
    <w:rsid w:val="001F1C21"/>
    <w:pPr>
      <w:spacing w:before="120" w:after="120"/>
    </w:pPr>
    <w:rPr>
      <w:rFonts w:ascii="Arial" w:hAnsi="Arial"/>
      <w:b/>
      <w:color w:val="918585"/>
      <w:sz w:val="24"/>
    </w:rPr>
  </w:style>
  <w:style w:type="paragraph" w:styleId="Header">
    <w:name w:val="header"/>
    <w:basedOn w:val="Normal"/>
    <w:link w:val="HeaderChar"/>
    <w:rsid w:val="001F1C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1C21"/>
    <w:rPr>
      <w:rFonts w:ascii="Times New Roman" w:eastAsia="Times New Roman" w:hAnsi="Times New Roman" w:cs="Times New Roman"/>
      <w:sz w:val="16"/>
      <w:szCs w:val="20"/>
      <w:lang w:val="en-GB" w:eastAsia="en-US"/>
    </w:rPr>
  </w:style>
  <w:style w:type="paragraph" w:customStyle="1" w:styleId="Chapter">
    <w:name w:val="Chapter"/>
    <w:basedOn w:val="Normal"/>
    <w:rsid w:val="001F1C21"/>
    <w:pPr>
      <w:spacing w:before="240"/>
    </w:pPr>
    <w:rPr>
      <w:rFonts w:ascii="Times New Roman" w:hAnsi="Times New Roman"/>
      <w:smallCaps/>
      <w:spacing w:val="80"/>
      <w:sz w:val="28"/>
    </w:rPr>
  </w:style>
  <w:style w:type="paragraph" w:customStyle="1" w:styleId="InChapter">
    <w:name w:val="InChapter"/>
    <w:basedOn w:val="Heading3"/>
    <w:rsid w:val="001F1C21"/>
    <w:pPr>
      <w:spacing w:after="240"/>
      <w:outlineLvl w:val="9"/>
    </w:pPr>
    <w:rPr>
      <w:noProof/>
    </w:rPr>
  </w:style>
  <w:style w:type="paragraph" w:styleId="Index2">
    <w:name w:val="index 2"/>
    <w:basedOn w:val="Normal"/>
    <w:next w:val="Normal"/>
    <w:semiHidden/>
    <w:rsid w:val="001F1C21"/>
    <w:pPr>
      <w:tabs>
        <w:tab w:val="right" w:pos="4176"/>
      </w:tabs>
      <w:ind w:left="568" w:hanging="284"/>
    </w:pPr>
    <w:rPr>
      <w:rFonts w:ascii="Garamond" w:hAnsi="Garamond"/>
    </w:rPr>
  </w:style>
  <w:style w:type="paragraph" w:customStyle="1" w:styleId="Byline">
    <w:name w:val="Byline"/>
    <w:rsid w:val="001F1C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1C21"/>
    <w:pPr>
      <w:tabs>
        <w:tab w:val="clear" w:pos="3600"/>
        <w:tab w:val="clear" w:pos="3958"/>
      </w:tabs>
      <w:jc w:val="right"/>
    </w:pPr>
  </w:style>
  <w:style w:type="character" w:styleId="Emphasis">
    <w:name w:val="Emphasis"/>
    <w:basedOn w:val="DefaultParagraphFont"/>
    <w:qFormat/>
    <w:rsid w:val="001F1C21"/>
    <w:rPr>
      <w:i/>
    </w:rPr>
  </w:style>
  <w:style w:type="paragraph" w:styleId="Caption">
    <w:name w:val="caption"/>
    <w:basedOn w:val="BodyText"/>
    <w:next w:val="Normal"/>
    <w:qFormat/>
    <w:rsid w:val="001F1C21"/>
    <w:pPr>
      <w:framePr w:w="2268" w:hSpace="181" w:vSpace="181" w:wrap="around" w:vAnchor="text" w:hAnchor="page" w:x="1135" w:y="285" w:anchorLock="1"/>
    </w:pPr>
    <w:rPr>
      <w:i/>
    </w:rPr>
  </w:style>
  <w:style w:type="paragraph" w:customStyle="1" w:styleId="MiniTOCTitle">
    <w:name w:val="MiniTOCTitle"/>
    <w:basedOn w:val="Heading4"/>
    <w:rsid w:val="001F1C21"/>
    <w:pPr>
      <w:spacing w:before="240"/>
      <w:outlineLvl w:val="9"/>
    </w:pPr>
    <w:rPr>
      <w:noProof/>
      <w:sz w:val="24"/>
    </w:rPr>
  </w:style>
  <w:style w:type="paragraph" w:customStyle="1" w:styleId="MiniTOCItem">
    <w:name w:val="MiniTOCItem"/>
    <w:basedOn w:val="ListBullet"/>
    <w:rsid w:val="001F1C21"/>
    <w:pPr>
      <w:numPr>
        <w:numId w:val="0"/>
      </w:numPr>
      <w:tabs>
        <w:tab w:val="right" w:leader="dot" w:pos="6521"/>
      </w:tabs>
      <w:spacing w:before="0" w:after="0"/>
    </w:pPr>
  </w:style>
  <w:style w:type="paragraph" w:customStyle="1" w:styleId="TOFTitle">
    <w:name w:val="TOFTitle"/>
    <w:basedOn w:val="TOCTitle"/>
    <w:rsid w:val="001F1C21"/>
  </w:style>
  <w:style w:type="paragraph" w:styleId="TableofFigures">
    <w:name w:val="table of figures"/>
    <w:basedOn w:val="Normal"/>
    <w:next w:val="Normal"/>
    <w:semiHidden/>
    <w:rsid w:val="001F1C21"/>
    <w:pPr>
      <w:tabs>
        <w:tab w:val="right" w:leader="dot" w:pos="9072"/>
      </w:tabs>
      <w:ind w:left="970" w:hanging="403"/>
    </w:pPr>
    <w:rPr>
      <w:rFonts w:ascii="Times New Roman" w:hAnsi="Times New Roman"/>
      <w:b/>
    </w:rPr>
  </w:style>
  <w:style w:type="paragraph" w:styleId="ListNumber">
    <w:name w:val="List Number"/>
    <w:basedOn w:val="List"/>
    <w:rsid w:val="001F1C21"/>
    <w:pPr>
      <w:numPr>
        <w:numId w:val="11"/>
      </w:numPr>
    </w:pPr>
  </w:style>
  <w:style w:type="character" w:customStyle="1" w:styleId="WingdingSymbols">
    <w:name w:val="Wingding Symbols"/>
    <w:rsid w:val="001F1C21"/>
    <w:rPr>
      <w:rFonts w:ascii="Wingdings" w:hAnsi="Wingdings"/>
    </w:rPr>
  </w:style>
  <w:style w:type="paragraph" w:customStyle="1" w:styleId="TableHeading">
    <w:name w:val="Table Heading"/>
    <w:basedOn w:val="HeadingBase"/>
    <w:rsid w:val="001F1C21"/>
    <w:pPr>
      <w:keepLines/>
      <w:pBdr>
        <w:bottom w:val="single" w:sz="6" w:space="1" w:color="918585"/>
      </w:pBdr>
      <w:spacing w:before="240"/>
    </w:pPr>
  </w:style>
  <w:style w:type="character" w:customStyle="1" w:styleId="HotSpot">
    <w:name w:val="HotSpot"/>
    <w:rsid w:val="001F1C21"/>
    <w:rPr>
      <w:color w:val="0033CC"/>
      <w:u w:val="none"/>
    </w:rPr>
  </w:style>
  <w:style w:type="paragraph" w:customStyle="1" w:styleId="BodyTextRight">
    <w:name w:val="Body Text Right"/>
    <w:basedOn w:val="BodyText"/>
    <w:rsid w:val="001F1C21"/>
    <w:pPr>
      <w:spacing w:before="0" w:after="0"/>
      <w:jc w:val="right"/>
    </w:pPr>
  </w:style>
  <w:style w:type="paragraph" w:styleId="Index3">
    <w:name w:val="index 3"/>
    <w:basedOn w:val="ListNumber2"/>
    <w:next w:val="Normal"/>
    <w:semiHidden/>
    <w:rsid w:val="001F1C21"/>
    <w:pPr>
      <w:numPr>
        <w:numId w:val="0"/>
      </w:numPr>
      <w:tabs>
        <w:tab w:val="right" w:leader="dot" w:pos="4176"/>
      </w:tabs>
    </w:pPr>
  </w:style>
  <w:style w:type="paragraph" w:styleId="ListNumber2">
    <w:name w:val="List Number 2"/>
    <w:basedOn w:val="List2"/>
    <w:rsid w:val="001F1C21"/>
    <w:pPr>
      <w:numPr>
        <w:numId w:val="10"/>
      </w:numPr>
      <w:tabs>
        <w:tab w:val="clear" w:pos="1060"/>
      </w:tabs>
    </w:pPr>
  </w:style>
  <w:style w:type="paragraph" w:customStyle="1" w:styleId="MarginNote">
    <w:name w:val="Margin Note"/>
    <w:basedOn w:val="BodyText"/>
    <w:rsid w:val="001F1C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1C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1C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1C21"/>
    <w:rPr>
      <w:sz w:val="32"/>
    </w:rPr>
  </w:style>
  <w:style w:type="paragraph" w:customStyle="1" w:styleId="HeadingProcedure">
    <w:name w:val="Heading Procedure"/>
    <w:basedOn w:val="HeadingBase"/>
    <w:next w:val="Normal"/>
    <w:rsid w:val="001F1C21"/>
    <w:pPr>
      <w:tabs>
        <w:tab w:val="left" w:pos="0"/>
      </w:tabs>
      <w:spacing w:before="120" w:after="60"/>
    </w:pPr>
    <w:rPr>
      <w:i/>
      <w:color w:val="918585"/>
      <w:sz w:val="22"/>
    </w:rPr>
  </w:style>
  <w:style w:type="paragraph" w:customStyle="1" w:styleId="TableBodyText">
    <w:name w:val="Table Body Text"/>
    <w:basedOn w:val="BodyText"/>
    <w:rsid w:val="001F1C21"/>
    <w:pPr>
      <w:spacing w:before="60" w:after="60"/>
    </w:pPr>
  </w:style>
  <w:style w:type="paragraph" w:styleId="ListContinue">
    <w:name w:val="List Continue"/>
    <w:basedOn w:val="List"/>
    <w:rsid w:val="001F1C21"/>
    <w:pPr>
      <w:ind w:firstLine="0"/>
    </w:pPr>
  </w:style>
  <w:style w:type="paragraph" w:customStyle="1" w:styleId="ListNote">
    <w:name w:val="List Note"/>
    <w:basedOn w:val="List"/>
    <w:rsid w:val="001F1C21"/>
    <w:pPr>
      <w:pBdr>
        <w:top w:val="single" w:sz="6" w:space="2" w:color="918585"/>
        <w:bottom w:val="single" w:sz="6" w:space="2" w:color="918585"/>
      </w:pBdr>
      <w:tabs>
        <w:tab w:val="left" w:pos="1021"/>
      </w:tabs>
      <w:ind w:firstLine="0"/>
    </w:pPr>
  </w:style>
  <w:style w:type="paragraph" w:customStyle="1" w:styleId="Warning">
    <w:name w:val="Warning"/>
    <w:basedOn w:val="BodyText"/>
    <w:rsid w:val="001F1C21"/>
    <w:pPr>
      <w:shd w:val="clear" w:color="auto" w:fill="D9D9D9"/>
      <w:tabs>
        <w:tab w:val="left" w:pos="992"/>
      </w:tabs>
      <w:ind w:left="119" w:right="119"/>
    </w:pPr>
    <w:rPr>
      <w:sz w:val="20"/>
    </w:rPr>
  </w:style>
  <w:style w:type="paragraph" w:customStyle="1" w:styleId="MarginIcons">
    <w:name w:val="Margin Icons"/>
    <w:basedOn w:val="BodyText"/>
    <w:rsid w:val="001F1C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1C21"/>
    <w:rPr>
      <w:rFonts w:ascii="Courier New" w:hAnsi="Courier New"/>
    </w:rPr>
  </w:style>
  <w:style w:type="paragraph" w:customStyle="1" w:styleId="NoteBullet">
    <w:name w:val="Note Bullet"/>
    <w:basedOn w:val="Note"/>
    <w:rsid w:val="001F1C21"/>
    <w:pPr>
      <w:tabs>
        <w:tab w:val="clear" w:pos="680"/>
      </w:tabs>
      <w:spacing w:before="60" w:after="60"/>
    </w:pPr>
  </w:style>
  <w:style w:type="paragraph" w:customStyle="1" w:styleId="SubHeading2">
    <w:name w:val="SubHeading2"/>
    <w:basedOn w:val="HeadingBase"/>
    <w:rsid w:val="001F1C21"/>
    <w:pPr>
      <w:spacing w:before="240" w:after="60"/>
    </w:pPr>
    <w:rPr>
      <w:sz w:val="20"/>
    </w:rPr>
  </w:style>
  <w:style w:type="paragraph" w:customStyle="1" w:styleId="SubHeading1">
    <w:name w:val="SubHeading1"/>
    <w:basedOn w:val="HeadingBase"/>
    <w:rsid w:val="001F1C21"/>
    <w:pPr>
      <w:spacing w:before="240" w:after="60"/>
    </w:pPr>
    <w:rPr>
      <w:color w:val="918585"/>
      <w:sz w:val="22"/>
    </w:rPr>
  </w:style>
  <w:style w:type="paragraph" w:customStyle="1" w:styleId="SideHeading">
    <w:name w:val="Side Heading"/>
    <w:basedOn w:val="HeadingBase"/>
    <w:rsid w:val="001F1C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1C21"/>
    <w:pPr>
      <w:numPr>
        <w:numId w:val="12"/>
      </w:numPr>
    </w:pPr>
  </w:style>
  <w:style w:type="paragraph" w:styleId="PlainText">
    <w:name w:val="Plain Text"/>
    <w:basedOn w:val="Normal"/>
    <w:link w:val="PlainTextChar"/>
    <w:rsid w:val="001F1C21"/>
    <w:rPr>
      <w:sz w:val="20"/>
    </w:rPr>
  </w:style>
  <w:style w:type="character" w:customStyle="1" w:styleId="PlainTextChar">
    <w:name w:val="Plain Text Char"/>
    <w:basedOn w:val="DefaultParagraphFont"/>
    <w:link w:val="PlainText"/>
    <w:rsid w:val="001F1C21"/>
    <w:rPr>
      <w:rFonts w:ascii="Courier New" w:eastAsia="Times New Roman" w:hAnsi="Courier New" w:cs="Times New Roman"/>
      <w:sz w:val="20"/>
      <w:szCs w:val="20"/>
      <w:lang w:eastAsia="en-US"/>
    </w:rPr>
  </w:style>
  <w:style w:type="character" w:customStyle="1" w:styleId="MenuOption">
    <w:name w:val="Menu Option"/>
    <w:basedOn w:val="DefaultParagraphFont"/>
    <w:rsid w:val="001F1C21"/>
    <w:rPr>
      <w:b/>
      <w:smallCaps/>
    </w:rPr>
  </w:style>
  <w:style w:type="paragraph" w:customStyle="1" w:styleId="TableListNumber">
    <w:name w:val="Table List Number"/>
    <w:basedOn w:val="ListNumber"/>
    <w:rsid w:val="001F1C21"/>
    <w:pPr>
      <w:numPr>
        <w:numId w:val="0"/>
      </w:numPr>
    </w:pPr>
  </w:style>
  <w:style w:type="paragraph" w:styleId="TOC4">
    <w:name w:val="toc 4"/>
    <w:basedOn w:val="TOCBase"/>
    <w:next w:val="Normal"/>
    <w:semiHidden/>
    <w:rsid w:val="001F1C21"/>
    <w:pPr>
      <w:tabs>
        <w:tab w:val="right" w:leader="dot" w:pos="9071"/>
      </w:tabs>
      <w:ind w:left="1701"/>
    </w:pPr>
  </w:style>
  <w:style w:type="paragraph" w:customStyle="1" w:styleId="ListAlpha">
    <w:name w:val="List Alpha"/>
    <w:basedOn w:val="List"/>
    <w:rsid w:val="001F1C21"/>
    <w:pPr>
      <w:numPr>
        <w:numId w:val="9"/>
      </w:numPr>
    </w:pPr>
  </w:style>
  <w:style w:type="paragraph" w:customStyle="1" w:styleId="ListAlpha2">
    <w:name w:val="List Alpha 2"/>
    <w:basedOn w:val="List2"/>
    <w:rsid w:val="001F1C21"/>
    <w:pPr>
      <w:numPr>
        <w:numId w:val="8"/>
      </w:numPr>
    </w:pPr>
  </w:style>
  <w:style w:type="paragraph" w:styleId="List2">
    <w:name w:val="List 2"/>
    <w:basedOn w:val="BodyText"/>
    <w:rsid w:val="001F1C21"/>
    <w:pPr>
      <w:tabs>
        <w:tab w:val="left" w:pos="680"/>
      </w:tabs>
      <w:spacing w:before="60" w:after="60"/>
      <w:ind w:left="680" w:hanging="340"/>
    </w:pPr>
  </w:style>
  <w:style w:type="paragraph" w:styleId="List3">
    <w:name w:val="List 3"/>
    <w:basedOn w:val="BodyText"/>
    <w:rsid w:val="001F1C21"/>
    <w:pPr>
      <w:tabs>
        <w:tab w:val="left" w:pos="1021"/>
      </w:tabs>
      <w:spacing w:before="60" w:after="60"/>
      <w:ind w:left="1020" w:hanging="340"/>
    </w:pPr>
  </w:style>
  <w:style w:type="paragraph" w:styleId="List4">
    <w:name w:val="List 4"/>
    <w:basedOn w:val="BodyText"/>
    <w:rsid w:val="001F1C21"/>
    <w:pPr>
      <w:tabs>
        <w:tab w:val="left" w:pos="1361"/>
      </w:tabs>
      <w:spacing w:before="60" w:after="60"/>
      <w:ind w:left="1361" w:hanging="340"/>
    </w:pPr>
  </w:style>
  <w:style w:type="paragraph" w:styleId="List5">
    <w:name w:val="List 5"/>
    <w:basedOn w:val="BodyText"/>
    <w:rsid w:val="001F1C21"/>
    <w:pPr>
      <w:tabs>
        <w:tab w:val="left" w:pos="1701"/>
      </w:tabs>
      <w:spacing w:before="60" w:after="60"/>
      <w:ind w:left="1701" w:hanging="340"/>
    </w:pPr>
  </w:style>
  <w:style w:type="paragraph" w:styleId="ListBullet3">
    <w:name w:val="List Bullet 3"/>
    <w:basedOn w:val="List3"/>
    <w:rsid w:val="001F1C21"/>
    <w:pPr>
      <w:numPr>
        <w:numId w:val="15"/>
      </w:numPr>
      <w:tabs>
        <w:tab w:val="clear" w:pos="1021"/>
      </w:tabs>
      <w:ind w:left="1037" w:hanging="357"/>
    </w:pPr>
  </w:style>
  <w:style w:type="paragraph" w:styleId="ListBullet4">
    <w:name w:val="List Bullet 4"/>
    <w:basedOn w:val="List4"/>
    <w:rsid w:val="001F1C21"/>
    <w:pPr>
      <w:numPr>
        <w:numId w:val="3"/>
      </w:numPr>
    </w:pPr>
  </w:style>
  <w:style w:type="paragraph" w:styleId="ListBullet5">
    <w:name w:val="List Bullet 5"/>
    <w:basedOn w:val="List5"/>
    <w:rsid w:val="001F1C21"/>
    <w:pPr>
      <w:numPr>
        <w:numId w:val="4"/>
      </w:numPr>
    </w:pPr>
  </w:style>
  <w:style w:type="paragraph" w:styleId="ListContinue2">
    <w:name w:val="List Continue 2"/>
    <w:basedOn w:val="List2"/>
    <w:rsid w:val="001F1C21"/>
    <w:pPr>
      <w:ind w:firstLine="0"/>
    </w:pPr>
  </w:style>
  <w:style w:type="paragraph" w:styleId="ListContinue3">
    <w:name w:val="List Continue 3"/>
    <w:basedOn w:val="List3"/>
    <w:rsid w:val="001F1C21"/>
    <w:pPr>
      <w:ind w:left="1021" w:firstLine="0"/>
    </w:pPr>
  </w:style>
  <w:style w:type="paragraph" w:styleId="ListContinue4">
    <w:name w:val="List Continue 4"/>
    <w:basedOn w:val="List4"/>
    <w:rsid w:val="001F1C21"/>
    <w:pPr>
      <w:ind w:firstLine="0"/>
    </w:pPr>
  </w:style>
  <w:style w:type="paragraph" w:styleId="ListContinue5">
    <w:name w:val="List Continue 5"/>
    <w:basedOn w:val="List5"/>
    <w:rsid w:val="001F1C21"/>
    <w:pPr>
      <w:ind w:firstLine="0"/>
    </w:pPr>
  </w:style>
  <w:style w:type="paragraph" w:styleId="ListNumber3">
    <w:name w:val="List Number 3"/>
    <w:basedOn w:val="List3"/>
    <w:rsid w:val="001F1C21"/>
    <w:pPr>
      <w:numPr>
        <w:numId w:val="5"/>
      </w:numPr>
    </w:pPr>
  </w:style>
  <w:style w:type="paragraph" w:styleId="ListNumber4">
    <w:name w:val="List Number 4"/>
    <w:basedOn w:val="List4"/>
    <w:rsid w:val="001F1C21"/>
    <w:pPr>
      <w:numPr>
        <w:numId w:val="6"/>
      </w:numPr>
    </w:pPr>
  </w:style>
  <w:style w:type="paragraph" w:styleId="ListNumber5">
    <w:name w:val="List Number 5"/>
    <w:basedOn w:val="List5"/>
    <w:rsid w:val="001F1C21"/>
    <w:pPr>
      <w:numPr>
        <w:numId w:val="7"/>
      </w:numPr>
    </w:pPr>
  </w:style>
  <w:style w:type="paragraph" w:styleId="BlockText">
    <w:name w:val="Block Text"/>
    <w:basedOn w:val="Normal"/>
    <w:rsid w:val="001F1C21"/>
    <w:pPr>
      <w:spacing w:after="120"/>
      <w:ind w:left="1440" w:right="1440"/>
    </w:pPr>
  </w:style>
  <w:style w:type="character" w:customStyle="1" w:styleId="Subscript">
    <w:name w:val="Subscript"/>
    <w:basedOn w:val="DefaultParagraphFont"/>
    <w:rsid w:val="001F1C21"/>
    <w:rPr>
      <w:sz w:val="16"/>
      <w:vertAlign w:val="subscript"/>
    </w:rPr>
  </w:style>
  <w:style w:type="character" w:customStyle="1" w:styleId="Superscript">
    <w:name w:val="Superscript"/>
    <w:basedOn w:val="DefaultParagraphFont"/>
    <w:rsid w:val="001F1C21"/>
    <w:rPr>
      <w:sz w:val="16"/>
      <w:vertAlign w:val="superscript"/>
    </w:rPr>
  </w:style>
  <w:style w:type="character" w:customStyle="1" w:styleId="Symbols">
    <w:name w:val="Symbols"/>
    <w:basedOn w:val="DefaultParagraphFont"/>
    <w:rsid w:val="001F1C21"/>
    <w:rPr>
      <w:rFonts w:ascii="Symbol" w:hAnsi="Symbol"/>
    </w:rPr>
  </w:style>
  <w:style w:type="character" w:customStyle="1" w:styleId="MenuOptions">
    <w:name w:val="Menu Options"/>
    <w:basedOn w:val="DefaultParagraphFont"/>
    <w:rsid w:val="001F1C21"/>
    <w:rPr>
      <w:rFonts w:ascii="Arial Narrow" w:hAnsi="Arial Narrow"/>
      <w:smallCaps/>
    </w:rPr>
  </w:style>
  <w:style w:type="character" w:customStyle="1" w:styleId="Buttons">
    <w:name w:val="Buttons"/>
    <w:basedOn w:val="DefaultParagraphFont"/>
    <w:rsid w:val="001F1C21"/>
    <w:rPr>
      <w:b/>
    </w:rPr>
  </w:style>
  <w:style w:type="character" w:customStyle="1" w:styleId="Underlined">
    <w:name w:val="Underlined"/>
    <w:basedOn w:val="DefaultParagraphFont"/>
    <w:rsid w:val="001F1C21"/>
    <w:rPr>
      <w:u w:val="single"/>
    </w:rPr>
  </w:style>
  <w:style w:type="paragraph" w:customStyle="1" w:styleId="TableBodyTextRight">
    <w:name w:val="Table Body Text Right"/>
    <w:basedOn w:val="TableBodyText"/>
    <w:rsid w:val="001F1C21"/>
    <w:pPr>
      <w:widowControl w:val="0"/>
      <w:autoSpaceDE w:val="0"/>
      <w:autoSpaceDN w:val="0"/>
      <w:adjustRightInd w:val="0"/>
      <w:jc w:val="right"/>
    </w:pPr>
    <w:rPr>
      <w:rFonts w:cs="Arial"/>
      <w:szCs w:val="18"/>
    </w:rPr>
  </w:style>
  <w:style w:type="paragraph" w:customStyle="1" w:styleId="CopyrightText">
    <w:name w:val="Copyright Text"/>
    <w:basedOn w:val="BodyText"/>
    <w:rsid w:val="001F1C21"/>
    <w:rPr>
      <w:sz w:val="18"/>
    </w:rPr>
  </w:style>
  <w:style w:type="paragraph" w:customStyle="1" w:styleId="BodySmallRight">
    <w:name w:val="Body Small Right"/>
    <w:basedOn w:val="BodyTextRight"/>
    <w:rsid w:val="001F1C21"/>
    <w:rPr>
      <w:sz w:val="18"/>
      <w:szCs w:val="18"/>
    </w:rPr>
  </w:style>
  <w:style w:type="paragraph" w:customStyle="1" w:styleId="MarginEdition">
    <w:name w:val="Margin Edition"/>
    <w:basedOn w:val="MarginNote"/>
    <w:rsid w:val="001F1C21"/>
    <w:pPr>
      <w:spacing w:before="0" w:after="0"/>
    </w:pPr>
    <w:rPr>
      <w:rFonts w:ascii="Times New Roman" w:hAnsi="Times New Roman"/>
      <w:color w:val="999999"/>
    </w:rPr>
  </w:style>
  <w:style w:type="paragraph" w:customStyle="1" w:styleId="Spacer">
    <w:name w:val="Spacer"/>
    <w:basedOn w:val="Normal"/>
    <w:rsid w:val="001F1C21"/>
    <w:rPr>
      <w:sz w:val="2"/>
      <w:szCs w:val="2"/>
    </w:rPr>
  </w:style>
  <w:style w:type="character" w:customStyle="1" w:styleId="Small">
    <w:name w:val="Small"/>
    <w:basedOn w:val="DefaultParagraphFont"/>
    <w:rsid w:val="001F1C21"/>
    <w:rPr>
      <w:sz w:val="16"/>
    </w:rPr>
  </w:style>
  <w:style w:type="paragraph" w:customStyle="1" w:styleId="WideTable">
    <w:name w:val="Wide Table"/>
    <w:basedOn w:val="Normal"/>
    <w:rsid w:val="001F1C21"/>
    <w:pPr>
      <w:ind w:left="-1418"/>
    </w:pPr>
    <w:rPr>
      <w:sz w:val="2"/>
      <w:szCs w:val="2"/>
    </w:rPr>
  </w:style>
  <w:style w:type="character" w:styleId="PageNumber">
    <w:name w:val="page number"/>
    <w:basedOn w:val="DefaultParagraphFont"/>
    <w:rsid w:val="001F1C21"/>
  </w:style>
  <w:style w:type="paragraph" w:styleId="Quote">
    <w:name w:val="Quote"/>
    <w:basedOn w:val="Heading1"/>
    <w:link w:val="QuoteChar"/>
    <w:qFormat/>
    <w:rsid w:val="001F1C21"/>
    <w:rPr>
      <w:b w:val="0"/>
      <w:sz w:val="72"/>
      <w:szCs w:val="72"/>
      <w:lang w:val="en-NZ"/>
    </w:rPr>
  </w:style>
  <w:style w:type="character" w:customStyle="1" w:styleId="QuoteChar">
    <w:name w:val="Quote Char"/>
    <w:basedOn w:val="DefaultParagraphFont"/>
    <w:link w:val="Quote"/>
    <w:rsid w:val="001F1C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1C21"/>
    <w:pPr>
      <w:pageBreakBefore/>
    </w:pPr>
  </w:style>
  <w:style w:type="paragraph" w:customStyle="1" w:styleId="Border">
    <w:name w:val="Border"/>
    <w:basedOn w:val="Normal"/>
    <w:qFormat/>
    <w:rsid w:val="001F1C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1C21"/>
    <w:rPr>
      <w:b/>
      <w:bCs/>
      <w:i/>
      <w:iCs/>
      <w:color w:val="auto"/>
    </w:rPr>
  </w:style>
  <w:style w:type="paragraph" w:styleId="IntenseQuote">
    <w:name w:val="Intense Quote"/>
    <w:basedOn w:val="Normal"/>
    <w:next w:val="Normal"/>
    <w:link w:val="IntenseQuoteChar"/>
    <w:uiPriority w:val="30"/>
    <w:qFormat/>
    <w:rsid w:val="001F1C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1C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1C21"/>
    <w:rPr>
      <w:smallCaps/>
      <w:color w:val="auto"/>
      <w:u w:val="single"/>
    </w:rPr>
  </w:style>
  <w:style w:type="character" w:styleId="IntenseReference">
    <w:name w:val="Intense Reference"/>
    <w:basedOn w:val="DefaultParagraphFont"/>
    <w:uiPriority w:val="32"/>
    <w:qFormat/>
    <w:rsid w:val="001F1C21"/>
    <w:rPr>
      <w:b/>
      <w:bCs/>
      <w:smallCaps/>
      <w:color w:val="auto"/>
      <w:spacing w:val="5"/>
      <w:u w:val="single"/>
    </w:rPr>
  </w:style>
  <w:style w:type="paragraph" w:customStyle="1" w:styleId="2ColumnHeading">
    <w:name w:val="2Column Heading"/>
    <w:basedOn w:val="BodyText"/>
    <w:qFormat/>
    <w:rsid w:val="001F1C21"/>
    <w:pPr>
      <w:spacing w:after="60"/>
      <w:ind w:left="-2268"/>
    </w:pPr>
    <w:rPr>
      <w:b/>
    </w:rPr>
  </w:style>
  <w:style w:type="paragraph" w:customStyle="1" w:styleId="Heading1TOC">
    <w:name w:val="Heading1 TOC"/>
    <w:basedOn w:val="Normal"/>
    <w:qFormat/>
    <w:rsid w:val="001F1C21"/>
    <w:pPr>
      <w:spacing w:before="240" w:after="120"/>
    </w:pPr>
    <w:rPr>
      <w:rFonts w:ascii="Times New Roman" w:hAnsi="Times New Roman"/>
      <w:b/>
      <w:sz w:val="32"/>
    </w:rPr>
  </w:style>
  <w:style w:type="paragraph" w:customStyle="1" w:styleId="Heading2TOC">
    <w:name w:val="Heading2 TOC"/>
    <w:basedOn w:val="Normal"/>
    <w:qFormat/>
    <w:rsid w:val="001F1C21"/>
    <w:pPr>
      <w:spacing w:before="240" w:after="60"/>
    </w:pPr>
    <w:rPr>
      <w:rFonts w:ascii="Times New Roman" w:hAnsi="Times New Roman"/>
      <w:b/>
      <w:sz w:val="28"/>
    </w:rPr>
  </w:style>
  <w:style w:type="character" w:customStyle="1" w:styleId="Underline">
    <w:name w:val="Underline"/>
    <w:basedOn w:val="DefaultParagraphFont"/>
    <w:qFormat/>
    <w:rsid w:val="001F1C21"/>
    <w:rPr>
      <w:u w:val="single"/>
    </w:rPr>
  </w:style>
  <w:style w:type="paragraph" w:styleId="BalloonText">
    <w:name w:val="Balloon Text"/>
    <w:basedOn w:val="Normal"/>
    <w:link w:val="BalloonTextChar"/>
    <w:rsid w:val="001F1C21"/>
    <w:rPr>
      <w:rFonts w:ascii="Tahoma" w:hAnsi="Tahoma" w:cs="Tahoma"/>
      <w:sz w:val="16"/>
      <w:szCs w:val="16"/>
    </w:rPr>
  </w:style>
  <w:style w:type="character" w:customStyle="1" w:styleId="BalloonTextChar">
    <w:name w:val="Balloon Text Char"/>
    <w:basedOn w:val="DefaultParagraphFont"/>
    <w:link w:val="BalloonText"/>
    <w:rsid w:val="001F1C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1C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1C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1C21"/>
    <w:rPr>
      <w:b/>
      <w:color w:val="660033"/>
      <w:spacing w:val="0"/>
    </w:rPr>
  </w:style>
  <w:style w:type="paragraph" w:customStyle="1" w:styleId="Nameditemlist">
    <w:name w:val="Named item list"/>
    <w:basedOn w:val="BodyText"/>
    <w:qFormat/>
    <w:rsid w:val="001F1C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1048</Words>
  <Characters>7052</Characters>
  <Application>Microsoft Office Word</Application>
  <DocSecurity>0</DocSecurity>
  <Lines>233</Lines>
  <Paragraphs>151</Paragraphs>
  <ScaleCrop>false</ScaleCrop>
  <Company>Author-it Software Corporation Ltd.</Company>
  <LinksUpToDate>false</LinksUpToDate>
  <CharactersWithSpaces>8026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SIRXMGT004A Analyse and communicate information</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2012-06-14T18:46:00Z</dcterms:created>
  <dcterms:modified xsi:type="dcterms:W3CDTF">2012-06-14T18:46:00Z</dcterms:modified>
</cp:coreProperties>
</file>