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762" w:rsidP="00693762">
      <w:pPr>
        <w:pStyle w:val="Title"/>
      </w:pPr>
      <w:bookmarkStart w:id="0" w:name="_GoBack"/>
      <w:bookmarkEnd w:id="0"/>
      <w:r>
        <w:fldChar w:fldCharType="begin"/>
      </w:r>
      <w:r>
        <w:instrText xml:space="preserve"> TITLE   \* MERGEFORMAT </w:instrText>
      </w:r>
      <w:r>
        <w:fldChar w:fldCharType="separate"/>
      </w:r>
      <w:r>
        <w:t>SIRXMER407 Plan and build visual presentations for a range of merchandise categories</w:t>
      </w:r>
      <w:r>
        <w:fldChar w:fldCharType="end"/>
      </w:r>
    </w:p>
    <w:p w:rsidR="00693762" w:rsidP="00693762">
      <w:pPr>
        <w:pStyle w:val="Version"/>
        <w:sectPr w:rsidSect="00F933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3C3" w:rsidP="00F933C3">
      <w:pPr>
        <w:pStyle w:val="SuperHeading"/>
      </w:pPr>
      <w:r w:rsidRPr="00F933C3">
        <w:t>SIRXMER407 Plan and build visual presentations for a range of merchandise categories</w:t>
      </w:r>
    </w:p>
    <w:p w:rsidR="00000000" w:rsidRPr="00F933C3" w:rsidP="00F933C3">
      <w:pPr>
        <w:pStyle w:val="Heading1"/>
      </w:pPr>
      <w:bookmarkStart w:id="1" w:name="O_394607"/>
      <w:bookmarkEnd w:id="1"/>
      <w:r w:rsidRPr="00F933C3">
        <w:t>Modification History</w:t>
      </w:r>
    </w:p>
    <w:p w:rsidR="00000000" w:rsidRPr="00F933C3" w:rsidP="00F933C3">
      <w:pPr>
        <w:pStyle w:val="BodyText"/>
      </w:pPr>
      <w:r w:rsidRPr="00F933C3">
        <w:t>The version details of this endorsed unit ar</w:t>
      </w:r>
      <w:r w:rsidRPr="00F933C3">
        <w:t>e in the table below. The latest information is at the top.</w:t>
      </w:r>
    </w:p>
    <w:tbl>
      <w:tblPr>
        <w:tblW w:w="0" w:type="auto"/>
        <w:tblCellMar>
          <w:left w:w="62" w:type="dxa"/>
          <w:right w:w="62" w:type="dxa"/>
        </w:tblCellMar>
        <w:tblLook w:val="0000"/>
      </w:tblPr>
      <w:tblGrid>
        <w:gridCol w:w="4609"/>
        <w:gridCol w:w="4587"/>
      </w:tblGrid>
      <w:tr w:rsidTr="0069376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C3" w:rsidP="00F933C3">
            <w:pPr>
              <w:pStyle w:val="BodyText"/>
            </w:pPr>
            <w:r w:rsidRPr="00F933C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C3">
            <w:pPr>
              <w:pStyle w:val="BodyText"/>
              <w:rPr>
                <w:lang w:val="en-NZ"/>
              </w:rPr>
            </w:pPr>
            <w:r w:rsidRPr="00F933C3">
              <w:rPr>
                <w:rStyle w:val="SpecialBold"/>
              </w:rPr>
              <w:t>Comments</w:t>
            </w:r>
          </w:p>
        </w:tc>
      </w:tr>
      <w:tr w:rsidTr="0069376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C3">
            <w:pPr>
              <w:pStyle w:val="BodyText"/>
              <w:rPr>
                <w:lang w:val="en-NZ"/>
              </w:rPr>
            </w:pPr>
            <w:r w:rsidRPr="00F933C3">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C3" w:rsidP="00F933C3">
            <w:pPr>
              <w:pStyle w:val="BodyText"/>
            </w:pPr>
            <w:r w:rsidRPr="00F933C3">
              <w:t>This is a revised unit, based on and equivalent to SIRXMER007A Demonstrate merchandising and category presentation skills.</w:t>
            </w:r>
          </w:p>
        </w:tc>
      </w:tr>
    </w:tbl>
    <w:p w:rsidR="00000000" w:rsidRPr="00F933C3" w:rsidP="00F933C3">
      <w:pPr>
        <w:pStyle w:val="BodyText"/>
      </w:pPr>
    </w:p>
    <w:p w:rsidR="00000000" w:rsidRPr="00F933C3" w:rsidP="00F933C3">
      <w:pPr>
        <w:pStyle w:val="AllowPageBreak"/>
      </w:pPr>
    </w:p>
    <w:p w:rsidR="00000000" w:rsidRPr="00F933C3" w:rsidP="00F933C3">
      <w:pPr>
        <w:pStyle w:val="Heading1"/>
      </w:pPr>
      <w:bookmarkStart w:id="2" w:name="O_394608"/>
      <w:bookmarkEnd w:id="2"/>
      <w:r w:rsidRPr="00F933C3">
        <w:t>Unit Descriptor</w:t>
      </w:r>
    </w:p>
    <w:p w:rsidR="00000000" w:rsidRPr="00F933C3" w:rsidP="00F933C3">
      <w:pPr>
        <w:pStyle w:val="BodyText"/>
      </w:pPr>
      <w:r w:rsidRPr="00F933C3">
        <w:t>This unit describes the performance outcomes, skills and knowledge required to produce comprehensive working plans and safely build a range of displays, selecting styles and compositions that best promote the merchandise category. It involves the applicati</w:t>
      </w:r>
      <w:r w:rsidRPr="00F933C3">
        <w:t>on of design, planning and construction skills and knowledge in retail settings to accepted work health and safety (WHS) standards.</w:t>
      </w:r>
    </w:p>
    <w:p w:rsidR="00000000" w:rsidRPr="00F933C3" w:rsidP="00F933C3">
      <w:pPr>
        <w:pStyle w:val="AllowPageBreak"/>
      </w:pPr>
    </w:p>
    <w:p w:rsidR="00000000" w:rsidRPr="00F933C3" w:rsidP="00F933C3">
      <w:pPr>
        <w:pStyle w:val="Heading1"/>
      </w:pPr>
      <w:bookmarkStart w:id="3" w:name="O_394609"/>
      <w:bookmarkEnd w:id="3"/>
      <w:r w:rsidRPr="00F933C3">
        <w:t>Application of the Unit</w:t>
      </w:r>
    </w:p>
    <w:p w:rsidR="00000000" w:rsidRPr="00F933C3" w:rsidP="00F933C3">
      <w:pPr>
        <w:pStyle w:val="BodyText"/>
      </w:pPr>
      <w:r w:rsidRPr="00F933C3">
        <w:t>This unit applies to frontline visual merchandise team members or managers who prod</w:t>
      </w:r>
      <w:r w:rsidRPr="00F933C3">
        <w:t>uce comprehensive working plans for, and safely build, a range of merchandise displays.</w:t>
      </w:r>
    </w:p>
    <w:p w:rsidR="00000000" w:rsidRPr="00F933C3" w:rsidP="00F933C3">
      <w:pPr>
        <w:pStyle w:val="AllowPageBreak"/>
      </w:pPr>
    </w:p>
    <w:p w:rsidR="00000000" w:rsidRPr="00F933C3" w:rsidP="00F933C3">
      <w:pPr>
        <w:pStyle w:val="Heading1"/>
      </w:pPr>
      <w:bookmarkStart w:id="4" w:name="O_394610"/>
      <w:bookmarkEnd w:id="4"/>
      <w:r w:rsidRPr="00F933C3">
        <w:t>Licensing/Regulatory Information</w:t>
      </w:r>
    </w:p>
    <w:p w:rsidR="00000000" w:rsidRPr="00F933C3" w:rsidP="00F933C3">
      <w:pPr>
        <w:pStyle w:val="BodyText"/>
      </w:pPr>
      <w:r w:rsidRPr="00F933C3">
        <w:t>No licensing, legislative, regulatory or certification requirements apply to this unit at the time of endorsement.</w:t>
      </w:r>
    </w:p>
    <w:p w:rsidR="00000000" w:rsidRPr="00F933C3" w:rsidP="00F933C3">
      <w:pPr>
        <w:pStyle w:val="AllowPageBreak"/>
      </w:pPr>
    </w:p>
    <w:p w:rsidR="00000000" w:rsidRPr="00F933C3" w:rsidP="00F933C3">
      <w:pPr>
        <w:pStyle w:val="Heading1"/>
      </w:pPr>
      <w:bookmarkStart w:id="5" w:name="O_394611"/>
      <w:bookmarkEnd w:id="5"/>
      <w:r w:rsidRPr="00F933C3">
        <w:t>Pre-Requisites</w:t>
      </w:r>
    </w:p>
    <w:p w:rsidR="00000000" w:rsidRPr="00F933C3" w:rsidP="00F933C3">
      <w:pPr>
        <w:pStyle w:val="BodyText"/>
      </w:pPr>
      <w:r w:rsidRPr="00F933C3">
        <w:t>Nil</w:t>
      </w:r>
    </w:p>
    <w:p w:rsidR="00000000" w:rsidRPr="00F933C3" w:rsidP="00F933C3">
      <w:pPr>
        <w:pStyle w:val="AllowPageBreak"/>
      </w:pPr>
    </w:p>
    <w:p w:rsidR="00000000" w:rsidRPr="00F933C3" w:rsidP="00F933C3">
      <w:pPr>
        <w:pStyle w:val="Heading1"/>
      </w:pPr>
      <w:bookmarkStart w:id="6" w:name="O_394612"/>
      <w:bookmarkEnd w:id="6"/>
      <w:r w:rsidRPr="00F933C3">
        <w:t>Employability Skills Information</w:t>
      </w:r>
    </w:p>
    <w:p w:rsidR="00000000" w:rsidRPr="00F933C3" w:rsidP="00F933C3">
      <w:pPr>
        <w:pStyle w:val="BodyText"/>
      </w:pPr>
      <w:r w:rsidRPr="00F933C3">
        <w:t>This unit contains employability skills.</w:t>
      </w:r>
    </w:p>
    <w:p w:rsidR="00000000" w:rsidRPr="00F933C3" w:rsidP="00F933C3">
      <w:pPr>
        <w:pStyle w:val="AllowPageBreak"/>
      </w:pPr>
    </w:p>
    <w:p w:rsidR="00000000" w:rsidRPr="00F933C3" w:rsidP="00F933C3">
      <w:pPr>
        <w:pStyle w:val="Heading1"/>
      </w:pPr>
      <w:bookmarkStart w:id="7" w:name="O_394613"/>
      <w:bookmarkEnd w:id="7"/>
      <w:r w:rsidRPr="00F933C3">
        <w:t>Elements and Performance Criteria Pre-Content</w:t>
      </w:r>
    </w:p>
    <w:p w:rsidR="00000000" w:rsidRPr="00F933C3" w:rsidP="00F933C3">
      <w:pPr>
        <w:pStyle w:val="Heading1"/>
      </w:pPr>
      <w:bookmarkStart w:id="8" w:name="O_394614"/>
      <w:bookmarkEnd w:id="8"/>
      <w:r w:rsidRPr="00F933C3">
        <w:t>Elements and Performance Criteria</w:t>
      </w:r>
    </w:p>
    <w:tbl>
      <w:tblPr>
        <w:tblW w:w="0" w:type="auto"/>
        <w:tblCellMar>
          <w:left w:w="62" w:type="dxa"/>
          <w:right w:w="62" w:type="dxa"/>
        </w:tblCellMar>
        <w:tblLook w:val="0000"/>
      </w:tblPr>
      <w:tblGrid>
        <w:gridCol w:w="4002"/>
        <w:gridCol w:w="5194"/>
      </w:tblGrid>
      <w:tr w:rsidTr="006937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33C3" w:rsidP="00F933C3">
            <w:pPr>
              <w:pStyle w:val="BodyText"/>
            </w:pPr>
            <w:r w:rsidRPr="00F933C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SpecialBold"/>
              </w:rPr>
              <w:t>Performance criteria</w:t>
            </w:r>
          </w:p>
        </w:tc>
      </w:tr>
      <w:tr w:rsidTr="006937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t xml:space="preserve">Performance criteria describe the performance needed to demonstrate achievement of the element. Where bold italicised text is used, further </w:t>
            </w:r>
            <w:r w:rsidRPr="00F933C3">
              <w:t>information is detailed in the required skills and knowledge section and the range statement. Assessment of performance is to be consistent with the evidence guide.</w:t>
            </w:r>
          </w:p>
        </w:tc>
      </w:tr>
      <w:tr w:rsidTr="006937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C3">
            <w:pPr>
              <w:pStyle w:val="List"/>
              <w:rPr>
                <w:lang w:val="en-NZ"/>
              </w:rPr>
            </w:pPr>
            <w:r w:rsidRPr="00F933C3">
              <w:t>1.</w:t>
            </w:r>
            <w:r w:rsidRPr="00F933C3">
              <w:tab/>
              <w:t>Produce comprehensive working plans.</w:t>
            </w:r>
          </w:p>
        </w:tc>
        <w:tc>
          <w:tcPr>
            <w:tcW w:w="0" w:type="auto"/>
            <w:tcBorders>
              <w:top w:val="nil"/>
              <w:left w:val="nil"/>
              <w:bottom w:val="nil"/>
              <w:right w:val="nil"/>
            </w:tcBorders>
            <w:tcMar>
              <w:top w:w="0" w:type="dxa"/>
              <w:left w:w="62" w:type="dxa"/>
              <w:bottom w:w="0" w:type="dxa"/>
              <w:right w:w="62" w:type="dxa"/>
            </w:tcMar>
          </w:tcPr>
          <w:p w:rsidR="00000000" w:rsidRPr="00F933C3" w:rsidP="00F933C3">
            <w:pPr>
              <w:pStyle w:val="List"/>
            </w:pPr>
            <w:r w:rsidRPr="00F933C3">
              <w:t xml:space="preserve">1.1.Identify relevant </w:t>
            </w:r>
            <w:r w:rsidRPr="00F933C3">
              <w:rPr>
                <w:rStyle w:val="BoldandItalics"/>
              </w:rPr>
              <w:t>product categories</w:t>
            </w:r>
            <w:r w:rsidRPr="00F933C3">
              <w:t xml:space="preserve"> in mercha</w:t>
            </w:r>
            <w:r w:rsidRPr="00F933C3">
              <w:t>ndising and presentation plans, according to store merchandising policy and image.</w:t>
            </w:r>
          </w:p>
          <w:p w:rsidR="00000000" w:rsidRPr="00F933C3" w:rsidP="00F933C3">
            <w:pPr>
              <w:pStyle w:val="List"/>
            </w:pPr>
            <w:r w:rsidRPr="00F933C3">
              <w:t>1.2.Produce photographic evidence of specific retail stores or spaces to be merchandised.</w:t>
            </w:r>
          </w:p>
          <w:p w:rsidR="00000000" w:rsidRPr="00F933C3" w:rsidP="00F933C3">
            <w:pPr>
              <w:pStyle w:val="List"/>
            </w:pPr>
            <w:r w:rsidRPr="00F933C3">
              <w:t>1.3.Develop plans, including presentation sketches, showing alternative development</w:t>
            </w:r>
            <w:r w:rsidRPr="00F933C3">
              <w:t>al designs that support the photographic image where relevant.</w:t>
            </w:r>
          </w:p>
          <w:p w:rsidR="00000000" w:rsidP="00F933C3">
            <w:pPr>
              <w:pStyle w:val="List"/>
              <w:rPr>
                <w:lang w:val="en-NZ"/>
              </w:rPr>
            </w:pPr>
            <w:r w:rsidRPr="00F933C3">
              <w:t xml:space="preserve">1.4.Distinguish product placement, </w:t>
            </w:r>
            <w:r w:rsidRPr="00F933C3">
              <w:rPr>
                <w:rStyle w:val="BoldandItalics"/>
              </w:rPr>
              <w:t>style</w:t>
            </w:r>
            <w:r w:rsidRPr="00F933C3">
              <w:t xml:space="preserve"> and methods of presentation on working plans.</w:t>
            </w:r>
          </w:p>
        </w:tc>
      </w:tr>
      <w:tr w:rsidTr="006937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C3">
            <w:pPr>
              <w:pStyle w:val="List"/>
              <w:rPr>
                <w:lang w:val="en-NZ"/>
              </w:rPr>
            </w:pPr>
            <w:r w:rsidRPr="00F933C3">
              <w:t>2.</w:t>
            </w:r>
            <w:r w:rsidRPr="00F933C3">
              <w:tab/>
              <w:t>Produce colour blocked presentations of store interiors.</w:t>
            </w:r>
          </w:p>
        </w:tc>
        <w:tc>
          <w:tcPr>
            <w:tcW w:w="0" w:type="auto"/>
            <w:tcBorders>
              <w:top w:val="nil"/>
              <w:left w:val="nil"/>
              <w:bottom w:val="nil"/>
              <w:right w:val="nil"/>
            </w:tcBorders>
            <w:tcMar>
              <w:top w:w="0" w:type="dxa"/>
              <w:left w:w="62" w:type="dxa"/>
              <w:bottom w:w="0" w:type="dxa"/>
              <w:right w:w="62" w:type="dxa"/>
            </w:tcMar>
          </w:tcPr>
          <w:p w:rsidR="00000000" w:rsidRPr="00F933C3" w:rsidP="00F933C3">
            <w:pPr>
              <w:pStyle w:val="List"/>
            </w:pPr>
            <w:r w:rsidRPr="00F933C3">
              <w:t xml:space="preserve">2.1.Develop colour blocked </w:t>
            </w:r>
            <w:r w:rsidRPr="00F933C3">
              <w:rPr>
                <w:rStyle w:val="BoldandItalics"/>
              </w:rPr>
              <w:t>visuals</w:t>
            </w:r>
            <w:r w:rsidRPr="00F933C3">
              <w:t xml:space="preserve"> of store i</w:t>
            </w:r>
            <w:r w:rsidRPr="00F933C3">
              <w:t>nteriors for wall fixture systems, floor racks and floor gondolas.</w:t>
            </w:r>
          </w:p>
          <w:p w:rsidR="00000000" w:rsidP="00F933C3">
            <w:pPr>
              <w:pStyle w:val="List"/>
              <w:rPr>
                <w:lang w:val="en-NZ"/>
              </w:rPr>
            </w:pPr>
            <w:r w:rsidRPr="00F933C3">
              <w:t>2.2.Ensure visuals include a rationale for arrangement decisions and reflect monitoring and evaluation of customer responses and sales results.</w:t>
            </w:r>
          </w:p>
        </w:tc>
      </w:tr>
      <w:tr w:rsidTr="006937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C3">
            <w:pPr>
              <w:pStyle w:val="List"/>
              <w:rPr>
                <w:lang w:val="en-NZ"/>
              </w:rPr>
            </w:pPr>
            <w:r w:rsidRPr="00F933C3">
              <w:t>3.</w:t>
            </w:r>
            <w:r w:rsidRPr="00F933C3">
              <w:tab/>
              <w:t>Produce strategically designed visual pre</w:t>
            </w:r>
            <w:r w:rsidRPr="00F933C3">
              <w:t>sentations for a range of merchandise categories.</w:t>
            </w:r>
          </w:p>
        </w:tc>
        <w:tc>
          <w:tcPr>
            <w:tcW w:w="0" w:type="auto"/>
            <w:tcBorders>
              <w:top w:val="nil"/>
              <w:left w:val="nil"/>
              <w:bottom w:val="nil"/>
              <w:right w:val="nil"/>
            </w:tcBorders>
            <w:tcMar>
              <w:top w:w="0" w:type="dxa"/>
              <w:left w:w="62" w:type="dxa"/>
              <w:bottom w:w="0" w:type="dxa"/>
              <w:right w:w="62" w:type="dxa"/>
            </w:tcMar>
          </w:tcPr>
          <w:p w:rsidR="00000000" w:rsidRPr="00F933C3" w:rsidP="00F933C3">
            <w:pPr>
              <w:pStyle w:val="List"/>
            </w:pPr>
            <w:r w:rsidRPr="00F933C3">
              <w:t xml:space="preserve">3.1.Approach </w:t>
            </w:r>
            <w:r w:rsidRPr="00F933C3">
              <w:rPr>
                <w:rStyle w:val="BoldandItalics"/>
              </w:rPr>
              <w:t>relevant store personnel</w:t>
            </w:r>
            <w:r w:rsidRPr="00F933C3">
              <w:t xml:space="preserve"> for product for use in displays according to store procedures.</w:t>
            </w:r>
          </w:p>
          <w:p w:rsidR="00000000" w:rsidRPr="00F933C3" w:rsidP="00F933C3">
            <w:pPr>
              <w:pStyle w:val="List"/>
            </w:pPr>
            <w:r w:rsidRPr="00F933C3">
              <w:t>3.2.Produce rendered concept sketches for proposed visual presentations to industry clients or to meet st</w:t>
            </w:r>
            <w:r w:rsidRPr="00F933C3">
              <w:t>ore requirements.</w:t>
            </w:r>
          </w:p>
          <w:p w:rsidR="00000000" w:rsidRPr="00F933C3" w:rsidP="00F933C3">
            <w:pPr>
              <w:pStyle w:val="List"/>
            </w:pPr>
            <w:r w:rsidRPr="00F933C3">
              <w:t xml:space="preserve">3.3.Apply industry standard visual presentation techniques according to store visual merchandising policy and </w:t>
            </w:r>
            <w:r w:rsidRPr="00F933C3">
              <w:rPr>
                <w:rStyle w:val="BoldandItalics"/>
              </w:rPr>
              <w:t>work health and safety</w:t>
            </w:r>
            <w:r w:rsidRPr="00F933C3">
              <w:t xml:space="preserve"> requirements for displays.</w:t>
            </w:r>
          </w:p>
          <w:p w:rsidR="00000000" w:rsidP="00F933C3">
            <w:pPr>
              <w:pStyle w:val="List"/>
              <w:rPr>
                <w:lang w:val="en-NZ"/>
              </w:rPr>
            </w:pPr>
            <w:r w:rsidRPr="00F933C3">
              <w:t>3.4.Evaluate finished visual presentations in conjunction with relevant team m</w:t>
            </w:r>
            <w:r w:rsidRPr="00F933C3">
              <w:t>embers.</w:t>
            </w:r>
          </w:p>
        </w:tc>
      </w:tr>
      <w:tr w:rsidTr="006937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C3">
            <w:pPr>
              <w:pStyle w:val="List"/>
              <w:rPr>
                <w:lang w:val="en-NZ"/>
              </w:rPr>
            </w:pPr>
            <w:r w:rsidRPr="00F933C3">
              <w:t>4.</w:t>
            </w:r>
            <w:r w:rsidRPr="00F933C3">
              <w:tab/>
              <w:t>Dress merchandisers.</w:t>
            </w:r>
          </w:p>
        </w:tc>
        <w:tc>
          <w:tcPr>
            <w:tcW w:w="0" w:type="auto"/>
            <w:tcBorders>
              <w:top w:val="nil"/>
              <w:left w:val="nil"/>
              <w:bottom w:val="nil"/>
              <w:right w:val="nil"/>
            </w:tcBorders>
            <w:tcMar>
              <w:top w:w="0" w:type="dxa"/>
              <w:left w:w="62" w:type="dxa"/>
              <w:bottom w:w="0" w:type="dxa"/>
              <w:right w:w="62" w:type="dxa"/>
            </w:tcMar>
          </w:tcPr>
          <w:p w:rsidR="00000000" w:rsidRPr="00F933C3" w:rsidP="00F933C3">
            <w:pPr>
              <w:pStyle w:val="List"/>
            </w:pPr>
            <w:r w:rsidRPr="00F933C3">
              <w:t>4.1.Select and assemble male, female and child torso or bust, or abstract display forms according to the planned product presentation.</w:t>
            </w:r>
          </w:p>
          <w:p w:rsidR="00000000" w:rsidRPr="00F933C3" w:rsidP="00F933C3">
            <w:pPr>
              <w:pStyle w:val="List"/>
            </w:pPr>
            <w:r w:rsidRPr="00F933C3">
              <w:t>4.2.Dress and accessorise fashion merchandisers to store standard, considering different seasonal directions and styling points.</w:t>
            </w:r>
          </w:p>
        </w:tc>
      </w:tr>
    </w:tbl>
    <w:p w:rsidR="00000000" w:rsidRPr="00F933C3" w:rsidP="00F933C3">
      <w:pPr>
        <w:pStyle w:val="BodyText"/>
      </w:pPr>
    </w:p>
    <w:p w:rsidR="00000000" w:rsidRPr="00F933C3" w:rsidP="00F933C3">
      <w:pPr>
        <w:pStyle w:val="AllowPageBreak"/>
      </w:pPr>
    </w:p>
    <w:p w:rsidR="00000000" w:rsidRPr="00F933C3" w:rsidP="00F933C3">
      <w:pPr>
        <w:pStyle w:val="Heading1"/>
      </w:pPr>
      <w:bookmarkStart w:id="9" w:name="O_394615"/>
      <w:bookmarkEnd w:id="9"/>
      <w:r w:rsidRPr="00F933C3">
        <w:t>Required Skills and Knowledge</w:t>
      </w:r>
    </w:p>
    <w:tbl>
      <w:tblPr>
        <w:tblW w:w="0" w:type="auto"/>
        <w:tblLayout w:type="fixed"/>
        <w:tblCellMar>
          <w:left w:w="62" w:type="dxa"/>
          <w:right w:w="62" w:type="dxa"/>
        </w:tblCellMar>
        <w:tblLook w:val="0000"/>
      </w:tblPr>
      <w:tblGrid>
        <w:gridCol w:w="8930"/>
      </w:tblGrid>
      <w:tr w:rsidTr="00F933C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t>This section describes the skills and knowledge required for this unit.</w:t>
            </w:r>
          </w:p>
        </w:tc>
      </w:tr>
      <w:tr w:rsidTr="00F933C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SpecialBold"/>
              </w:rPr>
              <w:t>Requi</w:t>
            </w:r>
            <w:r w:rsidRPr="00F933C3">
              <w:rPr>
                <w:rStyle w:val="SpecialBold"/>
              </w:rPr>
              <w:t>red skills</w:t>
            </w:r>
          </w:p>
        </w:tc>
      </w:tr>
      <w:tr w:rsidTr="00F933C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933C3" w:rsidP="00F933C3">
            <w:pPr>
              <w:pStyle w:val="ListBullet"/>
            </w:pPr>
            <w:r w:rsidRPr="00F933C3">
              <w:t>analytical and decision-making skills to determine merchandise category presentation</w:t>
            </w:r>
          </w:p>
          <w:p w:rsidR="00000000" w:rsidRPr="00F933C3" w:rsidP="00F933C3">
            <w:pPr>
              <w:pStyle w:val="ListBullet"/>
            </w:pPr>
            <w:r w:rsidRPr="00F933C3">
              <w:t>artistic interpretation skills to:</w:t>
            </w:r>
          </w:p>
          <w:p w:rsidR="00000000" w:rsidRPr="00F933C3" w:rsidP="00F933C3">
            <w:pPr>
              <w:pStyle w:val="ListBullet2"/>
            </w:pPr>
            <w:r w:rsidRPr="00F933C3">
              <w:t>colour block store interiors</w:t>
            </w:r>
          </w:p>
          <w:p w:rsidR="00000000" w:rsidRPr="00F933C3" w:rsidP="00F933C3">
            <w:pPr>
              <w:pStyle w:val="ListBullet2"/>
            </w:pPr>
            <w:r w:rsidRPr="00F933C3">
              <w:t>display merchandise</w:t>
            </w:r>
          </w:p>
          <w:p w:rsidR="00000000" w:rsidRPr="00F933C3" w:rsidP="00F933C3">
            <w:pPr>
              <w:pStyle w:val="ListBullet2"/>
            </w:pPr>
            <w:r w:rsidRPr="00F933C3">
              <w:t>produce illustrations</w:t>
            </w:r>
          </w:p>
          <w:p w:rsidR="00000000" w:rsidRPr="00F933C3" w:rsidP="00F933C3">
            <w:pPr>
              <w:pStyle w:val="ListBullet"/>
            </w:pPr>
            <w:r w:rsidRPr="00F933C3">
              <w:t>communication and interpersonal skills to:</w:t>
            </w:r>
          </w:p>
          <w:p w:rsidR="00000000" w:rsidRPr="00F933C3" w:rsidP="00F933C3">
            <w:pPr>
              <w:pStyle w:val="ListBullet2"/>
            </w:pPr>
            <w:r w:rsidRPr="00F933C3">
              <w:t>ask questions to identify and confirm requirements</w:t>
            </w:r>
          </w:p>
          <w:p w:rsidR="00000000" w:rsidRPr="00F933C3" w:rsidP="00F933C3">
            <w:pPr>
              <w:pStyle w:val="ListBullet2"/>
            </w:pPr>
            <w:r w:rsidRPr="00F933C3">
              <w:t>approach relevant store personnel for product for use in displays according to store procedures</w:t>
            </w:r>
          </w:p>
          <w:p w:rsidR="00000000" w:rsidRPr="00F933C3" w:rsidP="00F933C3">
            <w:pPr>
              <w:pStyle w:val="ListBullet2"/>
            </w:pPr>
            <w:r w:rsidRPr="00F933C3">
              <w:t>evaluate finished visual presentations in conjunction with relevant team members through clear and direct com</w:t>
            </w:r>
            <w:r w:rsidRPr="00F933C3">
              <w:t>munication</w:t>
            </w:r>
          </w:p>
          <w:p w:rsidR="00000000" w:rsidRPr="00F933C3" w:rsidP="00F933C3">
            <w:pPr>
              <w:pStyle w:val="ListBullet2"/>
            </w:pPr>
            <w:r w:rsidRPr="00F933C3">
              <w:t>use and interpret non-verbal communication</w:t>
            </w:r>
          </w:p>
          <w:p w:rsidR="00000000" w:rsidRPr="00F933C3" w:rsidP="00F933C3">
            <w:pPr>
              <w:pStyle w:val="ListBullet2"/>
            </w:pPr>
            <w:r w:rsidRPr="00F933C3">
              <w:t>use language and concepts appropriate to cultural differences</w:t>
            </w:r>
          </w:p>
          <w:p w:rsidR="00000000" w:rsidP="00F933C3">
            <w:pPr>
              <w:pStyle w:val="ListBullet"/>
              <w:rPr>
                <w:lang w:val="en-NZ"/>
              </w:rPr>
            </w:pPr>
            <w:r w:rsidRPr="00F933C3">
              <w:t>practical skills to follow safe work practices</w:t>
            </w:r>
          </w:p>
        </w:tc>
      </w:tr>
      <w:tr w:rsidTr="00F933C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SpecialBold"/>
              </w:rPr>
              <w:t>Required knowledge</w:t>
            </w:r>
          </w:p>
        </w:tc>
      </w:tr>
      <w:tr w:rsidTr="00F933C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933C3" w:rsidP="00F933C3">
            <w:pPr>
              <w:pStyle w:val="ListBullet"/>
            </w:pPr>
            <w:r w:rsidRPr="00F933C3">
              <w:t>application of consumer demographics and psychographics</w:t>
            </w:r>
          </w:p>
          <w:p w:rsidR="00000000" w:rsidRPr="00F933C3" w:rsidP="00F933C3">
            <w:pPr>
              <w:pStyle w:val="ListBullet"/>
            </w:pPr>
            <w:r w:rsidRPr="00F933C3">
              <w:t>business’</w:t>
            </w:r>
            <w:r w:rsidRPr="00F933C3">
              <w:t>s target market and its impact on visual merchandising</w:t>
            </w:r>
          </w:p>
          <w:p w:rsidR="00000000" w:rsidRPr="00F933C3" w:rsidP="00F933C3">
            <w:pPr>
              <w:pStyle w:val="ListBullet"/>
            </w:pPr>
            <w:r w:rsidRPr="00F933C3">
              <w:t>characteristics and purpose of merchandising in both visual merchandising and retail operations</w:t>
            </w:r>
          </w:p>
          <w:p w:rsidR="00000000" w:rsidRPr="00F933C3" w:rsidP="00F933C3">
            <w:pPr>
              <w:pStyle w:val="ListBullet"/>
            </w:pPr>
            <w:r w:rsidRPr="00F933C3">
              <w:t>dealing with internal or external groups and individuals with regard to visual merchandising applications</w:t>
            </w:r>
          </w:p>
          <w:p w:rsidR="00000000" w:rsidRPr="00F933C3" w:rsidP="00F933C3">
            <w:pPr>
              <w:pStyle w:val="ListBullet"/>
            </w:pPr>
            <w:r w:rsidRPr="00F933C3">
              <w:t>lifestyle merchandising</w:t>
            </w:r>
          </w:p>
          <w:p w:rsidR="00000000" w:rsidRPr="00F933C3" w:rsidP="00F933C3">
            <w:pPr>
              <w:pStyle w:val="ListBullet"/>
            </w:pPr>
            <w:r w:rsidRPr="00F933C3">
              <w:t>relevant legislation and statutory requirements, including work health and safety (WHS)</w:t>
            </w:r>
          </w:p>
          <w:p w:rsidR="00000000" w:rsidRPr="00F933C3" w:rsidP="00F933C3">
            <w:pPr>
              <w:pStyle w:val="ListBullet"/>
            </w:pPr>
            <w:r w:rsidRPr="00F933C3">
              <w:t>role of merchandising in the retail industry</w:t>
            </w:r>
          </w:p>
        </w:tc>
      </w:tr>
    </w:tbl>
    <w:p w:rsidR="00000000" w:rsidRPr="00F933C3" w:rsidP="00F933C3">
      <w:pPr>
        <w:pStyle w:val="BodyText"/>
      </w:pPr>
    </w:p>
    <w:p w:rsidR="00000000" w:rsidRPr="00F933C3" w:rsidP="00F933C3">
      <w:pPr>
        <w:pStyle w:val="AllowPageBreak"/>
      </w:pPr>
    </w:p>
    <w:p w:rsidR="00000000" w:rsidRPr="00F933C3" w:rsidP="00F933C3">
      <w:pPr>
        <w:pStyle w:val="Heading1"/>
      </w:pPr>
      <w:bookmarkStart w:id="10" w:name="O_394616"/>
      <w:bookmarkEnd w:id="10"/>
      <w:r w:rsidRPr="00F933C3">
        <w:t>Evidence Guide</w:t>
      </w:r>
    </w:p>
    <w:tbl>
      <w:tblPr>
        <w:tblW w:w="0" w:type="auto"/>
        <w:tblLayout w:type="fixed"/>
        <w:tblCellMar>
          <w:left w:w="62" w:type="dxa"/>
          <w:right w:w="62" w:type="dxa"/>
        </w:tblCellMar>
        <w:tblLook w:val="0000"/>
      </w:tblPr>
      <w:tblGrid>
        <w:gridCol w:w="2525"/>
        <w:gridCol w:w="6405"/>
      </w:tblGrid>
      <w:tr w:rsidTr="00F933C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t>The evidence guide provides advice on assessment and must be rea</w:t>
            </w:r>
            <w:r w:rsidRPr="00F933C3">
              <w:t>d in conjunction with the performance criteria, required skills and knowledge, range statement and the Assessment Guidelines for the Training Package.</w:t>
            </w:r>
          </w:p>
        </w:tc>
      </w:tr>
      <w:tr w:rsidTr="00F933C3">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SpecialBold"/>
              </w:rPr>
              <w:t>Critical aspects for assessment and evidence required to demonstrate competency in this unit</w:t>
            </w:r>
          </w:p>
        </w:tc>
        <w:tc>
          <w:tcPr>
            <w:tcW w:w="6405" w:type="dxa"/>
            <w:tcBorders>
              <w:top w:val="nil"/>
              <w:left w:val="nil"/>
              <w:bottom w:val="nil"/>
              <w:right w:val="nil"/>
            </w:tcBorders>
            <w:tcMar>
              <w:top w:w="0" w:type="dxa"/>
              <w:left w:w="62" w:type="dxa"/>
              <w:bottom w:w="0" w:type="dxa"/>
              <w:right w:w="62" w:type="dxa"/>
            </w:tcMar>
          </w:tcPr>
          <w:p w:rsidR="00000000" w:rsidRPr="00F933C3" w:rsidP="00F933C3">
            <w:pPr>
              <w:pStyle w:val="BodyText"/>
            </w:pPr>
            <w:r w:rsidRPr="00F933C3">
              <w:t>Evidence of the following is essential:</w:t>
            </w:r>
          </w:p>
          <w:p w:rsidR="00000000" w:rsidRPr="00F933C3" w:rsidP="00F933C3">
            <w:pPr>
              <w:pStyle w:val="ListBullet"/>
            </w:pPr>
            <w:r w:rsidRPr="00F933C3">
              <w:t>produces comprehensive working plans on the presentation and merchandising of product categories, including colour blocked store interiors</w:t>
            </w:r>
          </w:p>
          <w:p w:rsidR="00000000" w:rsidRPr="00F933C3" w:rsidP="00F933C3">
            <w:pPr>
              <w:pStyle w:val="ListBullet"/>
            </w:pPr>
            <w:r w:rsidRPr="00F933C3">
              <w:t xml:space="preserve">develops strategically designed and produced visual displays for a range of </w:t>
            </w:r>
            <w:r w:rsidRPr="00F933C3">
              <w:t>product categories</w:t>
            </w:r>
          </w:p>
          <w:p w:rsidR="00000000" w:rsidRPr="00F933C3" w:rsidP="00F933C3">
            <w:pPr>
              <w:pStyle w:val="ListBullet"/>
            </w:pPr>
            <w:r w:rsidRPr="00F933C3">
              <w:t>develops individual visual displays, including examples of each of the following styles:</w:t>
            </w:r>
          </w:p>
          <w:p w:rsidR="00000000" w:rsidRPr="00F933C3" w:rsidP="00F933C3">
            <w:pPr>
              <w:pStyle w:val="ListBullet2"/>
            </w:pPr>
            <w:r w:rsidRPr="00F933C3">
              <w:t>basic</w:t>
            </w:r>
          </w:p>
          <w:p w:rsidR="00000000" w:rsidRPr="00F933C3" w:rsidP="00F933C3">
            <w:pPr>
              <w:pStyle w:val="ListBullet2"/>
            </w:pPr>
            <w:r w:rsidRPr="00F933C3">
              <w:t>classic</w:t>
            </w:r>
          </w:p>
          <w:p w:rsidR="00000000" w:rsidRPr="00F933C3" w:rsidP="00F933C3">
            <w:pPr>
              <w:pStyle w:val="ListBullet2"/>
            </w:pPr>
            <w:r w:rsidRPr="00F933C3">
              <w:t>contemporary</w:t>
            </w:r>
          </w:p>
          <w:p w:rsidR="00000000" w:rsidRPr="00F933C3" w:rsidP="00F933C3">
            <w:pPr>
              <w:pStyle w:val="ListBullet2"/>
            </w:pPr>
            <w:r w:rsidRPr="00F933C3">
              <w:t>designer</w:t>
            </w:r>
          </w:p>
          <w:p w:rsidR="00000000" w:rsidRPr="00F933C3" w:rsidP="00F933C3">
            <w:pPr>
              <w:pStyle w:val="ListBullet2"/>
            </w:pPr>
            <w:r w:rsidRPr="00F933C3">
              <w:t>lifestyle</w:t>
            </w:r>
          </w:p>
          <w:p w:rsidR="00000000" w:rsidP="00F933C3">
            <w:pPr>
              <w:pStyle w:val="ListBullet2"/>
              <w:rPr>
                <w:lang w:val="en-NZ"/>
              </w:rPr>
            </w:pPr>
            <w:r w:rsidRPr="00F933C3">
              <w:t>traditional.</w:t>
            </w:r>
          </w:p>
        </w:tc>
      </w:tr>
      <w:tr w:rsidTr="00F933C3">
        <w:tblPrEx>
          <w:tblW w:w="0" w:type="auto"/>
          <w:tblLayout w:type="fixed"/>
          <w:tblCellMar>
            <w:left w:w="62" w:type="dxa"/>
            <w:right w:w="62" w:type="dxa"/>
          </w:tblCellMar>
          <w:tblLook w:val="0000"/>
        </w:tblPrEx>
        <w:trPr>
          <w:trHeight w:val="3581"/>
        </w:trPr>
        <w:tc>
          <w:tcPr>
            <w:tcW w:w="2525"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SpecialBold"/>
              </w:rPr>
              <w:t>Context of and specific resources for assessment</w:t>
            </w:r>
          </w:p>
        </w:tc>
        <w:tc>
          <w:tcPr>
            <w:tcW w:w="6405" w:type="dxa"/>
            <w:tcBorders>
              <w:top w:val="nil"/>
              <w:left w:val="nil"/>
              <w:bottom w:val="nil"/>
              <w:right w:val="nil"/>
            </w:tcBorders>
            <w:tcMar>
              <w:top w:w="0" w:type="dxa"/>
              <w:left w:w="62" w:type="dxa"/>
              <w:bottom w:w="0" w:type="dxa"/>
              <w:right w:w="62" w:type="dxa"/>
            </w:tcMar>
          </w:tcPr>
          <w:p w:rsidR="00000000" w:rsidRPr="00F933C3" w:rsidP="00F933C3">
            <w:pPr>
              <w:pStyle w:val="BodyText"/>
            </w:pPr>
            <w:r w:rsidRPr="00F933C3">
              <w:t>Assessment must ensure access to:</w:t>
            </w:r>
          </w:p>
          <w:p w:rsidR="00000000" w:rsidRPr="00F933C3" w:rsidP="00F933C3">
            <w:pPr>
              <w:pStyle w:val="ListBullet"/>
            </w:pPr>
            <w:r w:rsidRPr="00F933C3">
              <w:t>a real or simulated retail visual merchandising work environment</w:t>
            </w:r>
          </w:p>
          <w:p w:rsidR="00000000" w:rsidRPr="00F933C3" w:rsidP="00F933C3">
            <w:pPr>
              <w:pStyle w:val="ListBullet"/>
            </w:pPr>
            <w:r w:rsidRPr="00F933C3">
              <w:t>IT hardware and design software</w:t>
            </w:r>
          </w:p>
          <w:p w:rsidR="00000000" w:rsidRPr="00F933C3" w:rsidP="00F933C3">
            <w:pPr>
              <w:pStyle w:val="ListBullet"/>
            </w:pPr>
            <w:r w:rsidRPr="00F933C3">
              <w:t>relevant documentation, such as:</w:t>
            </w:r>
          </w:p>
          <w:p w:rsidR="00000000" w:rsidRPr="00F933C3" w:rsidP="00F933C3">
            <w:pPr>
              <w:pStyle w:val="ListBullet2"/>
            </w:pPr>
            <w:r w:rsidRPr="00F933C3">
              <w:t>WHS requirements</w:t>
            </w:r>
          </w:p>
          <w:p w:rsidR="00000000" w:rsidRPr="00F933C3" w:rsidP="00F933C3">
            <w:pPr>
              <w:pStyle w:val="ListBullet2"/>
            </w:pPr>
            <w:r w:rsidRPr="00F933C3">
              <w:t>industry codes of practice</w:t>
            </w:r>
          </w:p>
          <w:p w:rsidR="00000000" w:rsidRPr="00F933C3" w:rsidP="00F933C3">
            <w:pPr>
              <w:pStyle w:val="ListBullet2"/>
            </w:pPr>
            <w:r w:rsidRPr="00F933C3">
              <w:t>store merchandising policies</w:t>
            </w:r>
          </w:p>
          <w:p w:rsidR="00000000" w:rsidRPr="00F933C3" w:rsidP="00F933C3">
            <w:pPr>
              <w:pStyle w:val="ListBullet"/>
            </w:pPr>
            <w:r w:rsidRPr="00F933C3">
              <w:t>information on:</w:t>
            </w:r>
          </w:p>
          <w:p w:rsidR="00000000" w:rsidRPr="00F933C3" w:rsidP="00F933C3">
            <w:pPr>
              <w:pStyle w:val="ListBullet2"/>
            </w:pPr>
            <w:r w:rsidRPr="00F933C3">
              <w:t>products and services</w:t>
            </w:r>
          </w:p>
          <w:p w:rsidR="00000000" w:rsidRPr="00F933C3" w:rsidP="00F933C3">
            <w:pPr>
              <w:pStyle w:val="ListBullet2"/>
            </w:pPr>
            <w:r w:rsidRPr="00F933C3">
              <w:t>suppliers</w:t>
            </w:r>
          </w:p>
          <w:p w:rsidR="00000000" w:rsidP="00F933C3">
            <w:pPr>
              <w:pStyle w:val="ListBullet2"/>
              <w:rPr>
                <w:lang w:val="en-NZ"/>
              </w:rPr>
            </w:pPr>
            <w:r w:rsidRPr="00F933C3">
              <w:t>new display technology.</w:t>
            </w:r>
          </w:p>
        </w:tc>
      </w:tr>
      <w:tr w:rsidTr="00F933C3">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SpecialBold"/>
              </w:rPr>
              <w:t>Method of assessment</w:t>
            </w:r>
          </w:p>
        </w:tc>
        <w:tc>
          <w:tcPr>
            <w:tcW w:w="6405" w:type="dxa"/>
            <w:tcBorders>
              <w:top w:val="nil"/>
              <w:left w:val="nil"/>
              <w:bottom w:val="nil"/>
              <w:right w:val="nil"/>
            </w:tcBorders>
            <w:tcMar>
              <w:top w:w="0" w:type="dxa"/>
              <w:left w:w="62" w:type="dxa"/>
              <w:bottom w:w="0" w:type="dxa"/>
              <w:right w:w="62" w:type="dxa"/>
            </w:tcMar>
          </w:tcPr>
          <w:p w:rsidR="00000000" w:rsidRPr="00F933C3" w:rsidP="00F933C3">
            <w:pPr>
              <w:pStyle w:val="BodyText"/>
            </w:pPr>
            <w:r w:rsidRPr="00F933C3">
              <w:t>A range of assessment methods should be used to assess practical skills and knowledge. The following examples are appropriate for this unit:</w:t>
            </w:r>
          </w:p>
          <w:p w:rsidR="00000000" w:rsidRPr="00F933C3" w:rsidP="00F933C3">
            <w:pPr>
              <w:pStyle w:val="ListBullet"/>
            </w:pPr>
            <w:r w:rsidRPr="00F933C3">
              <w:t>observation of performance in the workplace</w:t>
            </w:r>
          </w:p>
          <w:p w:rsidR="00000000" w:rsidRPr="00F933C3" w:rsidP="00F933C3">
            <w:pPr>
              <w:pStyle w:val="ListBullet"/>
            </w:pPr>
            <w:r w:rsidRPr="00F933C3">
              <w:t>role play</w:t>
            </w:r>
          </w:p>
          <w:p w:rsidR="00000000" w:rsidRPr="00F933C3" w:rsidP="00F933C3">
            <w:pPr>
              <w:pStyle w:val="ListBullet"/>
            </w:pPr>
            <w:r w:rsidRPr="00F933C3">
              <w:t>third-party reports from a supervisor</w:t>
            </w:r>
          </w:p>
          <w:p w:rsidR="00000000" w:rsidRPr="00F933C3" w:rsidP="00F933C3">
            <w:pPr>
              <w:pStyle w:val="ListBullet"/>
            </w:pPr>
            <w:r w:rsidRPr="00F933C3">
              <w:t>a portfolio of personally developed visual merchandising presentation plans and photographs of completed in situ displays</w:t>
            </w:r>
          </w:p>
          <w:p w:rsidR="00000000" w:rsidRPr="00F933C3" w:rsidP="00F933C3">
            <w:pPr>
              <w:pStyle w:val="ListBullet"/>
            </w:pPr>
            <w:r w:rsidRPr="00F933C3">
              <w:t>customer feedback</w:t>
            </w:r>
          </w:p>
          <w:p w:rsidR="00000000" w:rsidP="00F933C3">
            <w:pPr>
              <w:pStyle w:val="ListBullet"/>
              <w:rPr>
                <w:lang w:val="en-NZ"/>
              </w:rPr>
            </w:pPr>
            <w:r w:rsidRPr="00F933C3">
              <w:t>answers to questions about specific skills and knowledge.</w:t>
            </w:r>
          </w:p>
        </w:tc>
      </w:tr>
      <w:tr w:rsidTr="00F933C3">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SpecialBold"/>
              </w:rPr>
              <w:t>Guidance informatio</w:t>
            </w:r>
            <w:r w:rsidRPr="00F933C3">
              <w:rPr>
                <w:rStyle w:val="SpecialBold"/>
              </w:rPr>
              <w:t>n for assessment</w:t>
            </w:r>
          </w:p>
        </w:tc>
        <w:tc>
          <w:tcPr>
            <w:tcW w:w="6405" w:type="dxa"/>
            <w:tcBorders>
              <w:top w:val="nil"/>
              <w:left w:val="nil"/>
              <w:bottom w:val="nil"/>
              <w:right w:val="nil"/>
            </w:tcBorders>
            <w:tcMar>
              <w:top w:w="0" w:type="dxa"/>
              <w:left w:w="62" w:type="dxa"/>
              <w:bottom w:w="0" w:type="dxa"/>
              <w:right w:w="62" w:type="dxa"/>
            </w:tcMar>
          </w:tcPr>
          <w:p w:rsidR="00000000" w:rsidRPr="00F933C3" w:rsidP="00F933C3">
            <w:pPr>
              <w:pStyle w:val="BodyText"/>
            </w:pPr>
            <w:r w:rsidRPr="00F933C3">
              <w:t>Holistic assessment with other units relevant to the industry sector, workplace and job role is recommended.</w:t>
            </w:r>
          </w:p>
        </w:tc>
      </w:tr>
    </w:tbl>
    <w:p w:rsidR="00000000" w:rsidRPr="00F933C3" w:rsidP="00F933C3">
      <w:pPr>
        <w:pStyle w:val="BodyText"/>
      </w:pPr>
    </w:p>
    <w:p w:rsidR="00000000" w:rsidRPr="00F933C3" w:rsidP="00F933C3">
      <w:pPr>
        <w:pStyle w:val="AllowPageBreak"/>
      </w:pPr>
    </w:p>
    <w:p w:rsidR="00000000" w:rsidRPr="00F933C3" w:rsidP="00F933C3">
      <w:pPr>
        <w:pStyle w:val="Heading1"/>
      </w:pPr>
      <w:bookmarkStart w:id="11" w:name="O_394617"/>
      <w:bookmarkEnd w:id="11"/>
      <w:r w:rsidRPr="00F933C3">
        <w:t>Range Statement</w:t>
      </w:r>
    </w:p>
    <w:tbl>
      <w:tblPr>
        <w:tblW w:w="0" w:type="auto"/>
        <w:tblLayout w:type="fixed"/>
        <w:tblCellMar>
          <w:left w:w="62" w:type="dxa"/>
          <w:right w:w="62" w:type="dxa"/>
        </w:tblCellMar>
        <w:tblLook w:val="0000"/>
      </w:tblPr>
      <w:tblGrid>
        <w:gridCol w:w="2508"/>
        <w:gridCol w:w="6422"/>
      </w:tblGrid>
      <w:tr w:rsidTr="00F933C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t>The range statement relates to the unit of competency as a whole. It allows for different work environments and situations that may affect performance. Bold italicised wording, if used in the performance criteria, is detailed below. Essential operating con</w:t>
            </w:r>
            <w:r w:rsidRPr="00F933C3">
              <w:t>ditions that may be present with training and assessment (depending on the work situation, needs of the individual, accessibility of the item, and local industry and regional contexts) may also be included.</w:t>
            </w:r>
          </w:p>
        </w:tc>
      </w:tr>
      <w:tr w:rsidTr="00F933C3">
        <w:tblPrEx>
          <w:tblW w:w="0" w:type="auto"/>
          <w:tblLayout w:type="fixed"/>
          <w:tblCellMar>
            <w:left w:w="62" w:type="dxa"/>
            <w:right w:w="62" w:type="dxa"/>
          </w:tblCellMar>
          <w:tblLook w:val="0000"/>
        </w:tblPrEx>
        <w:tc>
          <w:tcPr>
            <w:tcW w:w="2508"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BoldandItalics"/>
              </w:rPr>
              <w:t>Product categories</w:t>
            </w:r>
            <w:r w:rsidRPr="00F933C3">
              <w:t xml:space="preserve"> may include:</w:t>
            </w:r>
          </w:p>
        </w:tc>
        <w:tc>
          <w:tcPr>
            <w:tcW w:w="6422" w:type="dxa"/>
            <w:tcBorders>
              <w:top w:val="nil"/>
              <w:left w:val="nil"/>
              <w:bottom w:val="nil"/>
              <w:right w:val="nil"/>
            </w:tcBorders>
            <w:tcMar>
              <w:top w:w="0" w:type="dxa"/>
              <w:left w:w="62" w:type="dxa"/>
              <w:bottom w:w="0" w:type="dxa"/>
              <w:right w:w="62" w:type="dxa"/>
            </w:tcMar>
          </w:tcPr>
          <w:p w:rsidR="00000000" w:rsidRPr="00F933C3" w:rsidP="00F933C3">
            <w:pPr>
              <w:pStyle w:val="ListBullet"/>
            </w:pPr>
            <w:r w:rsidRPr="00F933C3">
              <w:t>baby and toddl</w:t>
            </w:r>
            <w:r w:rsidRPr="00F933C3">
              <w:t>er products</w:t>
            </w:r>
          </w:p>
          <w:p w:rsidR="00000000" w:rsidRPr="00F933C3" w:rsidP="00F933C3">
            <w:pPr>
              <w:pStyle w:val="ListBullet"/>
            </w:pPr>
            <w:r w:rsidRPr="00F933C3">
              <w:t>books</w:t>
            </w:r>
          </w:p>
          <w:p w:rsidR="00000000" w:rsidRPr="00F933C3" w:rsidP="00F933C3">
            <w:pPr>
              <w:pStyle w:val="ListBullet"/>
            </w:pPr>
            <w:r w:rsidRPr="00F933C3">
              <w:t>cameras, photographic equipment and services</w:t>
            </w:r>
          </w:p>
          <w:p w:rsidR="00000000" w:rsidRPr="00F933C3" w:rsidP="00F933C3">
            <w:pPr>
              <w:pStyle w:val="ListBullet"/>
            </w:pPr>
            <w:r w:rsidRPr="00F933C3">
              <w:t>computer products and services</w:t>
            </w:r>
          </w:p>
          <w:p w:rsidR="00000000" w:rsidRPr="00F933C3" w:rsidP="00F933C3">
            <w:pPr>
              <w:pStyle w:val="ListBullet"/>
            </w:pPr>
            <w:r w:rsidRPr="00F933C3">
              <w:t>electrical products</w:t>
            </w:r>
          </w:p>
          <w:p w:rsidR="00000000" w:rsidRPr="00F933C3" w:rsidP="00F933C3">
            <w:pPr>
              <w:pStyle w:val="ListBullet"/>
            </w:pPr>
            <w:r w:rsidRPr="00F933C3">
              <w:t>fashion and accessories</w:t>
            </w:r>
          </w:p>
          <w:p w:rsidR="00000000" w:rsidRPr="00F933C3" w:rsidP="00F933C3">
            <w:pPr>
              <w:pStyle w:val="ListBullet"/>
            </w:pPr>
            <w:r w:rsidRPr="00F933C3">
              <w:t>floor covering products and services</w:t>
            </w:r>
          </w:p>
          <w:p w:rsidR="00000000" w:rsidRPr="00F933C3" w:rsidP="00F933C3">
            <w:pPr>
              <w:pStyle w:val="ListBullet"/>
            </w:pPr>
            <w:r w:rsidRPr="00F933C3">
              <w:t>food and liquor</w:t>
            </w:r>
          </w:p>
          <w:p w:rsidR="00000000" w:rsidRPr="00F933C3" w:rsidP="00F933C3">
            <w:pPr>
              <w:pStyle w:val="ListBullet"/>
            </w:pPr>
            <w:r w:rsidRPr="00F933C3">
              <w:t>footwear products and services</w:t>
            </w:r>
          </w:p>
          <w:p w:rsidR="00000000" w:rsidRPr="00F933C3" w:rsidP="00F933C3">
            <w:pPr>
              <w:pStyle w:val="ListBullet"/>
            </w:pPr>
            <w:r w:rsidRPr="00F933C3">
              <w:t>furniture products</w:t>
            </w:r>
          </w:p>
          <w:p w:rsidR="00000000" w:rsidRPr="00F933C3" w:rsidP="00F933C3">
            <w:pPr>
              <w:pStyle w:val="ListBullet"/>
            </w:pPr>
            <w:r w:rsidRPr="00F933C3">
              <w:t>hair, beauty and cosmetics products</w:t>
            </w:r>
          </w:p>
          <w:p w:rsidR="00000000" w:rsidRPr="00F933C3" w:rsidP="00F933C3">
            <w:pPr>
              <w:pStyle w:val="ListBullet"/>
            </w:pPr>
            <w:r w:rsidRPr="00F933C3">
              <w:t>hardware products and services</w:t>
            </w:r>
          </w:p>
          <w:p w:rsidR="00000000" w:rsidRPr="00F933C3" w:rsidP="00F933C3">
            <w:pPr>
              <w:pStyle w:val="ListBullet"/>
            </w:pPr>
            <w:r w:rsidRPr="00F933C3">
              <w:t>jewellery</w:t>
            </w:r>
          </w:p>
          <w:p w:rsidR="00000000" w:rsidRPr="00F933C3" w:rsidP="00F933C3">
            <w:pPr>
              <w:pStyle w:val="ListBullet"/>
            </w:pPr>
            <w:r w:rsidRPr="00F933C3">
              <w:t>music and audio products and services</w:t>
            </w:r>
          </w:p>
          <w:p w:rsidR="00000000" w:rsidRPr="00F933C3" w:rsidP="00F933C3">
            <w:pPr>
              <w:pStyle w:val="ListBullet"/>
            </w:pPr>
            <w:r w:rsidRPr="00F933C3">
              <w:t>newsagency products and services</w:t>
            </w:r>
          </w:p>
          <w:p w:rsidR="00000000" w:rsidRPr="00F933C3" w:rsidP="00F933C3">
            <w:pPr>
              <w:pStyle w:val="ListBullet"/>
            </w:pPr>
            <w:r w:rsidRPr="00F933C3">
              <w:t>soft furnishings, fabrics, manchester and haberdashery</w:t>
            </w:r>
          </w:p>
          <w:p w:rsidR="00000000" w:rsidRPr="00F933C3" w:rsidP="00F933C3">
            <w:pPr>
              <w:pStyle w:val="ListBullet"/>
            </w:pPr>
            <w:r w:rsidRPr="00F933C3">
              <w:t>sporting products and services</w:t>
            </w:r>
          </w:p>
          <w:p w:rsidR="00000000" w:rsidP="00F933C3">
            <w:pPr>
              <w:pStyle w:val="ListBullet"/>
              <w:rPr>
                <w:lang w:val="en-NZ"/>
              </w:rPr>
            </w:pPr>
            <w:r w:rsidRPr="00F933C3">
              <w:t>toys.</w:t>
            </w:r>
          </w:p>
        </w:tc>
      </w:tr>
      <w:tr w:rsidTr="00F933C3">
        <w:tblPrEx>
          <w:tblW w:w="0" w:type="auto"/>
          <w:tblLayout w:type="fixed"/>
          <w:tblCellMar>
            <w:left w:w="62" w:type="dxa"/>
            <w:right w:w="62" w:type="dxa"/>
          </w:tblCellMar>
          <w:tblLook w:val="0000"/>
        </w:tblPrEx>
        <w:tc>
          <w:tcPr>
            <w:tcW w:w="2508"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BoldandItalics"/>
              </w:rPr>
              <w:t>Style</w:t>
            </w:r>
            <w:r w:rsidRPr="00F933C3">
              <w:t xml:space="preserve"> may include:</w:t>
            </w:r>
          </w:p>
        </w:tc>
        <w:tc>
          <w:tcPr>
            <w:tcW w:w="6422" w:type="dxa"/>
            <w:tcBorders>
              <w:top w:val="nil"/>
              <w:left w:val="nil"/>
              <w:bottom w:val="nil"/>
              <w:right w:val="nil"/>
            </w:tcBorders>
            <w:tcMar>
              <w:top w:w="0" w:type="dxa"/>
              <w:left w:w="62" w:type="dxa"/>
              <w:bottom w:w="0" w:type="dxa"/>
              <w:right w:w="62" w:type="dxa"/>
            </w:tcMar>
          </w:tcPr>
          <w:p w:rsidR="00000000" w:rsidRPr="00F933C3" w:rsidP="00F933C3">
            <w:pPr>
              <w:pStyle w:val="ListBullet"/>
            </w:pPr>
            <w:r w:rsidRPr="00F933C3">
              <w:t>basic</w:t>
            </w:r>
          </w:p>
          <w:p w:rsidR="00000000" w:rsidRPr="00F933C3" w:rsidP="00F933C3">
            <w:pPr>
              <w:pStyle w:val="ListBullet"/>
            </w:pPr>
            <w:r w:rsidRPr="00F933C3">
              <w:t>classic</w:t>
            </w:r>
          </w:p>
          <w:p w:rsidR="00000000" w:rsidRPr="00F933C3" w:rsidP="00F933C3">
            <w:pPr>
              <w:pStyle w:val="ListBullet"/>
            </w:pPr>
            <w:r w:rsidRPr="00F933C3">
              <w:t>contemporary</w:t>
            </w:r>
          </w:p>
          <w:p w:rsidR="00000000" w:rsidRPr="00F933C3" w:rsidP="00F933C3">
            <w:pPr>
              <w:pStyle w:val="ListBullet"/>
            </w:pPr>
            <w:r w:rsidRPr="00F933C3">
              <w:t>designer</w:t>
            </w:r>
          </w:p>
          <w:p w:rsidR="00000000" w:rsidRPr="00F933C3" w:rsidP="00F933C3">
            <w:pPr>
              <w:pStyle w:val="ListBullet"/>
            </w:pPr>
            <w:r w:rsidRPr="00F933C3">
              <w:t>lifestyle</w:t>
            </w:r>
          </w:p>
          <w:p w:rsidR="00000000" w:rsidP="00F933C3">
            <w:pPr>
              <w:pStyle w:val="ListBullet"/>
              <w:rPr>
                <w:lang w:val="en-NZ"/>
              </w:rPr>
            </w:pPr>
            <w:r w:rsidRPr="00F933C3">
              <w:t>traditional.</w:t>
            </w:r>
          </w:p>
        </w:tc>
      </w:tr>
      <w:tr w:rsidTr="00F933C3">
        <w:tblPrEx>
          <w:tblW w:w="0" w:type="auto"/>
          <w:tblLayout w:type="fixed"/>
          <w:tblCellMar>
            <w:left w:w="62" w:type="dxa"/>
            <w:right w:w="62" w:type="dxa"/>
          </w:tblCellMar>
          <w:tblLook w:val="0000"/>
        </w:tblPrEx>
        <w:tc>
          <w:tcPr>
            <w:tcW w:w="2508"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BoldandItalics"/>
              </w:rPr>
              <w:t>Visuals</w:t>
            </w:r>
            <w:r w:rsidRPr="00F933C3">
              <w:t xml:space="preserve"> may include:</w:t>
            </w:r>
          </w:p>
        </w:tc>
        <w:tc>
          <w:tcPr>
            <w:tcW w:w="6422" w:type="dxa"/>
            <w:tcBorders>
              <w:top w:val="nil"/>
              <w:left w:val="nil"/>
              <w:bottom w:val="nil"/>
              <w:right w:val="nil"/>
            </w:tcBorders>
            <w:tcMar>
              <w:top w:w="0" w:type="dxa"/>
              <w:left w:w="62" w:type="dxa"/>
              <w:bottom w:w="0" w:type="dxa"/>
              <w:right w:w="62" w:type="dxa"/>
            </w:tcMar>
          </w:tcPr>
          <w:p w:rsidR="00000000" w:rsidRPr="00F933C3" w:rsidP="00F933C3">
            <w:pPr>
              <w:pStyle w:val="ListBullet"/>
            </w:pPr>
            <w:r w:rsidRPr="00F933C3">
              <w:t>arrangement of colour ways</w:t>
            </w:r>
          </w:p>
          <w:p w:rsidR="00000000" w:rsidRPr="00F933C3" w:rsidP="00F933C3">
            <w:pPr>
              <w:pStyle w:val="ListBullet"/>
            </w:pPr>
            <w:r w:rsidRPr="00F933C3">
              <w:t>folding of fashion garments</w:t>
            </w:r>
          </w:p>
          <w:p w:rsidR="00000000" w:rsidRPr="00F933C3" w:rsidP="00F933C3">
            <w:pPr>
              <w:pStyle w:val="ListBullet"/>
            </w:pPr>
            <w:r w:rsidRPr="00F933C3">
              <w:t>price, size and style arrangement</w:t>
            </w:r>
          </w:p>
          <w:p w:rsidR="00000000" w:rsidRPr="00F933C3" w:rsidP="00F933C3">
            <w:pPr>
              <w:pStyle w:val="ListBullet"/>
            </w:pPr>
            <w:r w:rsidRPr="00F933C3">
              <w:t>principles of balance and harmony</w:t>
            </w:r>
          </w:p>
          <w:p w:rsidR="00000000" w:rsidRPr="00F933C3" w:rsidP="00F933C3">
            <w:pPr>
              <w:pStyle w:val="ListBullet"/>
            </w:pPr>
            <w:r w:rsidRPr="00F933C3">
              <w:t>stock arrangement according to price</w:t>
            </w:r>
            <w:r w:rsidRPr="00F933C3">
              <w:t>, size, colour and style</w:t>
            </w:r>
          </w:p>
          <w:p w:rsidR="00000000" w:rsidP="00F933C3">
            <w:pPr>
              <w:pStyle w:val="ListBullet"/>
              <w:rPr>
                <w:lang w:val="en-NZ"/>
              </w:rPr>
            </w:pPr>
            <w:r w:rsidRPr="00F933C3">
              <w:t>stock placement on fixtures and racking.</w:t>
            </w:r>
          </w:p>
        </w:tc>
      </w:tr>
      <w:tr w:rsidTr="00F933C3">
        <w:tblPrEx>
          <w:tblW w:w="0" w:type="auto"/>
          <w:tblLayout w:type="fixed"/>
          <w:tblCellMar>
            <w:left w:w="62" w:type="dxa"/>
            <w:right w:w="62" w:type="dxa"/>
          </w:tblCellMar>
          <w:tblLook w:val="0000"/>
        </w:tblPrEx>
        <w:tc>
          <w:tcPr>
            <w:tcW w:w="2508"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BoldandItalics"/>
              </w:rPr>
              <w:t>Relevant store personnel</w:t>
            </w:r>
            <w:r w:rsidRPr="00F933C3">
              <w:t xml:space="preserve"> may include:</w:t>
            </w:r>
          </w:p>
        </w:tc>
        <w:tc>
          <w:tcPr>
            <w:tcW w:w="6422" w:type="dxa"/>
            <w:tcBorders>
              <w:top w:val="nil"/>
              <w:left w:val="nil"/>
              <w:bottom w:val="nil"/>
              <w:right w:val="nil"/>
            </w:tcBorders>
            <w:tcMar>
              <w:top w:w="0" w:type="dxa"/>
              <w:left w:w="62" w:type="dxa"/>
              <w:bottom w:w="0" w:type="dxa"/>
              <w:right w:w="62" w:type="dxa"/>
            </w:tcMar>
          </w:tcPr>
          <w:p w:rsidR="00000000" w:rsidRPr="00F933C3" w:rsidP="00F933C3">
            <w:pPr>
              <w:pStyle w:val="ListBullet"/>
            </w:pPr>
            <w:r w:rsidRPr="00F933C3">
              <w:t>floor staff</w:t>
            </w:r>
          </w:p>
          <w:p w:rsidR="00000000" w:rsidRPr="00F933C3" w:rsidP="00F933C3">
            <w:pPr>
              <w:pStyle w:val="ListBullet"/>
            </w:pPr>
            <w:r w:rsidRPr="00F933C3">
              <w:t>logistics and store staff</w:t>
            </w:r>
          </w:p>
          <w:p w:rsidR="00000000" w:rsidP="00F933C3">
            <w:pPr>
              <w:pStyle w:val="ListBullet"/>
              <w:rPr>
                <w:lang w:val="en-NZ"/>
              </w:rPr>
            </w:pPr>
            <w:r w:rsidRPr="00F933C3">
              <w:t>managers.</w:t>
            </w:r>
          </w:p>
        </w:tc>
      </w:tr>
      <w:tr w:rsidTr="00F933C3">
        <w:tblPrEx>
          <w:tblW w:w="0" w:type="auto"/>
          <w:tblLayout w:type="fixed"/>
          <w:tblCellMar>
            <w:left w:w="62" w:type="dxa"/>
            <w:right w:w="62" w:type="dxa"/>
          </w:tblCellMar>
          <w:tblLook w:val="0000"/>
        </w:tblPrEx>
        <w:tc>
          <w:tcPr>
            <w:tcW w:w="2508" w:type="dxa"/>
            <w:tcBorders>
              <w:top w:val="nil"/>
              <w:left w:val="nil"/>
              <w:bottom w:val="nil"/>
              <w:right w:val="nil"/>
            </w:tcBorders>
            <w:tcMar>
              <w:top w:w="0" w:type="dxa"/>
              <w:left w:w="62" w:type="dxa"/>
              <w:bottom w:w="0" w:type="dxa"/>
              <w:right w:w="62" w:type="dxa"/>
            </w:tcMar>
          </w:tcPr>
          <w:p w:rsidR="00000000" w:rsidP="00F933C3">
            <w:pPr>
              <w:pStyle w:val="BodyText"/>
              <w:rPr>
                <w:lang w:val="en-NZ"/>
              </w:rPr>
            </w:pPr>
            <w:r w:rsidRPr="00F933C3">
              <w:rPr>
                <w:rStyle w:val="BoldandItalics"/>
              </w:rPr>
              <w:t>Work health and safety</w:t>
            </w:r>
            <w:r w:rsidRPr="00F933C3">
              <w:t xml:space="preserve"> may include:</w:t>
            </w:r>
          </w:p>
        </w:tc>
        <w:tc>
          <w:tcPr>
            <w:tcW w:w="6422" w:type="dxa"/>
            <w:tcBorders>
              <w:top w:val="nil"/>
              <w:left w:val="nil"/>
              <w:bottom w:val="nil"/>
              <w:right w:val="nil"/>
            </w:tcBorders>
            <w:tcMar>
              <w:top w:w="0" w:type="dxa"/>
              <w:left w:w="62" w:type="dxa"/>
              <w:bottom w:w="0" w:type="dxa"/>
              <w:right w:w="62" w:type="dxa"/>
            </w:tcMar>
          </w:tcPr>
          <w:p w:rsidR="00000000" w:rsidRPr="00F933C3" w:rsidP="00F933C3">
            <w:pPr>
              <w:pStyle w:val="ListBullet"/>
            </w:pPr>
            <w:r w:rsidRPr="00F933C3">
              <w:t>building safe display structures</w:t>
            </w:r>
          </w:p>
          <w:p w:rsidR="00000000" w:rsidRPr="00F933C3" w:rsidP="00F933C3">
            <w:pPr>
              <w:pStyle w:val="ListBullet"/>
            </w:pPr>
            <w:r w:rsidRPr="00F933C3">
              <w:t>safe lifting</w:t>
            </w:r>
          </w:p>
          <w:p w:rsidR="00000000" w:rsidRPr="00F933C3" w:rsidP="00F933C3">
            <w:pPr>
              <w:pStyle w:val="ListBullet"/>
            </w:pPr>
            <w:r w:rsidRPr="00F933C3">
              <w:t>safe use of tools and equipment.</w:t>
            </w:r>
          </w:p>
        </w:tc>
      </w:tr>
    </w:tbl>
    <w:p w:rsidR="00000000" w:rsidRPr="00F933C3" w:rsidP="00F933C3">
      <w:pPr>
        <w:pStyle w:val="BodyText"/>
      </w:pPr>
    </w:p>
    <w:p w:rsidR="00000000" w:rsidRPr="00F933C3" w:rsidP="00F933C3">
      <w:pPr>
        <w:pStyle w:val="AllowPageBreak"/>
      </w:pPr>
    </w:p>
    <w:p w:rsidR="00000000" w:rsidRPr="00F933C3" w:rsidP="00F933C3">
      <w:pPr>
        <w:pStyle w:val="Heading1"/>
      </w:pPr>
      <w:bookmarkStart w:id="12" w:name="O_394618"/>
      <w:bookmarkEnd w:id="12"/>
      <w:r w:rsidRPr="00F933C3">
        <w:t>Unit Sector(s)</w:t>
      </w:r>
    </w:p>
    <w:p w:rsidR="00000000" w:rsidRPr="00F933C3" w:rsidP="00F933C3">
      <w:pPr>
        <w:pStyle w:val="BodyText"/>
      </w:pPr>
      <w:r w:rsidRPr="00F933C3">
        <w:t>Cross-Sector</w:t>
      </w:r>
    </w:p>
    <w:p w:rsidR="00000000" w:rsidRPr="00F933C3" w:rsidP="00F933C3">
      <w:pPr>
        <w:pStyle w:val="AllowPageBreak"/>
      </w:pPr>
    </w:p>
    <w:p w:rsidR="00000000" w:rsidRPr="00F933C3" w:rsidP="00F933C3">
      <w:pPr>
        <w:pStyle w:val="Heading1"/>
      </w:pPr>
      <w:bookmarkStart w:id="13" w:name="O_394619"/>
      <w:bookmarkEnd w:id="13"/>
      <w:r w:rsidRPr="00F933C3">
        <w:t>Competency Field</w:t>
      </w:r>
    </w:p>
    <w:p w:rsidR="00000000" w:rsidRPr="00F933C3" w:rsidP="00F933C3">
      <w:pPr>
        <w:pStyle w:val="BodyText"/>
      </w:pPr>
      <w:r w:rsidRPr="00F933C3">
        <w:t>Merchandising</w:t>
      </w:r>
    </w:p>
    <w:p w:rsidR="00000000" w:rsidRPr="00F933C3" w:rsidP="00F933C3"/>
    <w:sectPr w:rsidSect="00F933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762" w:rsidP="006937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62" w:rsidP="00F933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93762" w:rsidP="00F933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93762" w:rsidP="00F933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C3" w:rsidRPr="00693762" w:rsidP="006937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62" w:rsidP="00F933C3">
    <w:pPr>
      <w:pStyle w:val="Header"/>
      <w:framePr w:wrap="around"/>
    </w:pPr>
    <w:r>
      <w:fldChar w:fldCharType="begin"/>
    </w:r>
    <w:r>
      <w:instrText xml:space="preserve"> TITLE   \* MERGEFORMAT </w:instrText>
    </w:r>
    <w:r>
      <w:fldChar w:fldCharType="separate"/>
    </w:r>
    <w:r>
      <w:t>SIRXMER407 Plan and build visual presentations for a range of merchandise categories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693762" w:rsidP="00F93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726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6D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88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3C3"/>
    <w:pPr>
      <w:spacing w:before="360" w:after="60"/>
      <w:outlineLvl w:val="0"/>
    </w:pPr>
    <w:rPr>
      <w:sz w:val="32"/>
    </w:rPr>
  </w:style>
  <w:style w:type="paragraph" w:styleId="Heading2">
    <w:name w:val="heading 2"/>
    <w:basedOn w:val="HeadingBase"/>
    <w:next w:val="BodyText"/>
    <w:link w:val="Heading2Char"/>
    <w:qFormat/>
    <w:rsid w:val="00F933C3"/>
    <w:pPr>
      <w:keepLines/>
      <w:spacing w:before="240" w:after="120"/>
      <w:outlineLvl w:val="1"/>
    </w:pPr>
    <w:rPr>
      <w:sz w:val="28"/>
      <w:szCs w:val="40"/>
    </w:rPr>
  </w:style>
  <w:style w:type="paragraph" w:styleId="Heading3">
    <w:name w:val="heading 3"/>
    <w:basedOn w:val="HeadingBase"/>
    <w:next w:val="BodyText"/>
    <w:link w:val="Heading3Char"/>
    <w:qFormat/>
    <w:rsid w:val="00F933C3"/>
    <w:pPr>
      <w:spacing w:before="180" w:after="120"/>
      <w:outlineLvl w:val="2"/>
    </w:pPr>
    <w:rPr>
      <w:spacing w:val="-10"/>
      <w:kern w:val="32"/>
    </w:rPr>
  </w:style>
  <w:style w:type="paragraph" w:styleId="Heading4">
    <w:name w:val="heading 4"/>
    <w:basedOn w:val="HeadingBase"/>
    <w:next w:val="BodyText"/>
    <w:link w:val="Heading4Char"/>
    <w:qFormat/>
    <w:rsid w:val="00F933C3"/>
    <w:pPr>
      <w:spacing w:before="160" w:after="120"/>
      <w:outlineLvl w:val="3"/>
    </w:pPr>
    <w:rPr>
      <w:sz w:val="22"/>
    </w:rPr>
  </w:style>
  <w:style w:type="paragraph" w:styleId="Heading5">
    <w:name w:val="heading 5"/>
    <w:basedOn w:val="HeadingBase"/>
    <w:next w:val="Normal"/>
    <w:link w:val="Heading5Char"/>
    <w:qFormat/>
    <w:rsid w:val="00F933C3"/>
    <w:pPr>
      <w:spacing w:before="80"/>
      <w:outlineLvl w:val="4"/>
    </w:pPr>
    <w:rPr>
      <w:color w:val="918585"/>
      <w:sz w:val="20"/>
    </w:rPr>
  </w:style>
  <w:style w:type="paragraph" w:styleId="Heading6">
    <w:name w:val="heading 6"/>
    <w:basedOn w:val="HeadingBase"/>
    <w:next w:val="Normal"/>
    <w:link w:val="Heading6Char"/>
    <w:qFormat/>
    <w:rsid w:val="00F933C3"/>
    <w:pPr>
      <w:spacing w:before="60"/>
      <w:outlineLvl w:val="5"/>
    </w:pPr>
    <w:rPr>
      <w:color w:val="918585"/>
      <w:sz w:val="20"/>
    </w:rPr>
  </w:style>
  <w:style w:type="paragraph" w:styleId="Heading7">
    <w:name w:val="heading 7"/>
    <w:basedOn w:val="Normal"/>
    <w:next w:val="Normal"/>
    <w:link w:val="Heading7Char"/>
    <w:qFormat/>
    <w:rsid w:val="00F933C3"/>
    <w:pPr>
      <w:ind w:left="720"/>
      <w:outlineLvl w:val="6"/>
    </w:pPr>
    <w:rPr>
      <w:i/>
    </w:rPr>
  </w:style>
  <w:style w:type="paragraph" w:styleId="Heading8">
    <w:name w:val="heading 8"/>
    <w:basedOn w:val="Normal"/>
    <w:next w:val="Normal"/>
    <w:link w:val="Heading8Char"/>
    <w:qFormat/>
    <w:rsid w:val="00F933C3"/>
    <w:pPr>
      <w:ind w:left="720"/>
      <w:outlineLvl w:val="7"/>
    </w:pPr>
    <w:rPr>
      <w:i/>
    </w:rPr>
  </w:style>
  <w:style w:type="paragraph" w:styleId="Heading9">
    <w:name w:val="heading 9"/>
    <w:basedOn w:val="Normal"/>
    <w:next w:val="Normal"/>
    <w:link w:val="Heading9Char"/>
    <w:qFormat/>
    <w:rsid w:val="00F933C3"/>
    <w:pPr>
      <w:ind w:left="720"/>
      <w:outlineLvl w:val="8"/>
    </w:pPr>
    <w:rPr>
      <w:i/>
    </w:rPr>
  </w:style>
  <w:style w:type="character" w:default="1" w:styleId="DefaultParagraphFont">
    <w:name w:val="Default Paragraph Font"/>
    <w:uiPriority w:val="1"/>
    <w:unhideWhenUsed/>
    <w:rsid w:val="00F93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3C3"/>
  </w:style>
  <w:style w:type="character" w:customStyle="1" w:styleId="Heading1Char">
    <w:name w:val="Heading 1 Char"/>
    <w:basedOn w:val="DefaultParagraphFont"/>
    <w:link w:val="Heading1"/>
    <w:rsid w:val="00F933C3"/>
    <w:rPr>
      <w:rFonts w:ascii="Times New Roman" w:eastAsia="Times New Roman" w:hAnsi="Times New Roman" w:cs="Times New Roman"/>
      <w:b/>
      <w:sz w:val="32"/>
      <w:szCs w:val="20"/>
      <w:lang w:eastAsia="en-US"/>
    </w:rPr>
  </w:style>
  <w:style w:type="paragraph" w:styleId="BodyText">
    <w:name w:val="Body Text"/>
    <w:basedOn w:val="Normal"/>
    <w:link w:val="BodyTextChar"/>
    <w:rsid w:val="00F933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3C3"/>
    <w:rPr>
      <w:rFonts w:ascii="Times New Roman" w:eastAsia="Times New Roman" w:hAnsi="Times New Roman" w:cs="Times New Roman"/>
      <w:sz w:val="24"/>
      <w:lang w:eastAsia="en-US"/>
    </w:rPr>
  </w:style>
  <w:style w:type="paragraph" w:styleId="Footer">
    <w:name w:val="footer"/>
    <w:basedOn w:val="Normal"/>
    <w:link w:val="FooterChar"/>
    <w:rsid w:val="00F93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3C3"/>
    <w:rPr>
      <w:rFonts w:ascii="Times New Roman" w:eastAsia="Times New Roman" w:hAnsi="Times New Roman" w:cs="Times New Roman"/>
      <w:sz w:val="16"/>
      <w:lang w:eastAsia="en-US"/>
    </w:rPr>
  </w:style>
  <w:style w:type="paragraph" w:styleId="List">
    <w:name w:val="List"/>
    <w:basedOn w:val="BodyText"/>
    <w:next w:val="BodyText"/>
    <w:rsid w:val="00F933C3"/>
    <w:pPr>
      <w:tabs>
        <w:tab w:val="left" w:pos="340"/>
      </w:tabs>
      <w:spacing w:before="60" w:after="60"/>
      <w:ind w:left="340" w:hanging="340"/>
    </w:pPr>
  </w:style>
  <w:style w:type="paragraph" w:styleId="ListBullet">
    <w:name w:val="List Bullet"/>
    <w:basedOn w:val="List"/>
    <w:rsid w:val="00F933C3"/>
    <w:pPr>
      <w:numPr>
        <w:numId w:val="13"/>
      </w:numPr>
      <w:tabs>
        <w:tab w:val="clear" w:pos="340"/>
      </w:tabs>
      <w:spacing w:before="40" w:after="40"/>
    </w:pPr>
  </w:style>
  <w:style w:type="character" w:customStyle="1" w:styleId="SpecialBold">
    <w:name w:val="Special Bold"/>
    <w:basedOn w:val="DefaultParagraphFont"/>
    <w:rsid w:val="00F933C3"/>
    <w:rPr>
      <w:b/>
      <w:spacing w:val="0"/>
    </w:rPr>
  </w:style>
  <w:style w:type="paragraph" w:styleId="ListBullet2">
    <w:name w:val="List Bullet 2"/>
    <w:basedOn w:val="List2"/>
    <w:rsid w:val="00F933C3"/>
    <w:pPr>
      <w:numPr>
        <w:numId w:val="14"/>
      </w:numPr>
      <w:tabs>
        <w:tab w:val="clear" w:pos="680"/>
      </w:tabs>
    </w:pPr>
  </w:style>
  <w:style w:type="paragraph" w:customStyle="1" w:styleId="SuperHeading">
    <w:name w:val="SuperHeading"/>
    <w:basedOn w:val="Normal"/>
    <w:rsid w:val="00F933C3"/>
    <w:pPr>
      <w:spacing w:before="240" w:after="120"/>
      <w:outlineLvl w:val="0"/>
    </w:pPr>
    <w:rPr>
      <w:rFonts w:ascii="Times New Roman" w:hAnsi="Times New Roman"/>
      <w:b/>
      <w:sz w:val="28"/>
    </w:rPr>
  </w:style>
  <w:style w:type="paragraph" w:customStyle="1" w:styleId="AllowPageBreak">
    <w:name w:val="AllowPageBreak"/>
    <w:rsid w:val="00F93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33C3"/>
    <w:rPr>
      <w:b/>
      <w:i/>
      <w:u w:val="none"/>
    </w:rPr>
  </w:style>
  <w:style w:type="character" w:customStyle="1" w:styleId="Heading2Char">
    <w:name w:val="Heading 2 Char"/>
    <w:basedOn w:val="DefaultParagraphFont"/>
    <w:link w:val="Heading2"/>
    <w:rsid w:val="00F93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3C3"/>
    <w:rPr>
      <w:rFonts w:ascii="Courier New" w:eastAsia="Times New Roman" w:hAnsi="Courier New" w:cs="Times New Roman"/>
      <w:i/>
      <w:szCs w:val="20"/>
      <w:lang w:eastAsia="en-US"/>
    </w:rPr>
  </w:style>
  <w:style w:type="paragraph" w:customStyle="1" w:styleId="HeadingBase">
    <w:name w:val="Heading Base"/>
    <w:rsid w:val="00F93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3C3"/>
    <w:pPr>
      <w:tabs>
        <w:tab w:val="right" w:leader="dot" w:pos="9072"/>
      </w:tabs>
      <w:ind w:left="567"/>
    </w:pPr>
    <w:rPr>
      <w:szCs w:val="22"/>
    </w:rPr>
  </w:style>
  <w:style w:type="paragraph" w:customStyle="1" w:styleId="TOCBase">
    <w:name w:val="TOC Base"/>
    <w:rsid w:val="00F93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3C3"/>
    <w:pPr>
      <w:tabs>
        <w:tab w:val="right" w:leader="dot" w:pos="9072"/>
      </w:tabs>
      <w:spacing w:before="40" w:after="40"/>
      <w:ind w:left="284"/>
    </w:pPr>
    <w:rPr>
      <w:rFonts w:ascii="Times New Roman" w:hAnsi="Times New Roman"/>
    </w:rPr>
  </w:style>
  <w:style w:type="paragraph" w:styleId="TOC1">
    <w:name w:val="toc 1"/>
    <w:basedOn w:val="TOCBase"/>
    <w:next w:val="Normal"/>
    <w:rsid w:val="00F933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3C3"/>
    <w:pPr>
      <w:spacing w:before="5040"/>
      <w:jc w:val="center"/>
    </w:pPr>
    <w:rPr>
      <w:sz w:val="48"/>
      <w:szCs w:val="72"/>
      <w:lang w:val="en-US"/>
    </w:rPr>
  </w:style>
  <w:style w:type="character" w:customStyle="1" w:styleId="TitleChar">
    <w:name w:val="Title Char"/>
    <w:basedOn w:val="DefaultParagraphFont"/>
    <w:link w:val="Title"/>
    <w:rsid w:val="00F93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3C3"/>
    <w:pPr>
      <w:tabs>
        <w:tab w:val="left" w:pos="3600"/>
        <w:tab w:val="left" w:pos="3958"/>
      </w:tabs>
    </w:pPr>
  </w:style>
  <w:style w:type="paragraph" w:customStyle="1" w:styleId="Note">
    <w:name w:val="Note"/>
    <w:basedOn w:val="BodyText"/>
    <w:rsid w:val="00F93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3C3"/>
    <w:pPr>
      <w:framePr w:wrap="auto" w:hAnchor="text" w:y="6049"/>
    </w:pPr>
    <w:rPr>
      <w:color w:val="000000"/>
      <w:sz w:val="40"/>
    </w:rPr>
  </w:style>
  <w:style w:type="paragraph" w:customStyle="1" w:styleId="TOCTitle">
    <w:name w:val="TOCTitle"/>
    <w:basedOn w:val="Heading1"/>
    <w:rsid w:val="00F933C3"/>
    <w:pPr>
      <w:spacing w:after="240"/>
      <w:jc w:val="center"/>
      <w:outlineLvl w:val="9"/>
    </w:pPr>
    <w:rPr>
      <w:caps/>
    </w:rPr>
  </w:style>
  <w:style w:type="paragraph" w:customStyle="1" w:styleId="Version">
    <w:name w:val="Version"/>
    <w:rsid w:val="00F93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3C3"/>
    <w:pPr>
      <w:keepNext w:val="0"/>
      <w:tabs>
        <w:tab w:val="right" w:pos="4176"/>
      </w:tabs>
      <w:ind w:left="198" w:hanging="198"/>
    </w:pPr>
    <w:rPr>
      <w:rFonts w:ascii="Garamond" w:hAnsi="Garamond"/>
    </w:rPr>
  </w:style>
  <w:style w:type="paragraph" w:styleId="IndexHeading">
    <w:name w:val="index heading"/>
    <w:basedOn w:val="Normal"/>
    <w:next w:val="Index1"/>
    <w:semiHidden/>
    <w:rsid w:val="00F933C3"/>
    <w:pPr>
      <w:spacing w:before="120" w:after="120"/>
    </w:pPr>
    <w:rPr>
      <w:rFonts w:ascii="Arial" w:hAnsi="Arial"/>
      <w:b/>
      <w:color w:val="918585"/>
      <w:sz w:val="24"/>
    </w:rPr>
  </w:style>
  <w:style w:type="paragraph" w:styleId="Header">
    <w:name w:val="header"/>
    <w:basedOn w:val="Normal"/>
    <w:link w:val="HeaderChar"/>
    <w:rsid w:val="00F93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3C3"/>
    <w:rPr>
      <w:rFonts w:ascii="Times New Roman" w:eastAsia="Times New Roman" w:hAnsi="Times New Roman" w:cs="Times New Roman"/>
      <w:sz w:val="16"/>
      <w:szCs w:val="20"/>
      <w:lang w:val="en-GB" w:eastAsia="en-US"/>
    </w:rPr>
  </w:style>
  <w:style w:type="paragraph" w:customStyle="1" w:styleId="Chapter">
    <w:name w:val="Chapter"/>
    <w:basedOn w:val="Normal"/>
    <w:rsid w:val="00F933C3"/>
    <w:pPr>
      <w:spacing w:before="240"/>
    </w:pPr>
    <w:rPr>
      <w:rFonts w:ascii="Times New Roman" w:hAnsi="Times New Roman"/>
      <w:smallCaps/>
      <w:spacing w:val="80"/>
      <w:sz w:val="28"/>
    </w:rPr>
  </w:style>
  <w:style w:type="paragraph" w:customStyle="1" w:styleId="InChapter">
    <w:name w:val="InChapter"/>
    <w:basedOn w:val="Heading3"/>
    <w:rsid w:val="00F933C3"/>
    <w:pPr>
      <w:spacing w:after="240"/>
      <w:outlineLvl w:val="9"/>
    </w:pPr>
    <w:rPr>
      <w:noProof/>
    </w:rPr>
  </w:style>
  <w:style w:type="paragraph" w:styleId="Index2">
    <w:name w:val="index 2"/>
    <w:basedOn w:val="Normal"/>
    <w:next w:val="Normal"/>
    <w:semiHidden/>
    <w:rsid w:val="00F933C3"/>
    <w:pPr>
      <w:tabs>
        <w:tab w:val="right" w:pos="4176"/>
      </w:tabs>
      <w:ind w:left="568" w:hanging="284"/>
    </w:pPr>
    <w:rPr>
      <w:rFonts w:ascii="Garamond" w:hAnsi="Garamond"/>
    </w:rPr>
  </w:style>
  <w:style w:type="paragraph" w:customStyle="1" w:styleId="Byline">
    <w:name w:val="Byline"/>
    <w:rsid w:val="00F93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3C3"/>
    <w:pPr>
      <w:tabs>
        <w:tab w:val="clear" w:pos="3600"/>
        <w:tab w:val="clear" w:pos="3958"/>
      </w:tabs>
      <w:jc w:val="right"/>
    </w:pPr>
  </w:style>
  <w:style w:type="character" w:styleId="Emphasis">
    <w:name w:val="Emphasis"/>
    <w:basedOn w:val="DefaultParagraphFont"/>
    <w:qFormat/>
    <w:rsid w:val="00F933C3"/>
    <w:rPr>
      <w:i/>
    </w:rPr>
  </w:style>
  <w:style w:type="paragraph" w:styleId="Caption">
    <w:name w:val="caption"/>
    <w:basedOn w:val="BodyText"/>
    <w:next w:val="Normal"/>
    <w:qFormat/>
    <w:rsid w:val="00F933C3"/>
    <w:pPr>
      <w:framePr w:w="2268" w:hSpace="181" w:vSpace="181" w:wrap="around" w:vAnchor="text" w:hAnchor="page" w:x="1135" w:y="285" w:anchorLock="1"/>
    </w:pPr>
    <w:rPr>
      <w:i/>
    </w:rPr>
  </w:style>
  <w:style w:type="paragraph" w:customStyle="1" w:styleId="MiniTOCTitle">
    <w:name w:val="MiniTOCTitle"/>
    <w:basedOn w:val="Heading4"/>
    <w:rsid w:val="00F933C3"/>
    <w:pPr>
      <w:spacing w:before="240"/>
      <w:outlineLvl w:val="9"/>
    </w:pPr>
    <w:rPr>
      <w:noProof/>
      <w:sz w:val="24"/>
    </w:rPr>
  </w:style>
  <w:style w:type="paragraph" w:customStyle="1" w:styleId="MiniTOCItem">
    <w:name w:val="MiniTOCItem"/>
    <w:basedOn w:val="ListBullet"/>
    <w:rsid w:val="00F933C3"/>
    <w:pPr>
      <w:numPr>
        <w:numId w:val="0"/>
      </w:numPr>
      <w:tabs>
        <w:tab w:val="right" w:leader="dot" w:pos="6521"/>
      </w:tabs>
      <w:spacing w:before="0" w:after="0"/>
    </w:pPr>
  </w:style>
  <w:style w:type="paragraph" w:customStyle="1" w:styleId="TOFTitle">
    <w:name w:val="TOFTitle"/>
    <w:basedOn w:val="TOCTitle"/>
    <w:rsid w:val="00F933C3"/>
  </w:style>
  <w:style w:type="paragraph" w:styleId="TableofFigures">
    <w:name w:val="table of figures"/>
    <w:basedOn w:val="Normal"/>
    <w:next w:val="Normal"/>
    <w:semiHidden/>
    <w:rsid w:val="00F933C3"/>
    <w:pPr>
      <w:tabs>
        <w:tab w:val="right" w:leader="dot" w:pos="9072"/>
      </w:tabs>
      <w:ind w:left="970" w:hanging="403"/>
    </w:pPr>
    <w:rPr>
      <w:rFonts w:ascii="Times New Roman" w:hAnsi="Times New Roman"/>
      <w:b/>
    </w:rPr>
  </w:style>
  <w:style w:type="paragraph" w:styleId="ListNumber">
    <w:name w:val="List Number"/>
    <w:basedOn w:val="List"/>
    <w:rsid w:val="00F933C3"/>
    <w:pPr>
      <w:numPr>
        <w:numId w:val="11"/>
      </w:numPr>
    </w:pPr>
  </w:style>
  <w:style w:type="character" w:customStyle="1" w:styleId="WingdingSymbols">
    <w:name w:val="Wingding Symbols"/>
    <w:rsid w:val="00F933C3"/>
    <w:rPr>
      <w:rFonts w:ascii="Wingdings" w:hAnsi="Wingdings"/>
    </w:rPr>
  </w:style>
  <w:style w:type="paragraph" w:customStyle="1" w:styleId="TableHeading">
    <w:name w:val="Table Heading"/>
    <w:basedOn w:val="HeadingBase"/>
    <w:rsid w:val="00F933C3"/>
    <w:pPr>
      <w:keepLines/>
      <w:pBdr>
        <w:bottom w:val="single" w:sz="6" w:space="1" w:color="918585"/>
      </w:pBdr>
      <w:spacing w:before="240"/>
    </w:pPr>
  </w:style>
  <w:style w:type="character" w:customStyle="1" w:styleId="HotSpot">
    <w:name w:val="HotSpot"/>
    <w:rsid w:val="00F933C3"/>
    <w:rPr>
      <w:color w:val="0033CC"/>
      <w:u w:val="none"/>
    </w:rPr>
  </w:style>
  <w:style w:type="paragraph" w:customStyle="1" w:styleId="BodyTextRight">
    <w:name w:val="Body Text Right"/>
    <w:basedOn w:val="BodyText"/>
    <w:rsid w:val="00F933C3"/>
    <w:pPr>
      <w:spacing w:before="0" w:after="0"/>
      <w:jc w:val="right"/>
    </w:pPr>
  </w:style>
  <w:style w:type="paragraph" w:styleId="Index3">
    <w:name w:val="index 3"/>
    <w:basedOn w:val="ListNumber2"/>
    <w:next w:val="Normal"/>
    <w:semiHidden/>
    <w:rsid w:val="00F933C3"/>
    <w:pPr>
      <w:numPr>
        <w:numId w:val="0"/>
      </w:numPr>
      <w:tabs>
        <w:tab w:val="right" w:leader="dot" w:pos="4176"/>
      </w:tabs>
    </w:pPr>
  </w:style>
  <w:style w:type="paragraph" w:styleId="ListNumber2">
    <w:name w:val="List Number 2"/>
    <w:basedOn w:val="List2"/>
    <w:rsid w:val="00F933C3"/>
    <w:pPr>
      <w:numPr>
        <w:numId w:val="10"/>
      </w:numPr>
      <w:tabs>
        <w:tab w:val="clear" w:pos="1060"/>
      </w:tabs>
    </w:pPr>
  </w:style>
  <w:style w:type="paragraph" w:customStyle="1" w:styleId="MarginNote">
    <w:name w:val="Margin Note"/>
    <w:basedOn w:val="BodyText"/>
    <w:rsid w:val="00F93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3C3"/>
    <w:rPr>
      <w:sz w:val="32"/>
    </w:rPr>
  </w:style>
  <w:style w:type="paragraph" w:customStyle="1" w:styleId="HeadingProcedure">
    <w:name w:val="Heading Procedure"/>
    <w:basedOn w:val="HeadingBase"/>
    <w:next w:val="Normal"/>
    <w:rsid w:val="00F933C3"/>
    <w:pPr>
      <w:tabs>
        <w:tab w:val="left" w:pos="0"/>
      </w:tabs>
      <w:spacing w:before="120" w:after="60"/>
    </w:pPr>
    <w:rPr>
      <w:i/>
      <w:color w:val="918585"/>
      <w:sz w:val="22"/>
    </w:rPr>
  </w:style>
  <w:style w:type="paragraph" w:customStyle="1" w:styleId="TableBodyText">
    <w:name w:val="Table Body Text"/>
    <w:basedOn w:val="BodyText"/>
    <w:rsid w:val="00F933C3"/>
    <w:pPr>
      <w:spacing w:before="60" w:after="60"/>
    </w:pPr>
  </w:style>
  <w:style w:type="paragraph" w:styleId="ListContinue">
    <w:name w:val="List Continue"/>
    <w:basedOn w:val="List"/>
    <w:rsid w:val="00F933C3"/>
    <w:pPr>
      <w:ind w:firstLine="0"/>
    </w:pPr>
  </w:style>
  <w:style w:type="paragraph" w:customStyle="1" w:styleId="ListNote">
    <w:name w:val="List Note"/>
    <w:basedOn w:val="List"/>
    <w:rsid w:val="00F933C3"/>
    <w:pPr>
      <w:pBdr>
        <w:top w:val="single" w:sz="6" w:space="2" w:color="918585"/>
        <w:bottom w:val="single" w:sz="6" w:space="2" w:color="918585"/>
      </w:pBdr>
      <w:tabs>
        <w:tab w:val="left" w:pos="1021"/>
      </w:tabs>
      <w:ind w:firstLine="0"/>
    </w:pPr>
  </w:style>
  <w:style w:type="paragraph" w:customStyle="1" w:styleId="Warning">
    <w:name w:val="Warning"/>
    <w:basedOn w:val="BodyText"/>
    <w:rsid w:val="00F933C3"/>
    <w:pPr>
      <w:shd w:val="clear" w:color="auto" w:fill="D9D9D9"/>
      <w:tabs>
        <w:tab w:val="left" w:pos="992"/>
      </w:tabs>
      <w:ind w:left="119" w:right="119"/>
    </w:pPr>
    <w:rPr>
      <w:sz w:val="20"/>
    </w:rPr>
  </w:style>
  <w:style w:type="paragraph" w:customStyle="1" w:styleId="MarginIcons">
    <w:name w:val="Margin Icons"/>
    <w:basedOn w:val="BodyText"/>
    <w:rsid w:val="00F93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3C3"/>
    <w:rPr>
      <w:rFonts w:ascii="Courier New" w:hAnsi="Courier New"/>
    </w:rPr>
  </w:style>
  <w:style w:type="paragraph" w:customStyle="1" w:styleId="NoteBullet">
    <w:name w:val="Note Bullet"/>
    <w:basedOn w:val="Note"/>
    <w:rsid w:val="00F933C3"/>
    <w:pPr>
      <w:tabs>
        <w:tab w:val="clear" w:pos="680"/>
      </w:tabs>
      <w:spacing w:before="60" w:after="60"/>
    </w:pPr>
  </w:style>
  <w:style w:type="paragraph" w:customStyle="1" w:styleId="SubHeading2">
    <w:name w:val="SubHeading2"/>
    <w:basedOn w:val="HeadingBase"/>
    <w:rsid w:val="00F933C3"/>
    <w:pPr>
      <w:spacing w:before="240" w:after="60"/>
    </w:pPr>
    <w:rPr>
      <w:sz w:val="20"/>
    </w:rPr>
  </w:style>
  <w:style w:type="paragraph" w:customStyle="1" w:styleId="SubHeading1">
    <w:name w:val="SubHeading1"/>
    <w:basedOn w:val="HeadingBase"/>
    <w:rsid w:val="00F933C3"/>
    <w:pPr>
      <w:spacing w:before="240" w:after="60"/>
    </w:pPr>
    <w:rPr>
      <w:color w:val="918585"/>
      <w:sz w:val="22"/>
    </w:rPr>
  </w:style>
  <w:style w:type="paragraph" w:customStyle="1" w:styleId="SideHeading">
    <w:name w:val="Side Heading"/>
    <w:basedOn w:val="HeadingBase"/>
    <w:rsid w:val="00F93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3C3"/>
    <w:pPr>
      <w:numPr>
        <w:numId w:val="12"/>
      </w:numPr>
    </w:pPr>
  </w:style>
  <w:style w:type="paragraph" w:styleId="PlainText">
    <w:name w:val="Plain Text"/>
    <w:basedOn w:val="Normal"/>
    <w:link w:val="PlainTextChar"/>
    <w:rsid w:val="00F933C3"/>
    <w:rPr>
      <w:sz w:val="20"/>
    </w:rPr>
  </w:style>
  <w:style w:type="character" w:customStyle="1" w:styleId="PlainTextChar">
    <w:name w:val="Plain Text Char"/>
    <w:basedOn w:val="DefaultParagraphFont"/>
    <w:link w:val="PlainText"/>
    <w:rsid w:val="00F933C3"/>
    <w:rPr>
      <w:rFonts w:ascii="Courier New" w:eastAsia="Times New Roman" w:hAnsi="Courier New" w:cs="Times New Roman"/>
      <w:sz w:val="20"/>
      <w:szCs w:val="20"/>
      <w:lang w:eastAsia="en-US"/>
    </w:rPr>
  </w:style>
  <w:style w:type="character" w:customStyle="1" w:styleId="MenuOption">
    <w:name w:val="Menu Option"/>
    <w:basedOn w:val="DefaultParagraphFont"/>
    <w:rsid w:val="00F933C3"/>
    <w:rPr>
      <w:b/>
      <w:smallCaps/>
    </w:rPr>
  </w:style>
  <w:style w:type="paragraph" w:customStyle="1" w:styleId="TableListNumber">
    <w:name w:val="Table List Number"/>
    <w:basedOn w:val="ListNumber"/>
    <w:rsid w:val="00F933C3"/>
    <w:pPr>
      <w:numPr>
        <w:numId w:val="0"/>
      </w:numPr>
    </w:pPr>
  </w:style>
  <w:style w:type="paragraph" w:styleId="TOC4">
    <w:name w:val="toc 4"/>
    <w:basedOn w:val="TOCBase"/>
    <w:next w:val="Normal"/>
    <w:semiHidden/>
    <w:rsid w:val="00F933C3"/>
    <w:pPr>
      <w:tabs>
        <w:tab w:val="right" w:leader="dot" w:pos="9071"/>
      </w:tabs>
      <w:ind w:left="1701"/>
    </w:pPr>
  </w:style>
  <w:style w:type="paragraph" w:customStyle="1" w:styleId="ListAlpha">
    <w:name w:val="List Alpha"/>
    <w:basedOn w:val="List"/>
    <w:rsid w:val="00F933C3"/>
    <w:pPr>
      <w:numPr>
        <w:numId w:val="9"/>
      </w:numPr>
    </w:pPr>
  </w:style>
  <w:style w:type="paragraph" w:customStyle="1" w:styleId="ListAlpha2">
    <w:name w:val="List Alpha 2"/>
    <w:basedOn w:val="List2"/>
    <w:rsid w:val="00F933C3"/>
    <w:pPr>
      <w:numPr>
        <w:numId w:val="8"/>
      </w:numPr>
    </w:pPr>
  </w:style>
  <w:style w:type="paragraph" w:styleId="List2">
    <w:name w:val="List 2"/>
    <w:basedOn w:val="BodyText"/>
    <w:rsid w:val="00F933C3"/>
    <w:pPr>
      <w:tabs>
        <w:tab w:val="left" w:pos="680"/>
      </w:tabs>
      <w:spacing w:before="60" w:after="60"/>
      <w:ind w:left="680" w:hanging="340"/>
    </w:pPr>
  </w:style>
  <w:style w:type="paragraph" w:styleId="List3">
    <w:name w:val="List 3"/>
    <w:basedOn w:val="BodyText"/>
    <w:rsid w:val="00F933C3"/>
    <w:pPr>
      <w:tabs>
        <w:tab w:val="left" w:pos="1021"/>
      </w:tabs>
      <w:spacing w:before="60" w:after="60"/>
      <w:ind w:left="1020" w:hanging="340"/>
    </w:pPr>
  </w:style>
  <w:style w:type="paragraph" w:styleId="List4">
    <w:name w:val="List 4"/>
    <w:basedOn w:val="BodyText"/>
    <w:rsid w:val="00F933C3"/>
    <w:pPr>
      <w:tabs>
        <w:tab w:val="left" w:pos="1361"/>
      </w:tabs>
      <w:spacing w:before="60" w:after="60"/>
      <w:ind w:left="1361" w:hanging="340"/>
    </w:pPr>
  </w:style>
  <w:style w:type="paragraph" w:styleId="List5">
    <w:name w:val="List 5"/>
    <w:basedOn w:val="BodyText"/>
    <w:rsid w:val="00F933C3"/>
    <w:pPr>
      <w:tabs>
        <w:tab w:val="left" w:pos="1701"/>
      </w:tabs>
      <w:spacing w:before="60" w:after="60"/>
      <w:ind w:left="1701" w:hanging="340"/>
    </w:pPr>
  </w:style>
  <w:style w:type="paragraph" w:styleId="ListBullet3">
    <w:name w:val="List Bullet 3"/>
    <w:basedOn w:val="List3"/>
    <w:rsid w:val="00F933C3"/>
    <w:pPr>
      <w:numPr>
        <w:numId w:val="15"/>
      </w:numPr>
      <w:tabs>
        <w:tab w:val="clear" w:pos="1021"/>
      </w:tabs>
      <w:ind w:left="1037" w:hanging="357"/>
    </w:pPr>
  </w:style>
  <w:style w:type="paragraph" w:styleId="ListBullet4">
    <w:name w:val="List Bullet 4"/>
    <w:basedOn w:val="List4"/>
    <w:rsid w:val="00F933C3"/>
    <w:pPr>
      <w:numPr>
        <w:numId w:val="3"/>
      </w:numPr>
    </w:pPr>
  </w:style>
  <w:style w:type="paragraph" w:styleId="ListBullet5">
    <w:name w:val="List Bullet 5"/>
    <w:basedOn w:val="List5"/>
    <w:rsid w:val="00F933C3"/>
    <w:pPr>
      <w:numPr>
        <w:numId w:val="4"/>
      </w:numPr>
    </w:pPr>
  </w:style>
  <w:style w:type="paragraph" w:styleId="ListContinue2">
    <w:name w:val="List Continue 2"/>
    <w:basedOn w:val="List2"/>
    <w:rsid w:val="00F933C3"/>
    <w:pPr>
      <w:ind w:firstLine="0"/>
    </w:pPr>
  </w:style>
  <w:style w:type="paragraph" w:styleId="ListContinue3">
    <w:name w:val="List Continue 3"/>
    <w:basedOn w:val="List3"/>
    <w:rsid w:val="00F933C3"/>
    <w:pPr>
      <w:ind w:left="1021" w:firstLine="0"/>
    </w:pPr>
  </w:style>
  <w:style w:type="paragraph" w:styleId="ListContinue4">
    <w:name w:val="List Continue 4"/>
    <w:basedOn w:val="List4"/>
    <w:rsid w:val="00F933C3"/>
    <w:pPr>
      <w:ind w:firstLine="0"/>
    </w:pPr>
  </w:style>
  <w:style w:type="paragraph" w:styleId="ListContinue5">
    <w:name w:val="List Continue 5"/>
    <w:basedOn w:val="List5"/>
    <w:rsid w:val="00F933C3"/>
    <w:pPr>
      <w:ind w:firstLine="0"/>
    </w:pPr>
  </w:style>
  <w:style w:type="paragraph" w:styleId="ListNumber3">
    <w:name w:val="List Number 3"/>
    <w:basedOn w:val="List3"/>
    <w:rsid w:val="00F933C3"/>
    <w:pPr>
      <w:numPr>
        <w:numId w:val="5"/>
      </w:numPr>
    </w:pPr>
  </w:style>
  <w:style w:type="paragraph" w:styleId="ListNumber4">
    <w:name w:val="List Number 4"/>
    <w:basedOn w:val="List4"/>
    <w:rsid w:val="00F933C3"/>
    <w:pPr>
      <w:numPr>
        <w:numId w:val="6"/>
      </w:numPr>
    </w:pPr>
  </w:style>
  <w:style w:type="paragraph" w:styleId="ListNumber5">
    <w:name w:val="List Number 5"/>
    <w:basedOn w:val="List5"/>
    <w:rsid w:val="00F933C3"/>
    <w:pPr>
      <w:numPr>
        <w:numId w:val="7"/>
      </w:numPr>
    </w:pPr>
  </w:style>
  <w:style w:type="paragraph" w:styleId="BlockText">
    <w:name w:val="Block Text"/>
    <w:basedOn w:val="Normal"/>
    <w:rsid w:val="00F933C3"/>
    <w:pPr>
      <w:spacing w:after="120"/>
      <w:ind w:left="1440" w:right="1440"/>
    </w:pPr>
  </w:style>
  <w:style w:type="character" w:customStyle="1" w:styleId="Subscript">
    <w:name w:val="Subscript"/>
    <w:basedOn w:val="DefaultParagraphFont"/>
    <w:rsid w:val="00F933C3"/>
    <w:rPr>
      <w:sz w:val="16"/>
      <w:vertAlign w:val="subscript"/>
    </w:rPr>
  </w:style>
  <w:style w:type="character" w:customStyle="1" w:styleId="Superscript">
    <w:name w:val="Superscript"/>
    <w:basedOn w:val="DefaultParagraphFont"/>
    <w:rsid w:val="00F933C3"/>
    <w:rPr>
      <w:sz w:val="16"/>
      <w:vertAlign w:val="superscript"/>
    </w:rPr>
  </w:style>
  <w:style w:type="character" w:customStyle="1" w:styleId="Symbols">
    <w:name w:val="Symbols"/>
    <w:basedOn w:val="DefaultParagraphFont"/>
    <w:rsid w:val="00F933C3"/>
    <w:rPr>
      <w:rFonts w:ascii="Symbol" w:hAnsi="Symbol"/>
    </w:rPr>
  </w:style>
  <w:style w:type="character" w:customStyle="1" w:styleId="MenuOptions">
    <w:name w:val="Menu Options"/>
    <w:basedOn w:val="DefaultParagraphFont"/>
    <w:rsid w:val="00F933C3"/>
    <w:rPr>
      <w:rFonts w:ascii="Arial Narrow" w:hAnsi="Arial Narrow"/>
      <w:smallCaps/>
    </w:rPr>
  </w:style>
  <w:style w:type="character" w:customStyle="1" w:styleId="Buttons">
    <w:name w:val="Buttons"/>
    <w:basedOn w:val="DefaultParagraphFont"/>
    <w:rsid w:val="00F933C3"/>
    <w:rPr>
      <w:b/>
    </w:rPr>
  </w:style>
  <w:style w:type="character" w:customStyle="1" w:styleId="Underlined">
    <w:name w:val="Underlined"/>
    <w:basedOn w:val="DefaultParagraphFont"/>
    <w:rsid w:val="00F933C3"/>
    <w:rPr>
      <w:u w:val="single"/>
    </w:rPr>
  </w:style>
  <w:style w:type="paragraph" w:customStyle="1" w:styleId="TableBodyTextRight">
    <w:name w:val="Table Body Text Right"/>
    <w:basedOn w:val="TableBodyText"/>
    <w:rsid w:val="00F933C3"/>
    <w:pPr>
      <w:widowControl w:val="0"/>
      <w:autoSpaceDE w:val="0"/>
      <w:autoSpaceDN w:val="0"/>
      <w:adjustRightInd w:val="0"/>
      <w:jc w:val="right"/>
    </w:pPr>
    <w:rPr>
      <w:rFonts w:cs="Arial"/>
      <w:szCs w:val="18"/>
    </w:rPr>
  </w:style>
  <w:style w:type="paragraph" w:customStyle="1" w:styleId="CopyrightText">
    <w:name w:val="Copyright Text"/>
    <w:basedOn w:val="BodyText"/>
    <w:rsid w:val="00F933C3"/>
    <w:rPr>
      <w:sz w:val="18"/>
    </w:rPr>
  </w:style>
  <w:style w:type="paragraph" w:customStyle="1" w:styleId="BodySmallRight">
    <w:name w:val="Body Small Right"/>
    <w:basedOn w:val="BodyTextRight"/>
    <w:rsid w:val="00F933C3"/>
    <w:rPr>
      <w:sz w:val="18"/>
      <w:szCs w:val="18"/>
    </w:rPr>
  </w:style>
  <w:style w:type="paragraph" w:customStyle="1" w:styleId="MarginEdition">
    <w:name w:val="Margin Edition"/>
    <w:basedOn w:val="MarginNote"/>
    <w:rsid w:val="00F933C3"/>
    <w:pPr>
      <w:spacing w:before="0" w:after="0"/>
    </w:pPr>
    <w:rPr>
      <w:rFonts w:ascii="Times New Roman" w:hAnsi="Times New Roman"/>
      <w:color w:val="999999"/>
    </w:rPr>
  </w:style>
  <w:style w:type="paragraph" w:customStyle="1" w:styleId="Spacer">
    <w:name w:val="Spacer"/>
    <w:basedOn w:val="Normal"/>
    <w:rsid w:val="00F933C3"/>
    <w:rPr>
      <w:sz w:val="2"/>
      <w:szCs w:val="2"/>
    </w:rPr>
  </w:style>
  <w:style w:type="character" w:customStyle="1" w:styleId="Small">
    <w:name w:val="Small"/>
    <w:basedOn w:val="DefaultParagraphFont"/>
    <w:rsid w:val="00F933C3"/>
    <w:rPr>
      <w:sz w:val="16"/>
    </w:rPr>
  </w:style>
  <w:style w:type="paragraph" w:customStyle="1" w:styleId="WideTable">
    <w:name w:val="Wide Table"/>
    <w:basedOn w:val="Normal"/>
    <w:rsid w:val="00F933C3"/>
    <w:pPr>
      <w:ind w:left="-1418"/>
    </w:pPr>
    <w:rPr>
      <w:sz w:val="2"/>
      <w:szCs w:val="2"/>
    </w:rPr>
  </w:style>
  <w:style w:type="character" w:styleId="PageNumber">
    <w:name w:val="page number"/>
    <w:basedOn w:val="DefaultParagraphFont"/>
    <w:rsid w:val="00F933C3"/>
  </w:style>
  <w:style w:type="paragraph" w:styleId="Quote">
    <w:name w:val="Quote"/>
    <w:basedOn w:val="Heading1"/>
    <w:link w:val="QuoteChar"/>
    <w:qFormat/>
    <w:rsid w:val="00F933C3"/>
    <w:rPr>
      <w:b w:val="0"/>
      <w:sz w:val="72"/>
      <w:szCs w:val="72"/>
      <w:lang w:val="en-NZ"/>
    </w:rPr>
  </w:style>
  <w:style w:type="character" w:customStyle="1" w:styleId="QuoteChar">
    <w:name w:val="Quote Char"/>
    <w:basedOn w:val="DefaultParagraphFont"/>
    <w:link w:val="Quote"/>
    <w:rsid w:val="00F93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3C3"/>
    <w:pPr>
      <w:pageBreakBefore/>
    </w:pPr>
  </w:style>
  <w:style w:type="paragraph" w:customStyle="1" w:styleId="Border">
    <w:name w:val="Border"/>
    <w:basedOn w:val="Normal"/>
    <w:qFormat/>
    <w:rsid w:val="00F93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3C3"/>
    <w:rPr>
      <w:b/>
      <w:bCs/>
      <w:i/>
      <w:iCs/>
      <w:color w:val="auto"/>
    </w:rPr>
  </w:style>
  <w:style w:type="paragraph" w:styleId="IntenseQuote">
    <w:name w:val="Intense Quote"/>
    <w:basedOn w:val="Normal"/>
    <w:next w:val="Normal"/>
    <w:link w:val="IntenseQuoteChar"/>
    <w:uiPriority w:val="30"/>
    <w:qFormat/>
    <w:rsid w:val="00F93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3C3"/>
    <w:rPr>
      <w:smallCaps/>
      <w:color w:val="auto"/>
      <w:u w:val="single"/>
    </w:rPr>
  </w:style>
  <w:style w:type="character" w:styleId="IntenseReference">
    <w:name w:val="Intense Reference"/>
    <w:basedOn w:val="DefaultParagraphFont"/>
    <w:uiPriority w:val="32"/>
    <w:qFormat/>
    <w:rsid w:val="00F933C3"/>
    <w:rPr>
      <w:b/>
      <w:bCs/>
      <w:smallCaps/>
      <w:color w:val="auto"/>
      <w:spacing w:val="5"/>
      <w:u w:val="single"/>
    </w:rPr>
  </w:style>
  <w:style w:type="paragraph" w:customStyle="1" w:styleId="2ColumnHeading">
    <w:name w:val="2Column Heading"/>
    <w:basedOn w:val="BodyText"/>
    <w:qFormat/>
    <w:rsid w:val="00F933C3"/>
    <w:pPr>
      <w:spacing w:after="60"/>
      <w:ind w:left="-2268"/>
    </w:pPr>
    <w:rPr>
      <w:b/>
    </w:rPr>
  </w:style>
  <w:style w:type="paragraph" w:customStyle="1" w:styleId="Heading1TOC">
    <w:name w:val="Heading1 TOC"/>
    <w:basedOn w:val="Normal"/>
    <w:qFormat/>
    <w:rsid w:val="00F933C3"/>
    <w:pPr>
      <w:spacing w:before="240" w:after="120"/>
    </w:pPr>
    <w:rPr>
      <w:rFonts w:ascii="Times New Roman" w:hAnsi="Times New Roman"/>
      <w:b/>
      <w:sz w:val="32"/>
    </w:rPr>
  </w:style>
  <w:style w:type="paragraph" w:customStyle="1" w:styleId="Heading2TOC">
    <w:name w:val="Heading2 TOC"/>
    <w:basedOn w:val="Normal"/>
    <w:qFormat/>
    <w:rsid w:val="00F933C3"/>
    <w:pPr>
      <w:spacing w:before="240" w:after="60"/>
    </w:pPr>
    <w:rPr>
      <w:rFonts w:ascii="Times New Roman" w:hAnsi="Times New Roman"/>
      <w:b/>
      <w:sz w:val="28"/>
    </w:rPr>
  </w:style>
  <w:style w:type="character" w:customStyle="1" w:styleId="Underline">
    <w:name w:val="Underline"/>
    <w:basedOn w:val="DefaultParagraphFont"/>
    <w:qFormat/>
    <w:rsid w:val="00F933C3"/>
    <w:rPr>
      <w:u w:val="single"/>
    </w:rPr>
  </w:style>
  <w:style w:type="paragraph" w:styleId="BalloonText">
    <w:name w:val="Balloon Text"/>
    <w:basedOn w:val="Normal"/>
    <w:link w:val="BalloonTextChar"/>
    <w:rsid w:val="00F933C3"/>
    <w:rPr>
      <w:rFonts w:ascii="Tahoma" w:hAnsi="Tahoma" w:cs="Tahoma"/>
      <w:sz w:val="16"/>
      <w:szCs w:val="16"/>
    </w:rPr>
  </w:style>
  <w:style w:type="character" w:customStyle="1" w:styleId="BalloonTextChar">
    <w:name w:val="Balloon Text Char"/>
    <w:basedOn w:val="DefaultParagraphFont"/>
    <w:link w:val="BalloonText"/>
    <w:rsid w:val="00F93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3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3C3"/>
    <w:rPr>
      <w:b/>
      <w:color w:val="660033"/>
      <w:spacing w:val="0"/>
    </w:rPr>
  </w:style>
  <w:style w:type="paragraph" w:customStyle="1" w:styleId="Nameditemlist">
    <w:name w:val="Named item list"/>
    <w:basedOn w:val="BodyText"/>
    <w:qFormat/>
    <w:rsid w:val="00F933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7007</Characters>
  <Application>Microsoft Office Word</Application>
  <DocSecurity>0</DocSecurity>
  <Lines>235</Lines>
  <Paragraphs>146</Paragraphs>
  <ScaleCrop>false</ScaleCrop>
  <Company>Author-it Software Corporation Ltd.</Company>
  <LinksUpToDate>false</LinksUpToDate>
  <CharactersWithSpaces>8017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SIRXMER407 Plan and build visual presentations for a range of merchandise categories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2012-06-14T07:59:00Z</dcterms:created>
  <dcterms:modified xsi:type="dcterms:W3CDTF">2012-06-14T07:59:00Z</dcterms:modified>
</cp:coreProperties>
</file>