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32E" w:rsidP="0007132E">
      <w:pPr>
        <w:pStyle w:val="Title"/>
      </w:pPr>
      <w:bookmarkStart w:id="0" w:name="_GoBack"/>
      <w:bookmarkEnd w:id="0"/>
      <w:r>
        <w:fldChar w:fldCharType="begin"/>
      </w:r>
      <w:r>
        <w:instrText xml:space="preserve"> TITLE   \* MERGEFORMAT </w:instrText>
      </w:r>
      <w:r>
        <w:fldChar w:fldCharType="separate"/>
      </w:r>
      <w:r>
        <w:t>SIRXMER304 Present products</w:t>
      </w:r>
      <w:r>
        <w:fldChar w:fldCharType="end"/>
      </w:r>
    </w:p>
    <w:p w:rsidR="0007132E" w:rsidP="0007132E">
      <w:pPr>
        <w:pStyle w:val="Version"/>
        <w:sectPr w:rsidSect="000061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13A" w:rsidP="0000613A">
      <w:pPr>
        <w:pStyle w:val="SuperHeading"/>
      </w:pPr>
      <w:r w:rsidRPr="0000613A">
        <w:t>SIRXMER304 Present products</w:t>
      </w:r>
    </w:p>
    <w:p w:rsidR="00000000" w:rsidRPr="0000613A" w:rsidP="0000613A">
      <w:pPr>
        <w:pStyle w:val="Heading1"/>
      </w:pPr>
      <w:bookmarkStart w:id="1" w:name="O_394562"/>
      <w:bookmarkEnd w:id="1"/>
      <w:r w:rsidRPr="0000613A">
        <w:t>Modification History</w:t>
      </w:r>
    </w:p>
    <w:p w:rsidR="00000000" w:rsidRPr="0000613A" w:rsidP="0000613A">
      <w:pPr>
        <w:pStyle w:val="BodyText"/>
      </w:pPr>
      <w:r w:rsidRPr="0000613A">
        <w:t>The version details of this endorsed unit are in the table below. The latest information is at the to</w:t>
      </w:r>
      <w:r w:rsidRPr="0000613A">
        <w:t>p.</w:t>
      </w:r>
    </w:p>
    <w:tbl>
      <w:tblPr>
        <w:tblW w:w="0" w:type="auto"/>
        <w:tblCellMar>
          <w:left w:w="62" w:type="dxa"/>
          <w:right w:w="62" w:type="dxa"/>
        </w:tblCellMar>
        <w:tblLook w:val="0000"/>
      </w:tblPr>
      <w:tblGrid>
        <w:gridCol w:w="4609"/>
        <w:gridCol w:w="4587"/>
      </w:tblGrid>
      <w:tr w:rsidTr="000713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3A" w:rsidP="0000613A">
            <w:pPr>
              <w:pStyle w:val="BodyText"/>
            </w:pPr>
            <w:r w:rsidRPr="0000613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A">
            <w:pPr>
              <w:pStyle w:val="BodyText"/>
              <w:rPr>
                <w:lang w:val="en-NZ"/>
              </w:rPr>
            </w:pPr>
            <w:r w:rsidRPr="0000613A">
              <w:rPr>
                <w:rStyle w:val="SpecialBold"/>
              </w:rPr>
              <w:t>Comments</w:t>
            </w:r>
          </w:p>
        </w:tc>
      </w:tr>
      <w:tr w:rsidTr="000713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13A">
            <w:pPr>
              <w:pStyle w:val="BodyText"/>
              <w:rPr>
                <w:lang w:val="en-NZ"/>
              </w:rPr>
            </w:pPr>
            <w:r w:rsidRPr="0000613A">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13A" w:rsidP="0000613A">
            <w:pPr>
              <w:pStyle w:val="BodyText"/>
            </w:pPr>
            <w:r w:rsidRPr="0000613A">
              <w:t>This is a revised unit, based on and equivalent to SIRXMER006A Present products.</w:t>
            </w:r>
          </w:p>
        </w:tc>
      </w:tr>
    </w:tbl>
    <w:p w:rsidR="00000000" w:rsidRPr="0000613A" w:rsidP="0000613A">
      <w:pPr>
        <w:pStyle w:val="BodyText"/>
      </w:pPr>
    </w:p>
    <w:p w:rsidR="00000000" w:rsidRPr="0000613A" w:rsidP="0000613A">
      <w:pPr>
        <w:pStyle w:val="AllowPageBreak"/>
      </w:pPr>
    </w:p>
    <w:p w:rsidR="00000000" w:rsidRPr="0000613A" w:rsidP="0000613A">
      <w:pPr>
        <w:pStyle w:val="Heading1"/>
      </w:pPr>
      <w:bookmarkStart w:id="2" w:name="O_394563"/>
      <w:bookmarkEnd w:id="2"/>
      <w:r w:rsidRPr="0000613A">
        <w:t>Unit Descriptor</w:t>
      </w:r>
    </w:p>
    <w:p w:rsidR="00000000" w:rsidRPr="0000613A" w:rsidP="0000613A">
      <w:pPr>
        <w:pStyle w:val="BodyText"/>
      </w:pPr>
      <w:r w:rsidRPr="0000613A">
        <w:t>This unit describes the performance outcomes, skills and knowledge required to produce a range of displays and product presentations. It involves applying visual display knowledge, safely maintaining and using a simple tool kit, and accessing and organisin</w:t>
      </w:r>
      <w:r w:rsidRPr="0000613A">
        <w:t>g relevant materials and equipment.</w:t>
      </w:r>
    </w:p>
    <w:p w:rsidR="00000000" w:rsidRPr="0000613A" w:rsidP="0000613A">
      <w:pPr>
        <w:pStyle w:val="AllowPageBreak"/>
      </w:pPr>
    </w:p>
    <w:p w:rsidR="00000000" w:rsidRPr="0000613A" w:rsidP="0000613A">
      <w:pPr>
        <w:pStyle w:val="Heading1"/>
      </w:pPr>
      <w:bookmarkStart w:id="3" w:name="O_394564"/>
      <w:bookmarkEnd w:id="3"/>
      <w:r w:rsidRPr="0000613A">
        <w:t>Application of the Unit</w:t>
      </w:r>
    </w:p>
    <w:p w:rsidR="00000000" w:rsidRPr="0000613A" w:rsidP="0000613A">
      <w:pPr>
        <w:pStyle w:val="BodyText"/>
      </w:pPr>
      <w:r w:rsidRPr="0000613A">
        <w:t>This unit applies to frontline visual merchandising and sales team members.</w:t>
      </w:r>
    </w:p>
    <w:p w:rsidR="00000000" w:rsidRPr="0000613A" w:rsidP="0000613A">
      <w:pPr>
        <w:pStyle w:val="AllowPageBreak"/>
      </w:pPr>
    </w:p>
    <w:p w:rsidR="00000000" w:rsidRPr="0000613A" w:rsidP="0000613A">
      <w:pPr>
        <w:pStyle w:val="Heading1"/>
      </w:pPr>
      <w:bookmarkStart w:id="4" w:name="O_394565"/>
      <w:bookmarkEnd w:id="4"/>
      <w:r w:rsidRPr="0000613A">
        <w:t>Licensing/Regulatory Information</w:t>
      </w:r>
    </w:p>
    <w:p w:rsidR="00000000" w:rsidRPr="0000613A" w:rsidP="0000613A">
      <w:pPr>
        <w:pStyle w:val="BodyText"/>
      </w:pPr>
      <w:r w:rsidRPr="0000613A">
        <w:t>No licensing, legislative, regulatory or certificatio</w:t>
      </w:r>
      <w:r w:rsidRPr="0000613A">
        <w:t>n requirements apply to this unit at the time of endorsement.</w:t>
      </w:r>
    </w:p>
    <w:p w:rsidR="00000000" w:rsidRPr="0000613A" w:rsidP="0000613A">
      <w:pPr>
        <w:pStyle w:val="AllowPageBreak"/>
      </w:pPr>
    </w:p>
    <w:p w:rsidR="00000000" w:rsidRPr="0000613A" w:rsidP="0000613A">
      <w:pPr>
        <w:pStyle w:val="Heading1"/>
      </w:pPr>
      <w:bookmarkStart w:id="5" w:name="O_394566"/>
      <w:bookmarkEnd w:id="5"/>
      <w:r w:rsidRPr="0000613A">
        <w:t>Pre-Requisites</w:t>
      </w:r>
    </w:p>
    <w:p w:rsidR="00000000" w:rsidRPr="0000613A" w:rsidP="0000613A">
      <w:pPr>
        <w:pStyle w:val="BodyText"/>
      </w:pPr>
      <w:r w:rsidRPr="0000613A">
        <w:t>Nil</w:t>
      </w:r>
    </w:p>
    <w:p w:rsidR="00000000" w:rsidRPr="0000613A" w:rsidP="0000613A">
      <w:pPr>
        <w:pStyle w:val="AllowPageBreak"/>
      </w:pPr>
    </w:p>
    <w:p w:rsidR="00000000" w:rsidRPr="0000613A" w:rsidP="0000613A">
      <w:pPr>
        <w:pStyle w:val="Heading1"/>
      </w:pPr>
      <w:bookmarkStart w:id="6" w:name="O_394567"/>
      <w:bookmarkEnd w:id="6"/>
      <w:r w:rsidRPr="0000613A">
        <w:t>Employability Skills Information</w:t>
      </w:r>
    </w:p>
    <w:p w:rsidR="00000000" w:rsidRPr="0000613A" w:rsidP="0000613A">
      <w:pPr>
        <w:pStyle w:val="BodyText"/>
      </w:pPr>
      <w:r w:rsidRPr="0000613A">
        <w:t>This unit contains employability skills.</w:t>
      </w:r>
    </w:p>
    <w:p w:rsidR="00000000" w:rsidRPr="0000613A" w:rsidP="0000613A">
      <w:pPr>
        <w:pStyle w:val="AllowPageBreak"/>
      </w:pPr>
    </w:p>
    <w:p w:rsidR="00000000" w:rsidRPr="0000613A" w:rsidP="0000613A">
      <w:pPr>
        <w:pStyle w:val="Heading1"/>
      </w:pPr>
      <w:bookmarkStart w:id="7" w:name="O_394568"/>
      <w:bookmarkEnd w:id="7"/>
      <w:r w:rsidRPr="0000613A">
        <w:t>Elements and Performance Criteria Pre-Content</w:t>
      </w:r>
    </w:p>
    <w:p w:rsidR="00000000" w:rsidRPr="0000613A" w:rsidP="0000613A">
      <w:pPr>
        <w:pStyle w:val="Heading1"/>
      </w:pPr>
      <w:bookmarkStart w:id="8" w:name="O_394569"/>
      <w:bookmarkEnd w:id="8"/>
      <w:r w:rsidRPr="0000613A">
        <w:t>Elements and Performance Criteria</w:t>
      </w:r>
    </w:p>
    <w:tbl>
      <w:tblPr>
        <w:tblW w:w="0" w:type="auto"/>
        <w:tblCellMar>
          <w:left w:w="62" w:type="dxa"/>
          <w:right w:w="62" w:type="dxa"/>
        </w:tblCellMar>
        <w:tblLook w:val="0000"/>
      </w:tblPr>
      <w:tblGrid>
        <w:gridCol w:w="4037"/>
        <w:gridCol w:w="5159"/>
      </w:tblGrid>
      <w:tr w:rsidTr="000713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613A" w:rsidP="0000613A">
            <w:pPr>
              <w:pStyle w:val="BodyText"/>
            </w:pPr>
            <w:r w:rsidRPr="0000613A">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0613A">
            <w:pPr>
              <w:pStyle w:val="BodyText"/>
              <w:rPr>
                <w:lang w:val="en-NZ"/>
              </w:rPr>
            </w:pPr>
            <w:r w:rsidRPr="0000613A">
              <w:rPr>
                <w:rStyle w:val="SpecialBold"/>
              </w:rPr>
              <w:t>Performance Criteria</w:t>
            </w:r>
          </w:p>
        </w:tc>
      </w:tr>
      <w:tr w:rsidTr="000713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613A">
            <w:pPr>
              <w:pStyle w:val="BodyText"/>
              <w:rPr>
                <w:lang w:val="en-NZ"/>
              </w:rPr>
            </w:pPr>
            <w:r w:rsidRPr="0000613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0613A">
            <w:pPr>
              <w:pStyle w:val="BodyText"/>
              <w:rPr>
                <w:lang w:val="en-NZ"/>
              </w:rPr>
            </w:pPr>
            <w:r w:rsidRPr="0000613A">
              <w:t>Performance criteria describe the performance needed to demonstrate achievement of the element. Where bold italicised text is used, further information is detailed in the required skills and knowledge section and the range statement. Assessment of performa</w:t>
            </w:r>
            <w:r w:rsidRPr="0000613A">
              <w:t>nce is to be consistent with the evidence guide.</w:t>
            </w:r>
          </w:p>
        </w:tc>
      </w:tr>
      <w:tr w:rsidTr="000713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613A">
            <w:pPr>
              <w:pStyle w:val="List"/>
              <w:rPr>
                <w:lang w:val="en-NZ"/>
              </w:rPr>
            </w:pPr>
            <w:r w:rsidRPr="0000613A">
              <w:t>1.</w:t>
            </w:r>
            <w:r w:rsidRPr="0000613A">
              <w:tab/>
              <w:t>Maintain and use a display tool kit.</w:t>
            </w:r>
          </w:p>
        </w:tc>
        <w:tc>
          <w:tcPr>
            <w:tcW w:w="0" w:type="auto"/>
            <w:tcBorders>
              <w:top w:val="nil"/>
              <w:left w:val="nil"/>
              <w:bottom w:val="nil"/>
              <w:right w:val="nil"/>
            </w:tcBorders>
            <w:tcMar>
              <w:top w:w="0" w:type="dxa"/>
              <w:left w:w="62" w:type="dxa"/>
              <w:bottom w:w="0" w:type="dxa"/>
              <w:right w:w="62" w:type="dxa"/>
            </w:tcMar>
          </w:tcPr>
          <w:p w:rsidR="00000000" w:rsidRPr="0000613A" w:rsidP="0000613A">
            <w:pPr>
              <w:pStyle w:val="List"/>
            </w:pPr>
            <w:r w:rsidRPr="0000613A">
              <w:t xml:space="preserve">1.1.Maintain a fully stocked display </w:t>
            </w:r>
            <w:r w:rsidRPr="0000613A">
              <w:rPr>
                <w:rStyle w:val="BoldandItalics"/>
              </w:rPr>
              <w:t>tool kit</w:t>
            </w:r>
            <w:r w:rsidRPr="0000613A">
              <w:t xml:space="preserve"> and tools in working order.</w:t>
            </w:r>
          </w:p>
          <w:p w:rsidR="00000000" w:rsidP="0000613A">
            <w:pPr>
              <w:pStyle w:val="List"/>
              <w:rPr>
                <w:lang w:val="en-NZ"/>
              </w:rPr>
            </w:pPr>
            <w:r w:rsidRPr="0000613A">
              <w:t>1.2.Use tools according to work health and safety (WHS) requirements and manufacturer instru</w:t>
            </w:r>
            <w:r w:rsidRPr="0000613A">
              <w:t>ctions.</w:t>
            </w:r>
          </w:p>
        </w:tc>
      </w:tr>
      <w:tr w:rsidTr="000713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613A">
            <w:pPr>
              <w:pStyle w:val="List"/>
              <w:rPr>
                <w:lang w:val="en-NZ"/>
              </w:rPr>
            </w:pPr>
            <w:r w:rsidRPr="0000613A">
              <w:t>2.</w:t>
            </w:r>
            <w:r w:rsidRPr="0000613A">
              <w:tab/>
              <w:t>Produce simple displays.</w:t>
            </w:r>
          </w:p>
        </w:tc>
        <w:tc>
          <w:tcPr>
            <w:tcW w:w="0" w:type="auto"/>
            <w:tcBorders>
              <w:top w:val="nil"/>
              <w:left w:val="nil"/>
              <w:bottom w:val="nil"/>
              <w:right w:val="nil"/>
            </w:tcBorders>
            <w:tcMar>
              <w:top w:w="0" w:type="dxa"/>
              <w:left w:w="62" w:type="dxa"/>
              <w:bottom w:w="0" w:type="dxa"/>
              <w:right w:w="62" w:type="dxa"/>
            </w:tcMar>
          </w:tcPr>
          <w:p w:rsidR="00000000" w:rsidRPr="0000613A" w:rsidP="0000613A">
            <w:pPr>
              <w:pStyle w:val="List"/>
            </w:pPr>
            <w:r w:rsidRPr="0000613A">
              <w:t xml:space="preserve">2.1.Produce product </w:t>
            </w:r>
            <w:r w:rsidRPr="0000613A">
              <w:rPr>
                <w:rStyle w:val="BoldandItalics"/>
              </w:rPr>
              <w:t>displays</w:t>
            </w:r>
            <w:r w:rsidRPr="0000613A">
              <w:t xml:space="preserve"> to show purposefully designed groupings.</w:t>
            </w:r>
          </w:p>
          <w:p w:rsidR="00000000" w:rsidRPr="0000613A" w:rsidP="0000613A">
            <w:pPr>
              <w:pStyle w:val="List"/>
            </w:pPr>
            <w:r w:rsidRPr="0000613A">
              <w:t>2.2.Ensure groupings clearly reflect display form, shape, composition and depth.</w:t>
            </w:r>
          </w:p>
          <w:p w:rsidR="00000000" w:rsidRPr="0000613A" w:rsidP="0000613A">
            <w:pPr>
              <w:pStyle w:val="List"/>
            </w:pPr>
            <w:r w:rsidRPr="0000613A">
              <w:t xml:space="preserve">2.3.Demonstrate design principles of flow, unity, harmony and depth </w:t>
            </w:r>
            <w:r w:rsidRPr="0000613A">
              <w:t>in displays.</w:t>
            </w:r>
          </w:p>
          <w:p w:rsidR="00000000" w:rsidRPr="0000613A" w:rsidP="0000613A">
            <w:pPr>
              <w:pStyle w:val="List"/>
            </w:pPr>
            <w:r w:rsidRPr="0000613A">
              <w:t>2.4.Use colour and texture to enhance displays.</w:t>
            </w:r>
          </w:p>
          <w:p w:rsidR="00000000" w:rsidRPr="0000613A" w:rsidP="0000613A">
            <w:pPr>
              <w:pStyle w:val="List"/>
            </w:pPr>
            <w:r w:rsidRPr="0000613A">
              <w:t>2.5.Create displays using self-built and commercially supplied risers.</w:t>
            </w:r>
          </w:p>
          <w:p w:rsidR="00000000" w:rsidP="0000613A">
            <w:pPr>
              <w:pStyle w:val="List"/>
              <w:rPr>
                <w:lang w:val="en-NZ"/>
              </w:rPr>
            </w:pPr>
            <w:r w:rsidRPr="0000613A">
              <w:t>2.6.Adhere to workplace safety procedures with regard to the construction of visual displays.</w:t>
            </w:r>
          </w:p>
        </w:tc>
      </w:tr>
      <w:tr w:rsidTr="000713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613A">
            <w:pPr>
              <w:pStyle w:val="List"/>
              <w:rPr>
                <w:lang w:val="en-NZ"/>
              </w:rPr>
            </w:pPr>
            <w:r w:rsidRPr="0000613A">
              <w:t>3.</w:t>
            </w:r>
            <w:r w:rsidRPr="0000613A">
              <w:tab/>
              <w:t>Produce and suspend simple</w:t>
            </w:r>
            <w:r w:rsidRPr="0000613A">
              <w:t xml:space="preserve"> styrene shapes and display cards.</w:t>
            </w:r>
          </w:p>
        </w:tc>
        <w:tc>
          <w:tcPr>
            <w:tcW w:w="0" w:type="auto"/>
            <w:tcBorders>
              <w:top w:val="nil"/>
              <w:left w:val="nil"/>
              <w:bottom w:val="nil"/>
              <w:right w:val="nil"/>
            </w:tcBorders>
            <w:tcMar>
              <w:top w:w="0" w:type="dxa"/>
              <w:left w:w="62" w:type="dxa"/>
              <w:bottom w:w="0" w:type="dxa"/>
              <w:right w:w="62" w:type="dxa"/>
            </w:tcMar>
          </w:tcPr>
          <w:p w:rsidR="00000000" w:rsidRPr="0000613A" w:rsidP="0000613A">
            <w:pPr>
              <w:pStyle w:val="List"/>
            </w:pPr>
            <w:r w:rsidRPr="0000613A">
              <w:t>3.1.Ensure styrene cutting, painting and design techniques suitable for multi-purpose displays are applied to industry standard.</w:t>
            </w:r>
          </w:p>
          <w:p w:rsidR="00000000" w:rsidRPr="0000613A" w:rsidP="0000613A">
            <w:pPr>
              <w:pStyle w:val="List"/>
            </w:pPr>
            <w:r w:rsidRPr="0000613A">
              <w:t>3.2.Hang styrene shapes and display cards in both horizontal and vertical formats as designa</w:t>
            </w:r>
            <w:r w:rsidRPr="0000613A">
              <w:t>ted by their design.</w:t>
            </w:r>
          </w:p>
          <w:p w:rsidR="00000000" w:rsidRPr="0000613A" w:rsidP="0000613A">
            <w:pPr>
              <w:pStyle w:val="List"/>
            </w:pPr>
            <w:r w:rsidRPr="0000613A">
              <w:t>3.3.Use industry standard pinning and nylon knotting techniques to suspend vertical and horizontal shapes.</w:t>
            </w:r>
          </w:p>
          <w:p w:rsidR="00000000" w:rsidP="0000613A">
            <w:pPr>
              <w:pStyle w:val="List"/>
              <w:rPr>
                <w:lang w:val="en-NZ"/>
              </w:rPr>
            </w:pPr>
            <w:r w:rsidRPr="0000613A">
              <w:t>3.4.Consistently follow relevant WHS procedures.</w:t>
            </w:r>
          </w:p>
        </w:tc>
      </w:tr>
      <w:tr w:rsidTr="000713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613A">
            <w:pPr>
              <w:pStyle w:val="List"/>
              <w:rPr>
                <w:lang w:val="en-NZ"/>
              </w:rPr>
            </w:pPr>
            <w:r w:rsidRPr="0000613A">
              <w:t>4.</w:t>
            </w:r>
            <w:r w:rsidRPr="0000613A">
              <w:tab/>
              <w:t>Produce a range of product presentations.</w:t>
            </w:r>
          </w:p>
        </w:tc>
        <w:tc>
          <w:tcPr>
            <w:tcW w:w="0" w:type="auto"/>
            <w:tcBorders>
              <w:top w:val="nil"/>
              <w:left w:val="nil"/>
              <w:bottom w:val="nil"/>
              <w:right w:val="nil"/>
            </w:tcBorders>
            <w:tcMar>
              <w:top w:w="0" w:type="dxa"/>
              <w:left w:w="62" w:type="dxa"/>
              <w:bottom w:w="0" w:type="dxa"/>
              <w:right w:w="62" w:type="dxa"/>
            </w:tcMar>
          </w:tcPr>
          <w:p w:rsidR="00000000" w:rsidRPr="0000613A" w:rsidP="0000613A">
            <w:pPr>
              <w:pStyle w:val="List"/>
            </w:pPr>
            <w:r w:rsidRPr="0000613A">
              <w:t>4.1.Generate ideas for the display using creative thinking techniques.</w:t>
            </w:r>
          </w:p>
          <w:p w:rsidR="00000000" w:rsidRPr="0000613A" w:rsidP="0000613A">
            <w:pPr>
              <w:pStyle w:val="List"/>
            </w:pPr>
            <w:r w:rsidRPr="0000613A">
              <w:t>4.2.Test ideas against display objective and organisational requirements.</w:t>
            </w:r>
          </w:p>
          <w:p w:rsidR="00000000" w:rsidRPr="0000613A" w:rsidP="0000613A">
            <w:pPr>
              <w:pStyle w:val="List"/>
            </w:pPr>
            <w:r w:rsidRPr="0000613A">
              <w:t>4.3.Discuss display options with relevant personnel.</w:t>
            </w:r>
          </w:p>
          <w:p w:rsidR="00000000" w:rsidRPr="0000613A" w:rsidP="0000613A">
            <w:pPr>
              <w:pStyle w:val="List"/>
            </w:pPr>
            <w:r w:rsidRPr="0000613A">
              <w:t xml:space="preserve">4.4.Develop product storyline and access </w:t>
            </w:r>
            <w:r w:rsidRPr="0000613A">
              <w:rPr>
                <w:rStyle w:val="BoldandItalics"/>
              </w:rPr>
              <w:t>merchandise, mate</w:t>
            </w:r>
            <w:r w:rsidRPr="0000613A">
              <w:rPr>
                <w:rStyle w:val="BoldandItalics"/>
              </w:rPr>
              <w:t>rials and equipment</w:t>
            </w:r>
            <w:r w:rsidRPr="0000613A">
              <w:t>.</w:t>
            </w:r>
          </w:p>
          <w:p w:rsidR="00000000" w:rsidRPr="0000613A" w:rsidP="0000613A">
            <w:pPr>
              <w:pStyle w:val="List"/>
            </w:pPr>
            <w:r w:rsidRPr="0000613A">
              <w:t>4.5.Create effective groupings using suspension and under-staging techniques.</w:t>
            </w:r>
          </w:p>
          <w:p w:rsidR="00000000" w:rsidRPr="0000613A" w:rsidP="0000613A">
            <w:pPr>
              <w:pStyle w:val="List"/>
            </w:pPr>
            <w:r w:rsidRPr="0000613A">
              <w:t>4.6.Review and refine display and refinements as required in line with display objective.</w:t>
            </w:r>
          </w:p>
          <w:p w:rsidR="00000000" w:rsidRPr="0000613A" w:rsidP="0000613A">
            <w:pPr>
              <w:pStyle w:val="List"/>
            </w:pPr>
            <w:r w:rsidRPr="0000613A">
              <w:t xml:space="preserve">4.7.Observe safety procedures at all times during construction and </w:t>
            </w:r>
            <w:r w:rsidRPr="0000613A">
              <w:t>placement of display.</w:t>
            </w:r>
          </w:p>
        </w:tc>
      </w:tr>
    </w:tbl>
    <w:p w:rsidR="00000000" w:rsidRPr="0000613A" w:rsidP="0000613A">
      <w:pPr>
        <w:pStyle w:val="BodyText"/>
      </w:pPr>
    </w:p>
    <w:p w:rsidR="00000000" w:rsidRPr="0000613A" w:rsidP="0000613A">
      <w:pPr>
        <w:pStyle w:val="AllowPageBreak"/>
      </w:pPr>
    </w:p>
    <w:p w:rsidR="00000000" w:rsidRPr="0000613A" w:rsidP="0000613A">
      <w:pPr>
        <w:pStyle w:val="Heading1"/>
      </w:pPr>
      <w:bookmarkStart w:id="9" w:name="O_394570"/>
      <w:bookmarkEnd w:id="9"/>
      <w:r w:rsidRPr="0000613A">
        <w:t>Required Skills and Knowledge</w:t>
      </w:r>
    </w:p>
    <w:tbl>
      <w:tblPr>
        <w:tblW w:w="0" w:type="auto"/>
        <w:tblLayout w:type="fixed"/>
        <w:tblCellMar>
          <w:left w:w="62" w:type="dxa"/>
          <w:right w:w="62" w:type="dxa"/>
        </w:tblCellMar>
        <w:tblLook w:val="0000"/>
      </w:tblPr>
      <w:tblGrid>
        <w:gridCol w:w="8930"/>
      </w:tblGrid>
      <w:tr w:rsidTr="0000613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00613A">
            <w:pPr>
              <w:pStyle w:val="BodyText"/>
              <w:rPr>
                <w:lang w:val="en-NZ"/>
              </w:rPr>
            </w:pPr>
            <w:r w:rsidRPr="0000613A">
              <w:t>This section describes the skills and knowledge required for this unit.</w:t>
            </w:r>
          </w:p>
        </w:tc>
      </w:tr>
      <w:tr w:rsidTr="0000613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00613A">
            <w:pPr>
              <w:pStyle w:val="BodyText"/>
              <w:rPr>
                <w:lang w:val="en-NZ"/>
              </w:rPr>
            </w:pPr>
            <w:r w:rsidRPr="0000613A">
              <w:rPr>
                <w:rStyle w:val="SpecialBold"/>
              </w:rPr>
              <w:t>Required skills</w:t>
            </w:r>
          </w:p>
        </w:tc>
      </w:tr>
      <w:tr w:rsidTr="0000613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00613A" w:rsidP="0000613A">
            <w:pPr>
              <w:pStyle w:val="ListBullet"/>
            </w:pPr>
            <w:r w:rsidRPr="0000613A">
              <w:t>artistic interpretation skills to effectively display merchandise</w:t>
            </w:r>
          </w:p>
          <w:p w:rsidR="00000000" w:rsidRPr="0000613A" w:rsidP="0000613A">
            <w:pPr>
              <w:pStyle w:val="ListBullet"/>
            </w:pPr>
            <w:r w:rsidRPr="0000613A">
              <w:t>creative thinking skills to generate ideas</w:t>
            </w:r>
          </w:p>
          <w:p w:rsidR="00000000" w:rsidRPr="0000613A" w:rsidP="0000613A">
            <w:pPr>
              <w:pStyle w:val="ListBullet"/>
            </w:pPr>
            <w:r w:rsidRPr="0000613A">
              <w:t>communication and interpersonal skills to:</w:t>
            </w:r>
          </w:p>
          <w:p w:rsidR="00000000" w:rsidRPr="0000613A" w:rsidP="0000613A">
            <w:pPr>
              <w:pStyle w:val="ListBullet2"/>
            </w:pPr>
            <w:r w:rsidRPr="0000613A">
              <w:t>present display ideas to others through clear and direct communication</w:t>
            </w:r>
          </w:p>
          <w:p w:rsidR="00000000" w:rsidRPr="0000613A" w:rsidP="0000613A">
            <w:pPr>
              <w:pStyle w:val="ListBullet2"/>
            </w:pPr>
            <w:r w:rsidRPr="0000613A">
              <w:t>use language and concepts appropriate to cultural differences</w:t>
            </w:r>
          </w:p>
          <w:p w:rsidR="00000000" w:rsidRPr="0000613A" w:rsidP="0000613A">
            <w:pPr>
              <w:pStyle w:val="ListBullet2"/>
            </w:pPr>
            <w:r w:rsidRPr="0000613A">
              <w:t>use and interpret non-verbal communication</w:t>
            </w:r>
          </w:p>
          <w:p w:rsidR="00000000" w:rsidRPr="0000613A" w:rsidP="0000613A">
            <w:pPr>
              <w:pStyle w:val="ListBullet"/>
            </w:pPr>
            <w:r w:rsidRPr="0000613A">
              <w:t>literacy skills to interpret safety procedures</w:t>
            </w:r>
          </w:p>
          <w:p w:rsidR="00000000" w:rsidP="0000613A">
            <w:pPr>
              <w:pStyle w:val="ListBullet"/>
              <w:rPr>
                <w:lang w:val="en-NZ"/>
              </w:rPr>
            </w:pPr>
            <w:r w:rsidRPr="0000613A">
              <w:t>practical skills to work with materials, tools and equipment safely</w:t>
            </w:r>
          </w:p>
        </w:tc>
      </w:tr>
      <w:tr w:rsidTr="0000613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00613A">
            <w:pPr>
              <w:pStyle w:val="BodyText"/>
              <w:rPr>
                <w:lang w:val="en-NZ"/>
              </w:rPr>
            </w:pPr>
            <w:r w:rsidRPr="0000613A">
              <w:rPr>
                <w:rStyle w:val="SpecialBold"/>
              </w:rPr>
              <w:t>Required knowledge</w:t>
            </w:r>
          </w:p>
        </w:tc>
      </w:tr>
      <w:tr w:rsidTr="0000613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00613A" w:rsidP="0000613A">
            <w:pPr>
              <w:pStyle w:val="ListBullet"/>
            </w:pPr>
            <w:r w:rsidRPr="0000613A">
              <w:t>design and display principles, such as:</w:t>
            </w:r>
          </w:p>
          <w:p w:rsidR="00000000" w:rsidRPr="0000613A" w:rsidP="0000613A">
            <w:pPr>
              <w:pStyle w:val="ListBullet2"/>
            </w:pPr>
            <w:r w:rsidRPr="0000613A">
              <w:t>grouping</w:t>
            </w:r>
          </w:p>
          <w:p w:rsidR="00000000" w:rsidRPr="0000613A" w:rsidP="0000613A">
            <w:pPr>
              <w:pStyle w:val="ListBullet2"/>
            </w:pPr>
            <w:r w:rsidRPr="0000613A">
              <w:t>product placement</w:t>
            </w:r>
          </w:p>
          <w:p w:rsidR="00000000" w:rsidRPr="0000613A" w:rsidP="0000613A">
            <w:pPr>
              <w:pStyle w:val="ListBullet"/>
            </w:pPr>
            <w:r w:rsidRPr="0000613A">
              <w:t>merchandise range of organisation</w:t>
            </w:r>
          </w:p>
          <w:p w:rsidR="00000000" w:rsidRPr="0000613A" w:rsidP="0000613A">
            <w:pPr>
              <w:pStyle w:val="ListBullet"/>
            </w:pPr>
            <w:r w:rsidRPr="0000613A">
              <w:t>WHS requirements relating to creating displays</w:t>
            </w:r>
          </w:p>
          <w:p w:rsidR="00000000" w:rsidRPr="0000613A" w:rsidP="0000613A">
            <w:pPr>
              <w:pStyle w:val="ListBullet"/>
            </w:pPr>
            <w:r w:rsidRPr="0000613A">
              <w:t>organisational requirements in terms of product displays</w:t>
            </w:r>
          </w:p>
          <w:p w:rsidR="00000000" w:rsidRPr="0000613A" w:rsidP="0000613A">
            <w:pPr>
              <w:pStyle w:val="ListBullet"/>
            </w:pPr>
            <w:r w:rsidRPr="0000613A">
              <w:t>techniques for using tools and equipment</w:t>
            </w:r>
          </w:p>
        </w:tc>
      </w:tr>
    </w:tbl>
    <w:p w:rsidR="00000000" w:rsidRPr="0000613A" w:rsidP="0000613A">
      <w:pPr>
        <w:pStyle w:val="BodyText"/>
      </w:pPr>
    </w:p>
    <w:p w:rsidR="00000000" w:rsidRPr="0000613A" w:rsidP="0000613A">
      <w:pPr>
        <w:pStyle w:val="AllowPageBreak"/>
      </w:pPr>
    </w:p>
    <w:p w:rsidR="00000000" w:rsidRPr="0000613A" w:rsidP="0000613A">
      <w:pPr>
        <w:pStyle w:val="Heading1"/>
      </w:pPr>
      <w:bookmarkStart w:id="10" w:name="O_394571"/>
      <w:bookmarkEnd w:id="10"/>
      <w:r w:rsidRPr="0000613A">
        <w:t>Evidence Guide</w:t>
      </w:r>
    </w:p>
    <w:tbl>
      <w:tblPr>
        <w:tblW w:w="0" w:type="auto"/>
        <w:tblLayout w:type="fixed"/>
        <w:tblCellMar>
          <w:left w:w="62" w:type="dxa"/>
          <w:right w:w="62" w:type="dxa"/>
        </w:tblCellMar>
        <w:tblLook w:val="0000"/>
      </w:tblPr>
      <w:tblGrid>
        <w:gridCol w:w="2525"/>
        <w:gridCol w:w="6405"/>
      </w:tblGrid>
      <w:tr w:rsidTr="0000613A">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00613A">
            <w:pPr>
              <w:pStyle w:val="BodyText"/>
              <w:rPr>
                <w:lang w:val="en-NZ"/>
              </w:rPr>
            </w:pPr>
            <w:r w:rsidRPr="0000613A">
              <w:t>The evidence guide provides advice on assessment and must be read in conjunction with the performance criteria, required skills and knowledge, range statement and the Assessment Guidelines for the Training Package.</w:t>
            </w:r>
          </w:p>
        </w:tc>
      </w:tr>
      <w:tr w:rsidTr="0000613A">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00613A">
            <w:pPr>
              <w:pStyle w:val="BodyText"/>
              <w:rPr>
                <w:lang w:val="en-NZ"/>
              </w:rPr>
            </w:pPr>
            <w:r w:rsidRPr="0000613A">
              <w:rPr>
                <w:rStyle w:val="SpecialBold"/>
              </w:rPr>
              <w:t>Critical aspects for assessment and evi</w:t>
            </w:r>
            <w:r w:rsidRPr="0000613A">
              <w:rPr>
                <w:rStyle w:val="SpecialBold"/>
              </w:rPr>
              <w:t>dence required to demonstrate competency in this unit</w:t>
            </w:r>
          </w:p>
        </w:tc>
        <w:tc>
          <w:tcPr>
            <w:tcW w:w="6405" w:type="dxa"/>
            <w:tcBorders>
              <w:top w:val="nil"/>
              <w:left w:val="nil"/>
              <w:bottom w:val="nil"/>
              <w:right w:val="nil"/>
            </w:tcBorders>
            <w:tcMar>
              <w:top w:w="0" w:type="dxa"/>
              <w:left w:w="62" w:type="dxa"/>
              <w:bottom w:w="0" w:type="dxa"/>
              <w:right w:w="62" w:type="dxa"/>
            </w:tcMar>
          </w:tcPr>
          <w:p w:rsidR="00000000" w:rsidRPr="0000613A" w:rsidP="0000613A">
            <w:pPr>
              <w:pStyle w:val="BodyText"/>
            </w:pPr>
            <w:r w:rsidRPr="0000613A">
              <w:t>Evidence of the following is essential:</w:t>
            </w:r>
          </w:p>
          <w:p w:rsidR="00000000" w:rsidRPr="0000613A" w:rsidP="0000613A">
            <w:pPr>
              <w:pStyle w:val="ListBullet"/>
            </w:pPr>
            <w:r w:rsidRPr="0000613A">
              <w:t>adheres to safe work practices</w:t>
            </w:r>
          </w:p>
          <w:p w:rsidR="00000000" w:rsidRPr="0000613A" w:rsidP="0000613A">
            <w:pPr>
              <w:pStyle w:val="ListBullet"/>
            </w:pPr>
            <w:r w:rsidRPr="0000613A">
              <w:t>suspends display cards in vertical and horizontal formats</w:t>
            </w:r>
          </w:p>
          <w:p w:rsidR="00000000" w:rsidRPr="0000613A" w:rsidP="0000613A">
            <w:pPr>
              <w:pStyle w:val="ListBullet"/>
            </w:pPr>
            <w:r w:rsidRPr="0000613A">
              <w:t>uses individual visual displays to demonstrate the effective use of colo</w:t>
            </w:r>
            <w:r w:rsidRPr="0000613A">
              <w:t>ur and the application of design principles</w:t>
            </w:r>
          </w:p>
          <w:p w:rsidR="00000000" w:rsidRPr="0000613A" w:rsidP="0000613A">
            <w:pPr>
              <w:pStyle w:val="ListBullet"/>
            </w:pPr>
            <w:r w:rsidRPr="0000613A">
              <w:t>produces and suspends styrene shapes in vertical and horizontal formats</w:t>
            </w:r>
          </w:p>
          <w:p w:rsidR="00000000" w:rsidP="0000613A">
            <w:pPr>
              <w:pStyle w:val="ListBullet"/>
              <w:rPr>
                <w:lang w:val="en-NZ"/>
              </w:rPr>
            </w:pPr>
            <w:r w:rsidRPr="0000613A">
              <w:t>uses visual displays incorporating suspension and under-staging techniques for a range of product categories.</w:t>
            </w:r>
          </w:p>
        </w:tc>
      </w:tr>
      <w:tr w:rsidTr="0000613A">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00613A">
            <w:pPr>
              <w:pStyle w:val="BodyText"/>
              <w:rPr>
                <w:lang w:val="en-NZ"/>
              </w:rPr>
            </w:pPr>
            <w:r w:rsidRPr="0000613A">
              <w:rPr>
                <w:rStyle w:val="SpecialBold"/>
              </w:rPr>
              <w:t>Contex</w:t>
            </w:r>
            <w:r w:rsidRPr="0000613A">
              <w:rPr>
                <w:rStyle w:val="SpecialBold"/>
              </w:rPr>
              <w:t>t of and specific resources for assessment</w:t>
            </w:r>
          </w:p>
        </w:tc>
        <w:tc>
          <w:tcPr>
            <w:tcW w:w="6405" w:type="dxa"/>
            <w:tcBorders>
              <w:top w:val="nil"/>
              <w:left w:val="nil"/>
              <w:bottom w:val="nil"/>
              <w:right w:val="nil"/>
            </w:tcBorders>
            <w:tcMar>
              <w:top w:w="0" w:type="dxa"/>
              <w:left w:w="62" w:type="dxa"/>
              <w:bottom w:w="0" w:type="dxa"/>
              <w:right w:w="62" w:type="dxa"/>
            </w:tcMar>
          </w:tcPr>
          <w:p w:rsidR="00000000" w:rsidRPr="0000613A" w:rsidP="0000613A">
            <w:pPr>
              <w:pStyle w:val="BodyText"/>
            </w:pPr>
            <w:r w:rsidRPr="0000613A">
              <w:t>Assessment must ensure access to:</w:t>
            </w:r>
          </w:p>
          <w:p w:rsidR="00000000" w:rsidRPr="0000613A" w:rsidP="0000613A">
            <w:pPr>
              <w:pStyle w:val="ListBullet"/>
            </w:pPr>
            <w:r w:rsidRPr="0000613A">
              <w:t>a real or simulated retail work environment</w:t>
            </w:r>
          </w:p>
          <w:p w:rsidR="00000000" w:rsidRPr="0000613A" w:rsidP="0000613A">
            <w:pPr>
              <w:pStyle w:val="ListBullet"/>
            </w:pPr>
            <w:r w:rsidRPr="0000613A">
              <w:t>relevant documentation, such as:</w:t>
            </w:r>
          </w:p>
          <w:p w:rsidR="00000000" w:rsidRPr="0000613A" w:rsidP="0000613A">
            <w:pPr>
              <w:pStyle w:val="ListBullet2"/>
            </w:pPr>
            <w:r w:rsidRPr="0000613A">
              <w:t>legislation and statutory requirements</w:t>
            </w:r>
          </w:p>
          <w:p w:rsidR="00000000" w:rsidRPr="0000613A" w:rsidP="0000613A">
            <w:pPr>
              <w:pStyle w:val="ListBullet2"/>
            </w:pPr>
            <w:r w:rsidRPr="0000613A">
              <w:t>WHS requirements</w:t>
            </w:r>
          </w:p>
          <w:p w:rsidR="00000000" w:rsidRPr="0000613A" w:rsidP="0000613A">
            <w:pPr>
              <w:pStyle w:val="ListBullet2"/>
            </w:pPr>
            <w:r w:rsidRPr="0000613A">
              <w:t>industry codes of practice</w:t>
            </w:r>
          </w:p>
          <w:p w:rsidR="00000000" w:rsidRPr="0000613A" w:rsidP="0000613A">
            <w:pPr>
              <w:pStyle w:val="ListBullet2"/>
            </w:pPr>
            <w:r w:rsidRPr="0000613A">
              <w:t>store merchandising policies.</w:t>
            </w:r>
          </w:p>
          <w:p w:rsidR="00000000" w:rsidP="0000613A">
            <w:pPr>
              <w:pStyle w:val="ListBullet"/>
              <w:rPr>
                <w:lang w:val="en-NZ"/>
              </w:rPr>
            </w:pPr>
            <w:r w:rsidRPr="0000613A">
              <w:t>a range of display products and materials.</w:t>
            </w:r>
          </w:p>
        </w:tc>
      </w:tr>
      <w:tr w:rsidTr="0000613A">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00613A">
            <w:pPr>
              <w:pStyle w:val="BodyText"/>
              <w:rPr>
                <w:lang w:val="en-NZ"/>
              </w:rPr>
            </w:pPr>
            <w:r w:rsidRPr="0000613A">
              <w:rPr>
                <w:rStyle w:val="SpecialBold"/>
              </w:rPr>
              <w:t>Method of assessment</w:t>
            </w:r>
          </w:p>
        </w:tc>
        <w:tc>
          <w:tcPr>
            <w:tcW w:w="6405" w:type="dxa"/>
            <w:tcBorders>
              <w:top w:val="nil"/>
              <w:left w:val="nil"/>
              <w:bottom w:val="nil"/>
              <w:right w:val="nil"/>
            </w:tcBorders>
            <w:tcMar>
              <w:top w:w="0" w:type="dxa"/>
              <w:left w:w="62" w:type="dxa"/>
              <w:bottom w:w="0" w:type="dxa"/>
              <w:right w:w="62" w:type="dxa"/>
            </w:tcMar>
          </w:tcPr>
          <w:p w:rsidR="00000000" w:rsidRPr="0000613A" w:rsidP="0000613A">
            <w:pPr>
              <w:pStyle w:val="BodyText"/>
            </w:pPr>
            <w:r w:rsidRPr="0000613A">
              <w:t>A range of assessment methods should be used to assess practical skills and knowledge. The following examples are appropriate for this unit:</w:t>
            </w:r>
          </w:p>
          <w:p w:rsidR="00000000" w:rsidRPr="0000613A" w:rsidP="0000613A">
            <w:pPr>
              <w:pStyle w:val="ListBullet"/>
            </w:pPr>
            <w:r w:rsidRPr="0000613A">
              <w:t>observation of per</w:t>
            </w:r>
            <w:r w:rsidRPr="0000613A">
              <w:t>formance in the workplace</w:t>
            </w:r>
          </w:p>
          <w:p w:rsidR="00000000" w:rsidRPr="0000613A" w:rsidP="0000613A">
            <w:pPr>
              <w:pStyle w:val="ListBullet"/>
            </w:pPr>
            <w:r w:rsidRPr="0000613A">
              <w:t>role play</w:t>
            </w:r>
          </w:p>
          <w:p w:rsidR="00000000" w:rsidRPr="0000613A" w:rsidP="0000613A">
            <w:pPr>
              <w:pStyle w:val="ListBullet"/>
            </w:pPr>
            <w:r w:rsidRPr="0000613A">
              <w:t>third-party reports from a supervisor</w:t>
            </w:r>
          </w:p>
          <w:p w:rsidR="00000000" w:rsidRPr="0000613A" w:rsidP="0000613A">
            <w:pPr>
              <w:pStyle w:val="ListBullet"/>
            </w:pPr>
            <w:r w:rsidRPr="0000613A">
              <w:t>a portfolio of visual merchandising presentation ideas and photographs of in situ displays</w:t>
            </w:r>
          </w:p>
          <w:p w:rsidR="00000000" w:rsidRPr="0000613A" w:rsidP="0000613A">
            <w:pPr>
              <w:pStyle w:val="ListBullet"/>
            </w:pPr>
            <w:r w:rsidRPr="0000613A">
              <w:t>self-produced risers and styrene shapes</w:t>
            </w:r>
          </w:p>
          <w:p w:rsidR="00000000" w:rsidP="0000613A">
            <w:pPr>
              <w:pStyle w:val="ListBullet"/>
              <w:rPr>
                <w:lang w:val="en-NZ"/>
              </w:rPr>
            </w:pPr>
            <w:r w:rsidRPr="0000613A">
              <w:t>answers to questions about specific skills and knowledge.</w:t>
            </w:r>
          </w:p>
        </w:tc>
      </w:tr>
      <w:tr w:rsidTr="0000613A">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00613A">
            <w:pPr>
              <w:pStyle w:val="BodyText"/>
              <w:rPr>
                <w:lang w:val="en-NZ"/>
              </w:rPr>
            </w:pPr>
            <w:r w:rsidRPr="0000613A">
              <w:rPr>
                <w:rStyle w:val="SpecialBold"/>
              </w:rPr>
              <w:t>Guidance information for assessment</w:t>
            </w:r>
          </w:p>
        </w:tc>
        <w:tc>
          <w:tcPr>
            <w:tcW w:w="6405" w:type="dxa"/>
            <w:tcBorders>
              <w:top w:val="nil"/>
              <w:left w:val="nil"/>
              <w:bottom w:val="nil"/>
              <w:right w:val="nil"/>
            </w:tcBorders>
            <w:tcMar>
              <w:top w:w="0" w:type="dxa"/>
              <w:left w:w="62" w:type="dxa"/>
              <w:bottom w:w="0" w:type="dxa"/>
              <w:right w:w="62" w:type="dxa"/>
            </w:tcMar>
          </w:tcPr>
          <w:p w:rsidR="00000000" w:rsidRPr="0000613A" w:rsidP="0000613A">
            <w:pPr>
              <w:pStyle w:val="BodyText"/>
            </w:pPr>
            <w:r w:rsidRPr="0000613A">
              <w:t>Holistic assessment with other units relevant to the industry sector, workplace and job role is recommended.</w:t>
            </w:r>
          </w:p>
        </w:tc>
      </w:tr>
    </w:tbl>
    <w:p w:rsidR="00000000" w:rsidRPr="0000613A" w:rsidP="0000613A">
      <w:pPr>
        <w:pStyle w:val="BodyText"/>
      </w:pPr>
    </w:p>
    <w:p w:rsidR="00000000" w:rsidRPr="0000613A" w:rsidP="0000613A">
      <w:pPr>
        <w:pStyle w:val="AllowPageBreak"/>
      </w:pPr>
    </w:p>
    <w:p w:rsidR="00000000" w:rsidRPr="0000613A" w:rsidP="0000613A">
      <w:pPr>
        <w:pStyle w:val="Heading1"/>
      </w:pPr>
      <w:bookmarkStart w:id="11" w:name="O_394572"/>
      <w:bookmarkEnd w:id="11"/>
      <w:r w:rsidRPr="0000613A">
        <w:t>Range Statement</w:t>
      </w:r>
    </w:p>
    <w:tbl>
      <w:tblPr>
        <w:tblW w:w="0" w:type="auto"/>
        <w:tblLayout w:type="fixed"/>
        <w:tblCellMar>
          <w:left w:w="62" w:type="dxa"/>
          <w:right w:w="62" w:type="dxa"/>
        </w:tblCellMar>
        <w:tblLook w:val="0000"/>
      </w:tblPr>
      <w:tblGrid>
        <w:gridCol w:w="2526"/>
        <w:gridCol w:w="6404"/>
      </w:tblGrid>
      <w:tr w:rsidTr="0000613A">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00613A">
            <w:pPr>
              <w:pStyle w:val="BodyText"/>
              <w:rPr>
                <w:lang w:val="en-NZ"/>
              </w:rPr>
            </w:pPr>
            <w:r w:rsidRPr="0000613A">
              <w:t>The range stateme</w:t>
            </w:r>
            <w:r w:rsidRPr="0000613A">
              <w:t xml:space="preserve">nt relates to the unit of competency as a whole. It allows for different work environments and situations that may affect performance. Bold italicised wording, if used in the performance criteria, is detailed below. Essential operating conditions that may </w:t>
            </w:r>
            <w:r w:rsidRPr="0000613A">
              <w:t>be present with training and assessment (depending on the work situation, needs of the individual, accessibility of the item, and local industry and regional contexts) may also be included.</w:t>
            </w:r>
          </w:p>
        </w:tc>
      </w:tr>
      <w:tr w:rsidTr="0000613A">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00613A">
            <w:pPr>
              <w:pStyle w:val="BodyText"/>
              <w:rPr>
                <w:lang w:val="en-NZ"/>
              </w:rPr>
            </w:pPr>
            <w:r w:rsidRPr="0000613A">
              <w:rPr>
                <w:rStyle w:val="BoldandItalics"/>
              </w:rPr>
              <w:t>Tool kit</w:t>
            </w:r>
            <w:r w:rsidRPr="0000613A">
              <w:t xml:space="preserve"> may include:</w:t>
            </w:r>
          </w:p>
        </w:tc>
        <w:tc>
          <w:tcPr>
            <w:tcW w:w="6404" w:type="dxa"/>
            <w:tcBorders>
              <w:top w:val="nil"/>
              <w:left w:val="nil"/>
              <w:bottom w:val="nil"/>
              <w:right w:val="nil"/>
            </w:tcBorders>
            <w:tcMar>
              <w:top w:w="0" w:type="dxa"/>
              <w:left w:w="62" w:type="dxa"/>
              <w:bottom w:w="0" w:type="dxa"/>
              <w:right w:w="62" w:type="dxa"/>
            </w:tcMar>
          </w:tcPr>
          <w:p w:rsidR="00000000" w:rsidRPr="0000613A" w:rsidP="0000613A">
            <w:pPr>
              <w:pStyle w:val="ListBullet"/>
            </w:pPr>
            <w:r w:rsidRPr="0000613A">
              <w:t>hammer</w:t>
            </w:r>
          </w:p>
          <w:p w:rsidR="00000000" w:rsidRPr="0000613A" w:rsidP="0000613A">
            <w:pPr>
              <w:pStyle w:val="ListBullet"/>
            </w:pPr>
            <w:r w:rsidRPr="0000613A">
              <w:t>nails and screws</w:t>
            </w:r>
          </w:p>
          <w:p w:rsidR="00000000" w:rsidRPr="0000613A" w:rsidP="0000613A">
            <w:pPr>
              <w:pStyle w:val="ListBullet"/>
            </w:pPr>
            <w:r w:rsidRPr="0000613A">
              <w:t>nylon thread</w:t>
            </w:r>
          </w:p>
          <w:p w:rsidR="00000000" w:rsidRPr="0000613A" w:rsidP="0000613A">
            <w:pPr>
              <w:pStyle w:val="ListBullet"/>
            </w:pPr>
            <w:r w:rsidRPr="0000613A">
              <w:t>scissors</w:t>
            </w:r>
          </w:p>
          <w:p w:rsidR="00000000" w:rsidP="0000613A">
            <w:pPr>
              <w:pStyle w:val="ListBullet"/>
              <w:rPr>
                <w:lang w:val="en-NZ"/>
              </w:rPr>
            </w:pPr>
            <w:r w:rsidRPr="0000613A">
              <w:t>screwdriver.</w:t>
            </w:r>
          </w:p>
        </w:tc>
      </w:tr>
      <w:tr w:rsidTr="0000613A">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00613A">
            <w:pPr>
              <w:pStyle w:val="BodyText"/>
              <w:rPr>
                <w:lang w:val="en-NZ"/>
              </w:rPr>
            </w:pPr>
            <w:r w:rsidRPr="0000613A">
              <w:rPr>
                <w:rStyle w:val="BoldandItalics"/>
              </w:rPr>
              <w:t>Displays</w:t>
            </w:r>
            <w:r w:rsidRPr="0000613A">
              <w:t xml:space="preserve"> may include:</w:t>
            </w:r>
          </w:p>
        </w:tc>
        <w:tc>
          <w:tcPr>
            <w:tcW w:w="6404" w:type="dxa"/>
            <w:tcBorders>
              <w:top w:val="nil"/>
              <w:left w:val="nil"/>
              <w:bottom w:val="nil"/>
              <w:right w:val="nil"/>
            </w:tcBorders>
            <w:tcMar>
              <w:top w:w="0" w:type="dxa"/>
              <w:left w:w="62" w:type="dxa"/>
              <w:bottom w:w="0" w:type="dxa"/>
              <w:right w:w="62" w:type="dxa"/>
            </w:tcMar>
          </w:tcPr>
          <w:p w:rsidR="00000000" w:rsidRPr="0000613A" w:rsidP="0000613A">
            <w:pPr>
              <w:pStyle w:val="ListBullet"/>
            </w:pPr>
            <w:r w:rsidRPr="0000613A">
              <w:t>display for promotional photography</w:t>
            </w:r>
          </w:p>
          <w:p w:rsidR="00000000" w:rsidRPr="0000613A" w:rsidP="0000613A">
            <w:pPr>
              <w:pStyle w:val="ListBullet"/>
            </w:pPr>
            <w:r w:rsidRPr="0000613A">
              <w:t>exhibition display</w:t>
            </w:r>
          </w:p>
          <w:p w:rsidR="00000000" w:rsidRPr="0000613A" w:rsidP="0000613A">
            <w:pPr>
              <w:pStyle w:val="ListBullet"/>
            </w:pPr>
            <w:r w:rsidRPr="0000613A">
              <w:t>new products</w:t>
            </w:r>
          </w:p>
          <w:p w:rsidR="00000000" w:rsidRPr="0000613A" w:rsidP="0000613A">
            <w:pPr>
              <w:pStyle w:val="ListBullet"/>
            </w:pPr>
            <w:r w:rsidRPr="0000613A">
              <w:t>new range</w:t>
            </w:r>
          </w:p>
          <w:p w:rsidR="00000000" w:rsidRPr="0000613A" w:rsidP="0000613A">
            <w:pPr>
              <w:pStyle w:val="ListBullet"/>
            </w:pPr>
            <w:r w:rsidRPr="0000613A">
              <w:t>promotion</w:t>
            </w:r>
          </w:p>
          <w:p w:rsidR="00000000" w:rsidRPr="0000613A" w:rsidP="0000613A">
            <w:pPr>
              <w:pStyle w:val="ListBullet"/>
            </w:pPr>
            <w:r w:rsidRPr="0000613A">
              <w:t>sale</w:t>
            </w:r>
          </w:p>
          <w:p w:rsidR="00000000" w:rsidP="0000613A">
            <w:pPr>
              <w:pStyle w:val="ListBullet"/>
              <w:rPr>
                <w:lang w:val="en-NZ"/>
              </w:rPr>
            </w:pPr>
            <w:r w:rsidRPr="0000613A">
              <w:t>window display.</w:t>
            </w:r>
          </w:p>
        </w:tc>
      </w:tr>
      <w:tr w:rsidTr="0000613A">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00613A">
            <w:pPr>
              <w:pStyle w:val="BodyText"/>
              <w:rPr>
                <w:lang w:val="en-NZ"/>
              </w:rPr>
            </w:pPr>
            <w:r w:rsidRPr="0000613A">
              <w:rPr>
                <w:rStyle w:val="BoldandItalics"/>
              </w:rPr>
              <w:t>Merchandise</w:t>
            </w:r>
            <w:r w:rsidRPr="0000613A">
              <w:t xml:space="preserve"> may include:</w:t>
            </w:r>
          </w:p>
        </w:tc>
        <w:tc>
          <w:tcPr>
            <w:tcW w:w="6404" w:type="dxa"/>
            <w:tcBorders>
              <w:top w:val="nil"/>
              <w:left w:val="nil"/>
              <w:bottom w:val="nil"/>
              <w:right w:val="nil"/>
            </w:tcBorders>
            <w:tcMar>
              <w:top w:w="0" w:type="dxa"/>
              <w:left w:w="62" w:type="dxa"/>
              <w:bottom w:w="0" w:type="dxa"/>
              <w:right w:w="62" w:type="dxa"/>
            </w:tcMar>
          </w:tcPr>
          <w:p w:rsidR="00000000" w:rsidRPr="0000613A" w:rsidP="0000613A">
            <w:pPr>
              <w:pStyle w:val="ListBullet"/>
            </w:pPr>
            <w:r w:rsidRPr="0000613A">
              <w:t>baby and toddler products</w:t>
            </w:r>
          </w:p>
          <w:p w:rsidR="00000000" w:rsidRPr="0000613A" w:rsidP="0000613A">
            <w:pPr>
              <w:pStyle w:val="ListBullet"/>
            </w:pPr>
            <w:r w:rsidRPr="0000613A">
              <w:t>books</w:t>
            </w:r>
          </w:p>
          <w:p w:rsidR="00000000" w:rsidRPr="0000613A" w:rsidP="0000613A">
            <w:pPr>
              <w:pStyle w:val="ListBullet"/>
            </w:pPr>
            <w:r w:rsidRPr="0000613A">
              <w:t>cameras, photographic equipment and services</w:t>
            </w:r>
          </w:p>
          <w:p w:rsidR="00000000" w:rsidRPr="0000613A" w:rsidP="0000613A">
            <w:pPr>
              <w:pStyle w:val="ListBullet"/>
            </w:pPr>
            <w:r w:rsidRPr="0000613A">
              <w:t>computer products and services</w:t>
            </w:r>
          </w:p>
          <w:p w:rsidR="00000000" w:rsidRPr="0000613A" w:rsidP="0000613A">
            <w:pPr>
              <w:pStyle w:val="ListBullet"/>
            </w:pPr>
            <w:r w:rsidRPr="0000613A">
              <w:t>electrical products</w:t>
            </w:r>
          </w:p>
          <w:p w:rsidR="00000000" w:rsidRPr="0000613A" w:rsidP="0000613A">
            <w:pPr>
              <w:pStyle w:val="ListBullet"/>
            </w:pPr>
            <w:r w:rsidRPr="0000613A">
              <w:t>fashion and accessories</w:t>
            </w:r>
          </w:p>
          <w:p w:rsidR="00000000" w:rsidRPr="0000613A" w:rsidP="0000613A">
            <w:pPr>
              <w:pStyle w:val="ListBullet"/>
            </w:pPr>
            <w:r w:rsidRPr="0000613A">
              <w:t>floor covering products and services</w:t>
            </w:r>
          </w:p>
          <w:p w:rsidR="00000000" w:rsidRPr="0000613A" w:rsidP="0000613A">
            <w:pPr>
              <w:pStyle w:val="ListBullet"/>
            </w:pPr>
            <w:r w:rsidRPr="0000613A">
              <w:t>food and liquor</w:t>
            </w:r>
          </w:p>
          <w:p w:rsidR="00000000" w:rsidRPr="0000613A" w:rsidP="0000613A">
            <w:pPr>
              <w:pStyle w:val="ListBullet"/>
            </w:pPr>
            <w:r w:rsidRPr="0000613A">
              <w:t>footwear products and services</w:t>
            </w:r>
          </w:p>
          <w:p w:rsidR="00000000" w:rsidRPr="0000613A" w:rsidP="0000613A">
            <w:pPr>
              <w:pStyle w:val="ListBullet"/>
            </w:pPr>
            <w:r w:rsidRPr="0000613A">
              <w:t>furniture products</w:t>
            </w:r>
          </w:p>
          <w:p w:rsidR="00000000" w:rsidRPr="0000613A" w:rsidP="0000613A">
            <w:pPr>
              <w:pStyle w:val="ListBullet"/>
            </w:pPr>
            <w:r w:rsidRPr="0000613A">
              <w:t>hair, beauty and cosmetics products</w:t>
            </w:r>
          </w:p>
          <w:p w:rsidR="00000000" w:rsidRPr="0000613A" w:rsidP="0000613A">
            <w:pPr>
              <w:pStyle w:val="ListBullet"/>
            </w:pPr>
            <w:r w:rsidRPr="0000613A">
              <w:t>hardware products and services</w:t>
            </w:r>
          </w:p>
          <w:p w:rsidR="00000000" w:rsidRPr="0000613A" w:rsidP="0000613A">
            <w:pPr>
              <w:pStyle w:val="ListBullet"/>
            </w:pPr>
            <w:r w:rsidRPr="0000613A">
              <w:t>jewellery</w:t>
            </w:r>
          </w:p>
          <w:p w:rsidR="00000000" w:rsidRPr="0000613A" w:rsidP="0000613A">
            <w:pPr>
              <w:pStyle w:val="ListBullet"/>
            </w:pPr>
            <w:r w:rsidRPr="0000613A">
              <w:t>music, audio and video products and services</w:t>
            </w:r>
          </w:p>
          <w:p w:rsidR="00000000" w:rsidRPr="0000613A" w:rsidP="0000613A">
            <w:pPr>
              <w:pStyle w:val="ListBullet"/>
            </w:pPr>
            <w:r w:rsidRPr="0000613A">
              <w:t>newsagency products and services</w:t>
            </w:r>
          </w:p>
          <w:p w:rsidR="00000000" w:rsidRPr="0000613A" w:rsidP="0000613A">
            <w:pPr>
              <w:pStyle w:val="ListBullet"/>
            </w:pPr>
            <w:r w:rsidRPr="0000613A">
              <w:t>soft furnishings, fabrics, manchester and haberdashery</w:t>
            </w:r>
          </w:p>
          <w:p w:rsidR="00000000" w:rsidRPr="0000613A" w:rsidP="0000613A">
            <w:pPr>
              <w:pStyle w:val="ListBullet"/>
            </w:pPr>
            <w:r w:rsidRPr="0000613A">
              <w:t>sporting products and services</w:t>
            </w:r>
          </w:p>
          <w:p w:rsidR="00000000" w:rsidP="0000613A">
            <w:pPr>
              <w:pStyle w:val="ListBullet"/>
              <w:rPr>
                <w:lang w:val="en-NZ"/>
              </w:rPr>
            </w:pPr>
            <w:r w:rsidRPr="0000613A">
              <w:t>toys.</w:t>
            </w:r>
          </w:p>
        </w:tc>
      </w:tr>
      <w:tr w:rsidTr="0000613A">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00613A">
            <w:pPr>
              <w:pStyle w:val="BodyText"/>
              <w:rPr>
                <w:lang w:val="en-NZ"/>
              </w:rPr>
            </w:pPr>
            <w:r w:rsidRPr="0000613A">
              <w:rPr>
                <w:rStyle w:val="BoldandItalics"/>
              </w:rPr>
              <w:t>Material</w:t>
            </w:r>
            <w:r w:rsidRPr="0000613A">
              <w:rPr>
                <w:rStyle w:val="BoldandItalics"/>
              </w:rPr>
              <w:t xml:space="preserve">s and equipment </w:t>
            </w:r>
            <w:r w:rsidRPr="0000613A">
              <w:t>may include:</w:t>
            </w:r>
          </w:p>
        </w:tc>
        <w:tc>
          <w:tcPr>
            <w:tcW w:w="6404" w:type="dxa"/>
            <w:tcBorders>
              <w:top w:val="nil"/>
              <w:left w:val="nil"/>
              <w:bottom w:val="nil"/>
              <w:right w:val="nil"/>
            </w:tcBorders>
            <w:tcMar>
              <w:top w:w="0" w:type="dxa"/>
              <w:left w:w="62" w:type="dxa"/>
              <w:bottom w:w="0" w:type="dxa"/>
              <w:right w:w="62" w:type="dxa"/>
            </w:tcMar>
          </w:tcPr>
          <w:p w:rsidR="00000000" w:rsidRPr="0000613A" w:rsidP="0000613A">
            <w:pPr>
              <w:pStyle w:val="ListBullet"/>
            </w:pPr>
            <w:r w:rsidRPr="0000613A">
              <w:t>card</w:t>
            </w:r>
          </w:p>
          <w:p w:rsidR="00000000" w:rsidRPr="0000613A" w:rsidP="0000613A">
            <w:pPr>
              <w:pStyle w:val="ListBullet"/>
            </w:pPr>
            <w:r w:rsidRPr="0000613A">
              <w:t>fixtures and fittings</w:t>
            </w:r>
          </w:p>
          <w:p w:rsidR="00000000" w:rsidRPr="0000613A" w:rsidP="0000613A">
            <w:pPr>
              <w:pStyle w:val="ListBullet"/>
            </w:pPr>
            <w:r w:rsidRPr="0000613A">
              <w:t>labels</w:t>
            </w:r>
          </w:p>
          <w:p w:rsidR="00000000" w:rsidRPr="0000613A" w:rsidP="0000613A">
            <w:pPr>
              <w:pStyle w:val="ListBullet"/>
            </w:pPr>
            <w:r w:rsidRPr="0000613A">
              <w:t>risers</w:t>
            </w:r>
          </w:p>
          <w:p w:rsidR="00000000" w:rsidRPr="0000613A" w:rsidP="0000613A">
            <w:pPr>
              <w:pStyle w:val="ListBullet"/>
            </w:pPr>
            <w:r w:rsidRPr="0000613A">
              <w:t>styrene</w:t>
            </w:r>
          </w:p>
          <w:p w:rsidR="00000000" w:rsidRPr="0000613A" w:rsidP="0000613A">
            <w:pPr>
              <w:pStyle w:val="ListBullet"/>
            </w:pPr>
            <w:r w:rsidRPr="0000613A">
              <w:t>tickets.</w:t>
            </w:r>
          </w:p>
        </w:tc>
      </w:tr>
    </w:tbl>
    <w:p w:rsidR="00000000" w:rsidRPr="0000613A" w:rsidP="0000613A">
      <w:pPr>
        <w:pStyle w:val="BodyText"/>
      </w:pPr>
    </w:p>
    <w:p w:rsidR="00000000" w:rsidRPr="0000613A" w:rsidP="0000613A">
      <w:pPr>
        <w:pStyle w:val="AllowPageBreak"/>
      </w:pPr>
    </w:p>
    <w:p w:rsidR="00000000" w:rsidRPr="0000613A" w:rsidP="0000613A">
      <w:pPr>
        <w:pStyle w:val="Heading1"/>
      </w:pPr>
      <w:bookmarkStart w:id="12" w:name="O_394573"/>
      <w:bookmarkEnd w:id="12"/>
      <w:r w:rsidRPr="0000613A">
        <w:t>Unit Sector(s)</w:t>
      </w:r>
    </w:p>
    <w:p w:rsidR="00000000" w:rsidRPr="0000613A" w:rsidP="0000613A">
      <w:pPr>
        <w:pStyle w:val="BodyText"/>
      </w:pPr>
      <w:r w:rsidRPr="0000613A">
        <w:t>Cross-Sector</w:t>
      </w:r>
    </w:p>
    <w:p w:rsidR="00000000" w:rsidRPr="0000613A" w:rsidP="0000613A">
      <w:pPr>
        <w:pStyle w:val="AllowPageBreak"/>
      </w:pPr>
    </w:p>
    <w:p w:rsidR="00000000" w:rsidRPr="0000613A" w:rsidP="0000613A">
      <w:pPr>
        <w:pStyle w:val="Heading1"/>
      </w:pPr>
      <w:bookmarkStart w:id="13" w:name="O_394574"/>
      <w:bookmarkEnd w:id="13"/>
      <w:r w:rsidRPr="0000613A">
        <w:t>Competency Field</w:t>
      </w:r>
    </w:p>
    <w:p w:rsidR="00000000" w:rsidRPr="0000613A" w:rsidP="0000613A">
      <w:pPr>
        <w:pStyle w:val="BodyText"/>
      </w:pPr>
      <w:r w:rsidRPr="0000613A">
        <w:t>Merchandising</w:t>
      </w:r>
    </w:p>
    <w:p w:rsidR="00000000" w:rsidRPr="0000613A" w:rsidP="0000613A"/>
    <w:sectPr w:rsidSect="000061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32E" w:rsidP="0007132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32E" w:rsidP="0000613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7132E" w:rsidP="000061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7132E" w:rsidP="000061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3A" w:rsidRPr="0007132E" w:rsidP="000713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1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32E" w:rsidP="0000613A">
    <w:pPr>
      <w:pStyle w:val="Header"/>
      <w:framePr w:wrap="around"/>
    </w:pPr>
    <w:r>
      <w:fldChar w:fldCharType="begin"/>
    </w:r>
    <w:r>
      <w:instrText xml:space="preserve"> TITLE   \* MERGEFORMAT </w:instrText>
    </w:r>
    <w:r>
      <w:fldChar w:fldCharType="separate"/>
    </w:r>
    <w:r>
      <w:t>SIRXMER304 Present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07132E" w:rsidP="000061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647C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828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3E2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1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13A"/>
    <w:pPr>
      <w:spacing w:before="360" w:after="60"/>
      <w:outlineLvl w:val="0"/>
    </w:pPr>
    <w:rPr>
      <w:sz w:val="32"/>
    </w:rPr>
  </w:style>
  <w:style w:type="paragraph" w:styleId="Heading2">
    <w:name w:val="heading 2"/>
    <w:basedOn w:val="HeadingBase"/>
    <w:next w:val="BodyText"/>
    <w:link w:val="Heading2Char"/>
    <w:qFormat/>
    <w:rsid w:val="0000613A"/>
    <w:pPr>
      <w:keepLines/>
      <w:spacing w:before="240" w:after="120"/>
      <w:outlineLvl w:val="1"/>
    </w:pPr>
    <w:rPr>
      <w:sz w:val="28"/>
      <w:szCs w:val="40"/>
    </w:rPr>
  </w:style>
  <w:style w:type="paragraph" w:styleId="Heading3">
    <w:name w:val="heading 3"/>
    <w:basedOn w:val="HeadingBase"/>
    <w:next w:val="BodyText"/>
    <w:link w:val="Heading3Char"/>
    <w:qFormat/>
    <w:rsid w:val="0000613A"/>
    <w:pPr>
      <w:spacing w:before="180" w:after="120"/>
      <w:outlineLvl w:val="2"/>
    </w:pPr>
    <w:rPr>
      <w:spacing w:val="-10"/>
      <w:kern w:val="32"/>
    </w:rPr>
  </w:style>
  <w:style w:type="paragraph" w:styleId="Heading4">
    <w:name w:val="heading 4"/>
    <w:basedOn w:val="HeadingBase"/>
    <w:next w:val="BodyText"/>
    <w:link w:val="Heading4Char"/>
    <w:qFormat/>
    <w:rsid w:val="0000613A"/>
    <w:pPr>
      <w:spacing w:before="160" w:after="120"/>
      <w:outlineLvl w:val="3"/>
    </w:pPr>
    <w:rPr>
      <w:sz w:val="22"/>
    </w:rPr>
  </w:style>
  <w:style w:type="paragraph" w:styleId="Heading5">
    <w:name w:val="heading 5"/>
    <w:basedOn w:val="HeadingBase"/>
    <w:next w:val="Normal"/>
    <w:link w:val="Heading5Char"/>
    <w:qFormat/>
    <w:rsid w:val="0000613A"/>
    <w:pPr>
      <w:spacing w:before="80"/>
      <w:outlineLvl w:val="4"/>
    </w:pPr>
    <w:rPr>
      <w:color w:val="918585"/>
      <w:sz w:val="20"/>
    </w:rPr>
  </w:style>
  <w:style w:type="paragraph" w:styleId="Heading6">
    <w:name w:val="heading 6"/>
    <w:basedOn w:val="HeadingBase"/>
    <w:next w:val="Normal"/>
    <w:link w:val="Heading6Char"/>
    <w:qFormat/>
    <w:rsid w:val="0000613A"/>
    <w:pPr>
      <w:spacing w:before="60"/>
      <w:outlineLvl w:val="5"/>
    </w:pPr>
    <w:rPr>
      <w:color w:val="918585"/>
      <w:sz w:val="20"/>
    </w:rPr>
  </w:style>
  <w:style w:type="paragraph" w:styleId="Heading7">
    <w:name w:val="heading 7"/>
    <w:basedOn w:val="Normal"/>
    <w:next w:val="Normal"/>
    <w:link w:val="Heading7Char"/>
    <w:qFormat/>
    <w:rsid w:val="0000613A"/>
    <w:pPr>
      <w:ind w:left="720"/>
      <w:outlineLvl w:val="6"/>
    </w:pPr>
    <w:rPr>
      <w:i/>
    </w:rPr>
  </w:style>
  <w:style w:type="paragraph" w:styleId="Heading8">
    <w:name w:val="heading 8"/>
    <w:basedOn w:val="Normal"/>
    <w:next w:val="Normal"/>
    <w:link w:val="Heading8Char"/>
    <w:qFormat/>
    <w:rsid w:val="0000613A"/>
    <w:pPr>
      <w:ind w:left="720"/>
      <w:outlineLvl w:val="7"/>
    </w:pPr>
    <w:rPr>
      <w:i/>
    </w:rPr>
  </w:style>
  <w:style w:type="paragraph" w:styleId="Heading9">
    <w:name w:val="heading 9"/>
    <w:basedOn w:val="Normal"/>
    <w:next w:val="Normal"/>
    <w:link w:val="Heading9Char"/>
    <w:qFormat/>
    <w:rsid w:val="0000613A"/>
    <w:pPr>
      <w:ind w:left="720"/>
      <w:outlineLvl w:val="8"/>
    </w:pPr>
    <w:rPr>
      <w:i/>
    </w:rPr>
  </w:style>
  <w:style w:type="character" w:default="1" w:styleId="DefaultParagraphFont">
    <w:name w:val="Default Paragraph Font"/>
    <w:uiPriority w:val="1"/>
    <w:unhideWhenUsed/>
    <w:rsid w:val="000061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13A"/>
  </w:style>
  <w:style w:type="character" w:customStyle="1" w:styleId="Heading1Char">
    <w:name w:val="Heading 1 Char"/>
    <w:basedOn w:val="DefaultParagraphFont"/>
    <w:link w:val="Heading1"/>
    <w:rsid w:val="0000613A"/>
    <w:rPr>
      <w:rFonts w:ascii="Times New Roman" w:eastAsia="Times New Roman" w:hAnsi="Times New Roman" w:cs="Times New Roman"/>
      <w:b/>
      <w:sz w:val="32"/>
      <w:szCs w:val="20"/>
      <w:lang w:eastAsia="en-US"/>
    </w:rPr>
  </w:style>
  <w:style w:type="paragraph" w:styleId="BodyText">
    <w:name w:val="Body Text"/>
    <w:basedOn w:val="Normal"/>
    <w:link w:val="BodyTextChar"/>
    <w:rsid w:val="000061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613A"/>
    <w:rPr>
      <w:rFonts w:ascii="Times New Roman" w:eastAsia="Times New Roman" w:hAnsi="Times New Roman" w:cs="Times New Roman"/>
      <w:sz w:val="24"/>
      <w:lang w:eastAsia="en-US"/>
    </w:rPr>
  </w:style>
  <w:style w:type="paragraph" w:styleId="Footer">
    <w:name w:val="footer"/>
    <w:basedOn w:val="Normal"/>
    <w:link w:val="FooterChar"/>
    <w:rsid w:val="000061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13A"/>
    <w:rPr>
      <w:rFonts w:ascii="Times New Roman" w:eastAsia="Times New Roman" w:hAnsi="Times New Roman" w:cs="Times New Roman"/>
      <w:sz w:val="16"/>
      <w:lang w:eastAsia="en-US"/>
    </w:rPr>
  </w:style>
  <w:style w:type="paragraph" w:styleId="List">
    <w:name w:val="List"/>
    <w:basedOn w:val="BodyText"/>
    <w:next w:val="BodyText"/>
    <w:rsid w:val="0000613A"/>
    <w:pPr>
      <w:tabs>
        <w:tab w:val="left" w:pos="340"/>
      </w:tabs>
      <w:spacing w:before="60" w:after="60"/>
      <w:ind w:left="340" w:hanging="340"/>
    </w:pPr>
  </w:style>
  <w:style w:type="paragraph" w:styleId="ListBullet">
    <w:name w:val="List Bullet"/>
    <w:basedOn w:val="List"/>
    <w:rsid w:val="0000613A"/>
    <w:pPr>
      <w:numPr>
        <w:numId w:val="13"/>
      </w:numPr>
      <w:tabs>
        <w:tab w:val="clear" w:pos="340"/>
      </w:tabs>
      <w:spacing w:before="40" w:after="40"/>
    </w:pPr>
  </w:style>
  <w:style w:type="character" w:customStyle="1" w:styleId="SpecialBold">
    <w:name w:val="Special Bold"/>
    <w:basedOn w:val="DefaultParagraphFont"/>
    <w:rsid w:val="0000613A"/>
    <w:rPr>
      <w:b/>
      <w:spacing w:val="0"/>
    </w:rPr>
  </w:style>
  <w:style w:type="paragraph" w:styleId="ListBullet2">
    <w:name w:val="List Bullet 2"/>
    <w:basedOn w:val="List2"/>
    <w:rsid w:val="0000613A"/>
    <w:pPr>
      <w:numPr>
        <w:numId w:val="14"/>
      </w:numPr>
      <w:tabs>
        <w:tab w:val="clear" w:pos="680"/>
      </w:tabs>
    </w:pPr>
  </w:style>
  <w:style w:type="paragraph" w:customStyle="1" w:styleId="SuperHeading">
    <w:name w:val="SuperHeading"/>
    <w:basedOn w:val="Normal"/>
    <w:rsid w:val="0000613A"/>
    <w:pPr>
      <w:spacing w:before="240" w:after="120"/>
      <w:outlineLvl w:val="0"/>
    </w:pPr>
    <w:rPr>
      <w:rFonts w:ascii="Times New Roman" w:hAnsi="Times New Roman"/>
      <w:b/>
      <w:sz w:val="28"/>
    </w:rPr>
  </w:style>
  <w:style w:type="paragraph" w:customStyle="1" w:styleId="AllowPageBreak">
    <w:name w:val="AllowPageBreak"/>
    <w:rsid w:val="000061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613A"/>
    <w:rPr>
      <w:b/>
      <w:i/>
      <w:u w:val="none"/>
    </w:rPr>
  </w:style>
  <w:style w:type="character" w:customStyle="1" w:styleId="Heading2Char">
    <w:name w:val="Heading 2 Char"/>
    <w:basedOn w:val="DefaultParagraphFont"/>
    <w:link w:val="Heading2"/>
    <w:rsid w:val="000061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1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1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1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1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1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1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13A"/>
    <w:rPr>
      <w:rFonts w:ascii="Courier New" w:eastAsia="Times New Roman" w:hAnsi="Courier New" w:cs="Times New Roman"/>
      <w:i/>
      <w:szCs w:val="20"/>
      <w:lang w:eastAsia="en-US"/>
    </w:rPr>
  </w:style>
  <w:style w:type="paragraph" w:customStyle="1" w:styleId="HeadingBase">
    <w:name w:val="Heading Base"/>
    <w:rsid w:val="000061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13A"/>
    <w:pPr>
      <w:tabs>
        <w:tab w:val="right" w:leader="dot" w:pos="9072"/>
      </w:tabs>
      <w:ind w:left="567"/>
    </w:pPr>
    <w:rPr>
      <w:szCs w:val="22"/>
    </w:rPr>
  </w:style>
  <w:style w:type="paragraph" w:customStyle="1" w:styleId="TOCBase">
    <w:name w:val="TOC Base"/>
    <w:rsid w:val="000061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13A"/>
    <w:pPr>
      <w:tabs>
        <w:tab w:val="right" w:leader="dot" w:pos="9072"/>
      </w:tabs>
      <w:spacing w:before="40" w:after="40"/>
      <w:ind w:left="284"/>
    </w:pPr>
    <w:rPr>
      <w:rFonts w:ascii="Times New Roman" w:hAnsi="Times New Roman"/>
    </w:rPr>
  </w:style>
  <w:style w:type="paragraph" w:styleId="TOC1">
    <w:name w:val="toc 1"/>
    <w:basedOn w:val="TOCBase"/>
    <w:next w:val="Normal"/>
    <w:rsid w:val="000061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613A"/>
    <w:pPr>
      <w:spacing w:before="5040"/>
      <w:jc w:val="center"/>
    </w:pPr>
    <w:rPr>
      <w:sz w:val="48"/>
      <w:szCs w:val="72"/>
      <w:lang w:val="en-US"/>
    </w:rPr>
  </w:style>
  <w:style w:type="character" w:customStyle="1" w:styleId="TitleChar">
    <w:name w:val="Title Char"/>
    <w:basedOn w:val="DefaultParagraphFont"/>
    <w:link w:val="Title"/>
    <w:rsid w:val="000061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13A"/>
    <w:pPr>
      <w:tabs>
        <w:tab w:val="left" w:pos="3600"/>
        <w:tab w:val="left" w:pos="3958"/>
      </w:tabs>
    </w:pPr>
  </w:style>
  <w:style w:type="paragraph" w:customStyle="1" w:styleId="Note">
    <w:name w:val="Note"/>
    <w:basedOn w:val="BodyText"/>
    <w:rsid w:val="000061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13A"/>
    <w:pPr>
      <w:framePr w:wrap="auto" w:hAnchor="text" w:y="6049"/>
    </w:pPr>
    <w:rPr>
      <w:color w:val="000000"/>
      <w:sz w:val="40"/>
    </w:rPr>
  </w:style>
  <w:style w:type="paragraph" w:customStyle="1" w:styleId="TOCTitle">
    <w:name w:val="TOCTitle"/>
    <w:basedOn w:val="Heading1"/>
    <w:rsid w:val="0000613A"/>
    <w:pPr>
      <w:spacing w:after="240"/>
      <w:jc w:val="center"/>
      <w:outlineLvl w:val="9"/>
    </w:pPr>
    <w:rPr>
      <w:caps/>
    </w:rPr>
  </w:style>
  <w:style w:type="paragraph" w:customStyle="1" w:styleId="Version">
    <w:name w:val="Version"/>
    <w:rsid w:val="000061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13A"/>
    <w:pPr>
      <w:keepNext w:val="0"/>
      <w:tabs>
        <w:tab w:val="right" w:pos="4176"/>
      </w:tabs>
      <w:ind w:left="198" w:hanging="198"/>
    </w:pPr>
    <w:rPr>
      <w:rFonts w:ascii="Garamond" w:hAnsi="Garamond"/>
    </w:rPr>
  </w:style>
  <w:style w:type="paragraph" w:styleId="IndexHeading">
    <w:name w:val="index heading"/>
    <w:basedOn w:val="Normal"/>
    <w:next w:val="Index1"/>
    <w:semiHidden/>
    <w:rsid w:val="0000613A"/>
    <w:pPr>
      <w:spacing w:before="120" w:after="120"/>
    </w:pPr>
    <w:rPr>
      <w:rFonts w:ascii="Arial" w:hAnsi="Arial"/>
      <w:b/>
      <w:color w:val="918585"/>
      <w:sz w:val="24"/>
    </w:rPr>
  </w:style>
  <w:style w:type="paragraph" w:styleId="Header">
    <w:name w:val="header"/>
    <w:basedOn w:val="Normal"/>
    <w:link w:val="HeaderChar"/>
    <w:rsid w:val="000061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13A"/>
    <w:rPr>
      <w:rFonts w:ascii="Times New Roman" w:eastAsia="Times New Roman" w:hAnsi="Times New Roman" w:cs="Times New Roman"/>
      <w:sz w:val="16"/>
      <w:szCs w:val="20"/>
      <w:lang w:val="en-GB" w:eastAsia="en-US"/>
    </w:rPr>
  </w:style>
  <w:style w:type="paragraph" w:customStyle="1" w:styleId="Chapter">
    <w:name w:val="Chapter"/>
    <w:basedOn w:val="Normal"/>
    <w:rsid w:val="0000613A"/>
    <w:pPr>
      <w:spacing w:before="240"/>
    </w:pPr>
    <w:rPr>
      <w:rFonts w:ascii="Times New Roman" w:hAnsi="Times New Roman"/>
      <w:smallCaps/>
      <w:spacing w:val="80"/>
      <w:sz w:val="28"/>
    </w:rPr>
  </w:style>
  <w:style w:type="paragraph" w:customStyle="1" w:styleId="InChapter">
    <w:name w:val="InChapter"/>
    <w:basedOn w:val="Heading3"/>
    <w:rsid w:val="0000613A"/>
    <w:pPr>
      <w:spacing w:after="240"/>
      <w:outlineLvl w:val="9"/>
    </w:pPr>
    <w:rPr>
      <w:noProof/>
    </w:rPr>
  </w:style>
  <w:style w:type="paragraph" w:styleId="Index2">
    <w:name w:val="index 2"/>
    <w:basedOn w:val="Normal"/>
    <w:next w:val="Normal"/>
    <w:semiHidden/>
    <w:rsid w:val="0000613A"/>
    <w:pPr>
      <w:tabs>
        <w:tab w:val="right" w:pos="4176"/>
      </w:tabs>
      <w:ind w:left="568" w:hanging="284"/>
    </w:pPr>
    <w:rPr>
      <w:rFonts w:ascii="Garamond" w:hAnsi="Garamond"/>
    </w:rPr>
  </w:style>
  <w:style w:type="paragraph" w:customStyle="1" w:styleId="Byline">
    <w:name w:val="Byline"/>
    <w:rsid w:val="000061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13A"/>
    <w:pPr>
      <w:tabs>
        <w:tab w:val="clear" w:pos="3600"/>
        <w:tab w:val="clear" w:pos="3958"/>
      </w:tabs>
      <w:jc w:val="right"/>
    </w:pPr>
  </w:style>
  <w:style w:type="character" w:styleId="Emphasis">
    <w:name w:val="Emphasis"/>
    <w:basedOn w:val="DefaultParagraphFont"/>
    <w:qFormat/>
    <w:rsid w:val="0000613A"/>
    <w:rPr>
      <w:i/>
    </w:rPr>
  </w:style>
  <w:style w:type="paragraph" w:styleId="Caption">
    <w:name w:val="caption"/>
    <w:basedOn w:val="BodyText"/>
    <w:next w:val="Normal"/>
    <w:qFormat/>
    <w:rsid w:val="0000613A"/>
    <w:pPr>
      <w:framePr w:w="2268" w:hSpace="181" w:vSpace="181" w:wrap="around" w:vAnchor="text" w:hAnchor="page" w:x="1135" w:y="285" w:anchorLock="1"/>
    </w:pPr>
    <w:rPr>
      <w:i/>
    </w:rPr>
  </w:style>
  <w:style w:type="paragraph" w:customStyle="1" w:styleId="MiniTOCTitle">
    <w:name w:val="MiniTOCTitle"/>
    <w:basedOn w:val="Heading4"/>
    <w:rsid w:val="0000613A"/>
    <w:pPr>
      <w:spacing w:before="240"/>
      <w:outlineLvl w:val="9"/>
    </w:pPr>
    <w:rPr>
      <w:noProof/>
      <w:sz w:val="24"/>
    </w:rPr>
  </w:style>
  <w:style w:type="paragraph" w:customStyle="1" w:styleId="MiniTOCItem">
    <w:name w:val="MiniTOCItem"/>
    <w:basedOn w:val="ListBullet"/>
    <w:rsid w:val="0000613A"/>
    <w:pPr>
      <w:numPr>
        <w:numId w:val="0"/>
      </w:numPr>
      <w:tabs>
        <w:tab w:val="right" w:leader="dot" w:pos="6521"/>
      </w:tabs>
      <w:spacing w:before="0" w:after="0"/>
    </w:pPr>
  </w:style>
  <w:style w:type="paragraph" w:customStyle="1" w:styleId="TOFTitle">
    <w:name w:val="TOFTitle"/>
    <w:basedOn w:val="TOCTitle"/>
    <w:rsid w:val="0000613A"/>
  </w:style>
  <w:style w:type="paragraph" w:styleId="TableofFigures">
    <w:name w:val="table of figures"/>
    <w:basedOn w:val="Normal"/>
    <w:next w:val="Normal"/>
    <w:semiHidden/>
    <w:rsid w:val="0000613A"/>
    <w:pPr>
      <w:tabs>
        <w:tab w:val="right" w:leader="dot" w:pos="9072"/>
      </w:tabs>
      <w:ind w:left="970" w:hanging="403"/>
    </w:pPr>
    <w:rPr>
      <w:rFonts w:ascii="Times New Roman" w:hAnsi="Times New Roman"/>
      <w:b/>
    </w:rPr>
  </w:style>
  <w:style w:type="paragraph" w:styleId="ListNumber">
    <w:name w:val="List Number"/>
    <w:basedOn w:val="List"/>
    <w:rsid w:val="0000613A"/>
    <w:pPr>
      <w:numPr>
        <w:numId w:val="11"/>
      </w:numPr>
    </w:pPr>
  </w:style>
  <w:style w:type="character" w:customStyle="1" w:styleId="WingdingSymbols">
    <w:name w:val="Wingding Symbols"/>
    <w:rsid w:val="0000613A"/>
    <w:rPr>
      <w:rFonts w:ascii="Wingdings" w:hAnsi="Wingdings"/>
    </w:rPr>
  </w:style>
  <w:style w:type="paragraph" w:customStyle="1" w:styleId="TableHeading">
    <w:name w:val="Table Heading"/>
    <w:basedOn w:val="HeadingBase"/>
    <w:rsid w:val="0000613A"/>
    <w:pPr>
      <w:keepLines/>
      <w:pBdr>
        <w:bottom w:val="single" w:sz="6" w:space="1" w:color="918585"/>
      </w:pBdr>
      <w:spacing w:before="240"/>
    </w:pPr>
  </w:style>
  <w:style w:type="character" w:customStyle="1" w:styleId="HotSpot">
    <w:name w:val="HotSpot"/>
    <w:rsid w:val="0000613A"/>
    <w:rPr>
      <w:color w:val="0033CC"/>
      <w:u w:val="none"/>
    </w:rPr>
  </w:style>
  <w:style w:type="paragraph" w:customStyle="1" w:styleId="BodyTextRight">
    <w:name w:val="Body Text Right"/>
    <w:basedOn w:val="BodyText"/>
    <w:rsid w:val="0000613A"/>
    <w:pPr>
      <w:spacing w:before="0" w:after="0"/>
      <w:jc w:val="right"/>
    </w:pPr>
  </w:style>
  <w:style w:type="paragraph" w:styleId="Index3">
    <w:name w:val="index 3"/>
    <w:basedOn w:val="ListNumber2"/>
    <w:next w:val="Normal"/>
    <w:semiHidden/>
    <w:rsid w:val="0000613A"/>
    <w:pPr>
      <w:numPr>
        <w:numId w:val="0"/>
      </w:numPr>
      <w:tabs>
        <w:tab w:val="right" w:leader="dot" w:pos="4176"/>
      </w:tabs>
    </w:pPr>
  </w:style>
  <w:style w:type="paragraph" w:styleId="ListNumber2">
    <w:name w:val="List Number 2"/>
    <w:basedOn w:val="List2"/>
    <w:rsid w:val="0000613A"/>
    <w:pPr>
      <w:numPr>
        <w:numId w:val="10"/>
      </w:numPr>
      <w:tabs>
        <w:tab w:val="clear" w:pos="1060"/>
      </w:tabs>
    </w:pPr>
  </w:style>
  <w:style w:type="paragraph" w:customStyle="1" w:styleId="MarginNote">
    <w:name w:val="Margin Note"/>
    <w:basedOn w:val="BodyText"/>
    <w:rsid w:val="000061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1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1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13A"/>
    <w:rPr>
      <w:sz w:val="32"/>
    </w:rPr>
  </w:style>
  <w:style w:type="paragraph" w:customStyle="1" w:styleId="HeadingProcedure">
    <w:name w:val="Heading Procedure"/>
    <w:basedOn w:val="HeadingBase"/>
    <w:next w:val="Normal"/>
    <w:rsid w:val="0000613A"/>
    <w:pPr>
      <w:tabs>
        <w:tab w:val="left" w:pos="0"/>
      </w:tabs>
      <w:spacing w:before="120" w:after="60"/>
    </w:pPr>
    <w:rPr>
      <w:i/>
      <w:color w:val="918585"/>
      <w:sz w:val="22"/>
    </w:rPr>
  </w:style>
  <w:style w:type="paragraph" w:customStyle="1" w:styleId="TableBodyText">
    <w:name w:val="Table Body Text"/>
    <w:basedOn w:val="BodyText"/>
    <w:rsid w:val="0000613A"/>
    <w:pPr>
      <w:spacing w:before="60" w:after="60"/>
    </w:pPr>
  </w:style>
  <w:style w:type="paragraph" w:styleId="ListContinue">
    <w:name w:val="List Continue"/>
    <w:basedOn w:val="List"/>
    <w:rsid w:val="0000613A"/>
    <w:pPr>
      <w:ind w:firstLine="0"/>
    </w:pPr>
  </w:style>
  <w:style w:type="paragraph" w:customStyle="1" w:styleId="ListNote">
    <w:name w:val="List Note"/>
    <w:basedOn w:val="List"/>
    <w:rsid w:val="0000613A"/>
    <w:pPr>
      <w:pBdr>
        <w:top w:val="single" w:sz="6" w:space="2" w:color="918585"/>
        <w:bottom w:val="single" w:sz="6" w:space="2" w:color="918585"/>
      </w:pBdr>
      <w:tabs>
        <w:tab w:val="left" w:pos="1021"/>
      </w:tabs>
      <w:ind w:firstLine="0"/>
    </w:pPr>
  </w:style>
  <w:style w:type="paragraph" w:customStyle="1" w:styleId="Warning">
    <w:name w:val="Warning"/>
    <w:basedOn w:val="BodyText"/>
    <w:rsid w:val="0000613A"/>
    <w:pPr>
      <w:shd w:val="clear" w:color="auto" w:fill="D9D9D9"/>
      <w:tabs>
        <w:tab w:val="left" w:pos="992"/>
      </w:tabs>
      <w:ind w:left="119" w:right="119"/>
    </w:pPr>
    <w:rPr>
      <w:sz w:val="20"/>
    </w:rPr>
  </w:style>
  <w:style w:type="paragraph" w:customStyle="1" w:styleId="MarginIcons">
    <w:name w:val="Margin Icons"/>
    <w:basedOn w:val="BodyText"/>
    <w:rsid w:val="000061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13A"/>
    <w:rPr>
      <w:rFonts w:ascii="Courier New" w:hAnsi="Courier New"/>
    </w:rPr>
  </w:style>
  <w:style w:type="paragraph" w:customStyle="1" w:styleId="NoteBullet">
    <w:name w:val="Note Bullet"/>
    <w:basedOn w:val="Note"/>
    <w:rsid w:val="0000613A"/>
    <w:pPr>
      <w:tabs>
        <w:tab w:val="clear" w:pos="680"/>
      </w:tabs>
      <w:spacing w:before="60" w:after="60"/>
    </w:pPr>
  </w:style>
  <w:style w:type="paragraph" w:customStyle="1" w:styleId="SubHeading2">
    <w:name w:val="SubHeading2"/>
    <w:basedOn w:val="HeadingBase"/>
    <w:rsid w:val="0000613A"/>
    <w:pPr>
      <w:spacing w:before="240" w:after="60"/>
    </w:pPr>
    <w:rPr>
      <w:sz w:val="20"/>
    </w:rPr>
  </w:style>
  <w:style w:type="paragraph" w:customStyle="1" w:styleId="SubHeading1">
    <w:name w:val="SubHeading1"/>
    <w:basedOn w:val="HeadingBase"/>
    <w:rsid w:val="0000613A"/>
    <w:pPr>
      <w:spacing w:before="240" w:after="60"/>
    </w:pPr>
    <w:rPr>
      <w:color w:val="918585"/>
      <w:sz w:val="22"/>
    </w:rPr>
  </w:style>
  <w:style w:type="paragraph" w:customStyle="1" w:styleId="SideHeading">
    <w:name w:val="Side Heading"/>
    <w:basedOn w:val="HeadingBase"/>
    <w:rsid w:val="000061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13A"/>
    <w:pPr>
      <w:numPr>
        <w:numId w:val="12"/>
      </w:numPr>
    </w:pPr>
  </w:style>
  <w:style w:type="paragraph" w:styleId="PlainText">
    <w:name w:val="Plain Text"/>
    <w:basedOn w:val="Normal"/>
    <w:link w:val="PlainTextChar"/>
    <w:rsid w:val="0000613A"/>
    <w:rPr>
      <w:sz w:val="20"/>
    </w:rPr>
  </w:style>
  <w:style w:type="character" w:customStyle="1" w:styleId="PlainTextChar">
    <w:name w:val="Plain Text Char"/>
    <w:basedOn w:val="DefaultParagraphFont"/>
    <w:link w:val="PlainText"/>
    <w:rsid w:val="0000613A"/>
    <w:rPr>
      <w:rFonts w:ascii="Courier New" w:eastAsia="Times New Roman" w:hAnsi="Courier New" w:cs="Times New Roman"/>
      <w:sz w:val="20"/>
      <w:szCs w:val="20"/>
      <w:lang w:eastAsia="en-US"/>
    </w:rPr>
  </w:style>
  <w:style w:type="character" w:customStyle="1" w:styleId="MenuOption">
    <w:name w:val="Menu Option"/>
    <w:basedOn w:val="DefaultParagraphFont"/>
    <w:rsid w:val="0000613A"/>
    <w:rPr>
      <w:b/>
      <w:smallCaps/>
    </w:rPr>
  </w:style>
  <w:style w:type="paragraph" w:customStyle="1" w:styleId="TableListNumber">
    <w:name w:val="Table List Number"/>
    <w:basedOn w:val="ListNumber"/>
    <w:rsid w:val="0000613A"/>
    <w:pPr>
      <w:numPr>
        <w:numId w:val="0"/>
      </w:numPr>
    </w:pPr>
  </w:style>
  <w:style w:type="paragraph" w:styleId="TOC4">
    <w:name w:val="toc 4"/>
    <w:basedOn w:val="TOCBase"/>
    <w:next w:val="Normal"/>
    <w:semiHidden/>
    <w:rsid w:val="0000613A"/>
    <w:pPr>
      <w:tabs>
        <w:tab w:val="right" w:leader="dot" w:pos="9071"/>
      </w:tabs>
      <w:ind w:left="1701"/>
    </w:pPr>
  </w:style>
  <w:style w:type="paragraph" w:customStyle="1" w:styleId="ListAlpha">
    <w:name w:val="List Alpha"/>
    <w:basedOn w:val="List"/>
    <w:rsid w:val="0000613A"/>
    <w:pPr>
      <w:numPr>
        <w:numId w:val="9"/>
      </w:numPr>
    </w:pPr>
  </w:style>
  <w:style w:type="paragraph" w:customStyle="1" w:styleId="ListAlpha2">
    <w:name w:val="List Alpha 2"/>
    <w:basedOn w:val="List2"/>
    <w:rsid w:val="0000613A"/>
    <w:pPr>
      <w:numPr>
        <w:numId w:val="8"/>
      </w:numPr>
    </w:pPr>
  </w:style>
  <w:style w:type="paragraph" w:styleId="List2">
    <w:name w:val="List 2"/>
    <w:basedOn w:val="BodyText"/>
    <w:rsid w:val="0000613A"/>
    <w:pPr>
      <w:tabs>
        <w:tab w:val="left" w:pos="680"/>
      </w:tabs>
      <w:spacing w:before="60" w:after="60"/>
      <w:ind w:left="680" w:hanging="340"/>
    </w:pPr>
  </w:style>
  <w:style w:type="paragraph" w:styleId="List3">
    <w:name w:val="List 3"/>
    <w:basedOn w:val="BodyText"/>
    <w:rsid w:val="0000613A"/>
    <w:pPr>
      <w:tabs>
        <w:tab w:val="left" w:pos="1021"/>
      </w:tabs>
      <w:spacing w:before="60" w:after="60"/>
      <w:ind w:left="1020" w:hanging="340"/>
    </w:pPr>
  </w:style>
  <w:style w:type="paragraph" w:styleId="List4">
    <w:name w:val="List 4"/>
    <w:basedOn w:val="BodyText"/>
    <w:rsid w:val="0000613A"/>
    <w:pPr>
      <w:tabs>
        <w:tab w:val="left" w:pos="1361"/>
      </w:tabs>
      <w:spacing w:before="60" w:after="60"/>
      <w:ind w:left="1361" w:hanging="340"/>
    </w:pPr>
  </w:style>
  <w:style w:type="paragraph" w:styleId="List5">
    <w:name w:val="List 5"/>
    <w:basedOn w:val="BodyText"/>
    <w:rsid w:val="0000613A"/>
    <w:pPr>
      <w:tabs>
        <w:tab w:val="left" w:pos="1701"/>
      </w:tabs>
      <w:spacing w:before="60" w:after="60"/>
      <w:ind w:left="1701" w:hanging="340"/>
    </w:pPr>
  </w:style>
  <w:style w:type="paragraph" w:styleId="ListBullet3">
    <w:name w:val="List Bullet 3"/>
    <w:basedOn w:val="List3"/>
    <w:rsid w:val="0000613A"/>
    <w:pPr>
      <w:numPr>
        <w:numId w:val="15"/>
      </w:numPr>
      <w:tabs>
        <w:tab w:val="clear" w:pos="1021"/>
      </w:tabs>
      <w:ind w:left="1037" w:hanging="357"/>
    </w:pPr>
  </w:style>
  <w:style w:type="paragraph" w:styleId="ListBullet4">
    <w:name w:val="List Bullet 4"/>
    <w:basedOn w:val="List4"/>
    <w:rsid w:val="0000613A"/>
    <w:pPr>
      <w:numPr>
        <w:numId w:val="3"/>
      </w:numPr>
    </w:pPr>
  </w:style>
  <w:style w:type="paragraph" w:styleId="ListBullet5">
    <w:name w:val="List Bullet 5"/>
    <w:basedOn w:val="List5"/>
    <w:rsid w:val="0000613A"/>
    <w:pPr>
      <w:numPr>
        <w:numId w:val="4"/>
      </w:numPr>
    </w:pPr>
  </w:style>
  <w:style w:type="paragraph" w:styleId="ListContinue2">
    <w:name w:val="List Continue 2"/>
    <w:basedOn w:val="List2"/>
    <w:rsid w:val="0000613A"/>
    <w:pPr>
      <w:ind w:firstLine="0"/>
    </w:pPr>
  </w:style>
  <w:style w:type="paragraph" w:styleId="ListContinue3">
    <w:name w:val="List Continue 3"/>
    <w:basedOn w:val="List3"/>
    <w:rsid w:val="0000613A"/>
    <w:pPr>
      <w:ind w:left="1021" w:firstLine="0"/>
    </w:pPr>
  </w:style>
  <w:style w:type="paragraph" w:styleId="ListContinue4">
    <w:name w:val="List Continue 4"/>
    <w:basedOn w:val="List4"/>
    <w:rsid w:val="0000613A"/>
    <w:pPr>
      <w:ind w:firstLine="0"/>
    </w:pPr>
  </w:style>
  <w:style w:type="paragraph" w:styleId="ListContinue5">
    <w:name w:val="List Continue 5"/>
    <w:basedOn w:val="List5"/>
    <w:rsid w:val="0000613A"/>
    <w:pPr>
      <w:ind w:firstLine="0"/>
    </w:pPr>
  </w:style>
  <w:style w:type="paragraph" w:styleId="ListNumber3">
    <w:name w:val="List Number 3"/>
    <w:basedOn w:val="List3"/>
    <w:rsid w:val="0000613A"/>
    <w:pPr>
      <w:numPr>
        <w:numId w:val="5"/>
      </w:numPr>
    </w:pPr>
  </w:style>
  <w:style w:type="paragraph" w:styleId="ListNumber4">
    <w:name w:val="List Number 4"/>
    <w:basedOn w:val="List4"/>
    <w:rsid w:val="0000613A"/>
    <w:pPr>
      <w:numPr>
        <w:numId w:val="6"/>
      </w:numPr>
    </w:pPr>
  </w:style>
  <w:style w:type="paragraph" w:styleId="ListNumber5">
    <w:name w:val="List Number 5"/>
    <w:basedOn w:val="List5"/>
    <w:rsid w:val="0000613A"/>
    <w:pPr>
      <w:numPr>
        <w:numId w:val="7"/>
      </w:numPr>
    </w:pPr>
  </w:style>
  <w:style w:type="paragraph" w:styleId="BlockText">
    <w:name w:val="Block Text"/>
    <w:basedOn w:val="Normal"/>
    <w:rsid w:val="0000613A"/>
    <w:pPr>
      <w:spacing w:after="120"/>
      <w:ind w:left="1440" w:right="1440"/>
    </w:pPr>
  </w:style>
  <w:style w:type="character" w:customStyle="1" w:styleId="Subscript">
    <w:name w:val="Subscript"/>
    <w:basedOn w:val="DefaultParagraphFont"/>
    <w:rsid w:val="0000613A"/>
    <w:rPr>
      <w:sz w:val="16"/>
      <w:vertAlign w:val="subscript"/>
    </w:rPr>
  </w:style>
  <w:style w:type="character" w:customStyle="1" w:styleId="Superscript">
    <w:name w:val="Superscript"/>
    <w:basedOn w:val="DefaultParagraphFont"/>
    <w:rsid w:val="0000613A"/>
    <w:rPr>
      <w:sz w:val="16"/>
      <w:vertAlign w:val="superscript"/>
    </w:rPr>
  </w:style>
  <w:style w:type="character" w:customStyle="1" w:styleId="Symbols">
    <w:name w:val="Symbols"/>
    <w:basedOn w:val="DefaultParagraphFont"/>
    <w:rsid w:val="0000613A"/>
    <w:rPr>
      <w:rFonts w:ascii="Symbol" w:hAnsi="Symbol"/>
    </w:rPr>
  </w:style>
  <w:style w:type="character" w:customStyle="1" w:styleId="MenuOptions">
    <w:name w:val="Menu Options"/>
    <w:basedOn w:val="DefaultParagraphFont"/>
    <w:rsid w:val="0000613A"/>
    <w:rPr>
      <w:rFonts w:ascii="Arial Narrow" w:hAnsi="Arial Narrow"/>
      <w:smallCaps/>
    </w:rPr>
  </w:style>
  <w:style w:type="character" w:customStyle="1" w:styleId="Buttons">
    <w:name w:val="Buttons"/>
    <w:basedOn w:val="DefaultParagraphFont"/>
    <w:rsid w:val="0000613A"/>
    <w:rPr>
      <w:b/>
    </w:rPr>
  </w:style>
  <w:style w:type="character" w:customStyle="1" w:styleId="Underlined">
    <w:name w:val="Underlined"/>
    <w:basedOn w:val="DefaultParagraphFont"/>
    <w:rsid w:val="0000613A"/>
    <w:rPr>
      <w:u w:val="single"/>
    </w:rPr>
  </w:style>
  <w:style w:type="paragraph" w:customStyle="1" w:styleId="TableBodyTextRight">
    <w:name w:val="Table Body Text Right"/>
    <w:basedOn w:val="TableBodyText"/>
    <w:rsid w:val="0000613A"/>
    <w:pPr>
      <w:widowControl w:val="0"/>
      <w:autoSpaceDE w:val="0"/>
      <w:autoSpaceDN w:val="0"/>
      <w:adjustRightInd w:val="0"/>
      <w:jc w:val="right"/>
    </w:pPr>
    <w:rPr>
      <w:rFonts w:cs="Arial"/>
      <w:szCs w:val="18"/>
    </w:rPr>
  </w:style>
  <w:style w:type="paragraph" w:customStyle="1" w:styleId="CopyrightText">
    <w:name w:val="Copyright Text"/>
    <w:basedOn w:val="BodyText"/>
    <w:rsid w:val="0000613A"/>
    <w:rPr>
      <w:sz w:val="18"/>
    </w:rPr>
  </w:style>
  <w:style w:type="paragraph" w:customStyle="1" w:styleId="BodySmallRight">
    <w:name w:val="Body Small Right"/>
    <w:basedOn w:val="BodyTextRight"/>
    <w:rsid w:val="0000613A"/>
    <w:rPr>
      <w:sz w:val="18"/>
      <w:szCs w:val="18"/>
    </w:rPr>
  </w:style>
  <w:style w:type="paragraph" w:customStyle="1" w:styleId="MarginEdition">
    <w:name w:val="Margin Edition"/>
    <w:basedOn w:val="MarginNote"/>
    <w:rsid w:val="0000613A"/>
    <w:pPr>
      <w:spacing w:before="0" w:after="0"/>
    </w:pPr>
    <w:rPr>
      <w:rFonts w:ascii="Times New Roman" w:hAnsi="Times New Roman"/>
      <w:color w:val="999999"/>
    </w:rPr>
  </w:style>
  <w:style w:type="paragraph" w:customStyle="1" w:styleId="Spacer">
    <w:name w:val="Spacer"/>
    <w:basedOn w:val="Normal"/>
    <w:rsid w:val="0000613A"/>
    <w:rPr>
      <w:sz w:val="2"/>
      <w:szCs w:val="2"/>
    </w:rPr>
  </w:style>
  <w:style w:type="character" w:customStyle="1" w:styleId="Small">
    <w:name w:val="Small"/>
    <w:basedOn w:val="DefaultParagraphFont"/>
    <w:rsid w:val="0000613A"/>
    <w:rPr>
      <w:sz w:val="16"/>
    </w:rPr>
  </w:style>
  <w:style w:type="paragraph" w:customStyle="1" w:styleId="WideTable">
    <w:name w:val="Wide Table"/>
    <w:basedOn w:val="Normal"/>
    <w:rsid w:val="0000613A"/>
    <w:pPr>
      <w:ind w:left="-1418"/>
    </w:pPr>
    <w:rPr>
      <w:sz w:val="2"/>
      <w:szCs w:val="2"/>
    </w:rPr>
  </w:style>
  <w:style w:type="character" w:styleId="PageNumber">
    <w:name w:val="page number"/>
    <w:basedOn w:val="DefaultParagraphFont"/>
    <w:rsid w:val="0000613A"/>
  </w:style>
  <w:style w:type="paragraph" w:styleId="Quote">
    <w:name w:val="Quote"/>
    <w:basedOn w:val="Heading1"/>
    <w:link w:val="QuoteChar"/>
    <w:qFormat/>
    <w:rsid w:val="0000613A"/>
    <w:rPr>
      <w:b w:val="0"/>
      <w:sz w:val="72"/>
      <w:szCs w:val="72"/>
      <w:lang w:val="en-NZ"/>
    </w:rPr>
  </w:style>
  <w:style w:type="character" w:customStyle="1" w:styleId="QuoteChar">
    <w:name w:val="Quote Char"/>
    <w:basedOn w:val="DefaultParagraphFont"/>
    <w:link w:val="Quote"/>
    <w:rsid w:val="000061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13A"/>
    <w:pPr>
      <w:pageBreakBefore/>
    </w:pPr>
  </w:style>
  <w:style w:type="paragraph" w:customStyle="1" w:styleId="Border">
    <w:name w:val="Border"/>
    <w:basedOn w:val="Normal"/>
    <w:qFormat/>
    <w:rsid w:val="000061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13A"/>
    <w:rPr>
      <w:b/>
      <w:bCs/>
      <w:i/>
      <w:iCs/>
      <w:color w:val="auto"/>
    </w:rPr>
  </w:style>
  <w:style w:type="paragraph" w:styleId="IntenseQuote">
    <w:name w:val="Intense Quote"/>
    <w:basedOn w:val="Normal"/>
    <w:next w:val="Normal"/>
    <w:link w:val="IntenseQuoteChar"/>
    <w:uiPriority w:val="30"/>
    <w:qFormat/>
    <w:rsid w:val="000061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1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13A"/>
    <w:rPr>
      <w:smallCaps/>
      <w:color w:val="auto"/>
      <w:u w:val="single"/>
    </w:rPr>
  </w:style>
  <w:style w:type="character" w:styleId="IntenseReference">
    <w:name w:val="Intense Reference"/>
    <w:basedOn w:val="DefaultParagraphFont"/>
    <w:uiPriority w:val="32"/>
    <w:qFormat/>
    <w:rsid w:val="0000613A"/>
    <w:rPr>
      <w:b/>
      <w:bCs/>
      <w:smallCaps/>
      <w:color w:val="auto"/>
      <w:spacing w:val="5"/>
      <w:u w:val="single"/>
    </w:rPr>
  </w:style>
  <w:style w:type="paragraph" w:customStyle="1" w:styleId="2ColumnHeading">
    <w:name w:val="2Column Heading"/>
    <w:basedOn w:val="BodyText"/>
    <w:qFormat/>
    <w:rsid w:val="0000613A"/>
    <w:pPr>
      <w:spacing w:after="60"/>
      <w:ind w:left="-2268"/>
    </w:pPr>
    <w:rPr>
      <w:b/>
    </w:rPr>
  </w:style>
  <w:style w:type="paragraph" w:customStyle="1" w:styleId="Heading1TOC">
    <w:name w:val="Heading1 TOC"/>
    <w:basedOn w:val="Normal"/>
    <w:qFormat/>
    <w:rsid w:val="0000613A"/>
    <w:pPr>
      <w:spacing w:before="240" w:after="120"/>
    </w:pPr>
    <w:rPr>
      <w:rFonts w:ascii="Times New Roman" w:hAnsi="Times New Roman"/>
      <w:b/>
      <w:sz w:val="32"/>
    </w:rPr>
  </w:style>
  <w:style w:type="paragraph" w:customStyle="1" w:styleId="Heading2TOC">
    <w:name w:val="Heading2 TOC"/>
    <w:basedOn w:val="Normal"/>
    <w:qFormat/>
    <w:rsid w:val="0000613A"/>
    <w:pPr>
      <w:spacing w:before="240" w:after="60"/>
    </w:pPr>
    <w:rPr>
      <w:rFonts w:ascii="Times New Roman" w:hAnsi="Times New Roman"/>
      <w:b/>
      <w:sz w:val="28"/>
    </w:rPr>
  </w:style>
  <w:style w:type="character" w:customStyle="1" w:styleId="Underline">
    <w:name w:val="Underline"/>
    <w:basedOn w:val="DefaultParagraphFont"/>
    <w:qFormat/>
    <w:rsid w:val="0000613A"/>
    <w:rPr>
      <w:u w:val="single"/>
    </w:rPr>
  </w:style>
  <w:style w:type="paragraph" w:styleId="BalloonText">
    <w:name w:val="Balloon Text"/>
    <w:basedOn w:val="Normal"/>
    <w:link w:val="BalloonTextChar"/>
    <w:rsid w:val="0000613A"/>
    <w:rPr>
      <w:rFonts w:ascii="Tahoma" w:hAnsi="Tahoma" w:cs="Tahoma"/>
      <w:sz w:val="16"/>
      <w:szCs w:val="16"/>
    </w:rPr>
  </w:style>
  <w:style w:type="character" w:customStyle="1" w:styleId="BalloonTextChar">
    <w:name w:val="Balloon Text Char"/>
    <w:basedOn w:val="DefaultParagraphFont"/>
    <w:link w:val="BalloonText"/>
    <w:rsid w:val="000061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1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61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13A"/>
    <w:rPr>
      <w:b/>
      <w:color w:val="660033"/>
      <w:spacing w:val="0"/>
    </w:rPr>
  </w:style>
  <w:style w:type="paragraph" w:customStyle="1" w:styleId="Nameditemlist">
    <w:name w:val="Named item list"/>
    <w:basedOn w:val="BodyText"/>
    <w:qFormat/>
    <w:rsid w:val="000061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955</Words>
  <Characters>6127</Characters>
  <Application>Microsoft Office Word</Application>
  <DocSecurity>0</DocSecurity>
  <Lines>212</Lines>
  <Paragraphs>141</Paragraphs>
  <ScaleCrop>false</ScaleCrop>
  <Company>Author-it Software Corporation Ltd.</Company>
  <LinksUpToDate>false</LinksUpToDate>
  <CharactersWithSpaces>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SIRXMER304 Present products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2012-06-14T07:57:00Z</dcterms:created>
  <dcterms:modified xsi:type="dcterms:W3CDTF">2012-06-14T07:57:00Z</dcterms:modified>
</cp:coreProperties>
</file>