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E3E" w:rsidP="003F4E3E">
      <w:pPr>
        <w:pStyle w:val="Title"/>
      </w:pPr>
      <w:bookmarkStart w:id="0" w:name="_GoBack"/>
      <w:bookmarkEnd w:id="0"/>
      <w:r>
        <w:fldChar w:fldCharType="begin"/>
      </w:r>
      <w:r>
        <w:instrText xml:space="preserve"> TITLE   \* MERGEFORMAT </w:instrText>
      </w:r>
      <w:r>
        <w:fldChar w:fldCharType="separate"/>
      </w:r>
      <w:r>
        <w:t>SIRXMER202 Plan, create and maintain displays</w:t>
      </w:r>
      <w:r>
        <w:fldChar w:fldCharType="end"/>
      </w:r>
    </w:p>
    <w:p w:rsidR="003F4E3E" w:rsidP="003F4E3E">
      <w:pPr>
        <w:pStyle w:val="Version"/>
        <w:sectPr w:rsidSect="006B0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653" w:rsidP="006B0653">
      <w:pPr>
        <w:pStyle w:val="SuperHeading"/>
      </w:pPr>
      <w:r w:rsidRPr="006B0653">
        <w:t>SIRXMER202 Plan, create and maintain displays</w:t>
      </w:r>
    </w:p>
    <w:p w:rsidR="00000000" w:rsidRPr="006B0653" w:rsidP="006B0653">
      <w:pPr>
        <w:pStyle w:val="Heading1"/>
      </w:pPr>
      <w:bookmarkStart w:id="1" w:name="O_394532"/>
      <w:bookmarkEnd w:id="1"/>
      <w:r w:rsidRPr="006B0653">
        <w:t>Modification History</w:t>
      </w:r>
    </w:p>
    <w:p w:rsidR="00000000" w:rsidRPr="006B0653" w:rsidP="006B0653">
      <w:pPr>
        <w:pStyle w:val="BodyText"/>
      </w:pPr>
      <w:r w:rsidRPr="006B0653">
        <w:t>The version details of this endorsed unit are in the table below. The latest inform</w:t>
      </w:r>
      <w:r w:rsidRPr="006B0653">
        <w:t>ation is at the top.</w:t>
      </w:r>
    </w:p>
    <w:tbl>
      <w:tblPr>
        <w:tblW w:w="0" w:type="auto"/>
        <w:tblCellMar>
          <w:left w:w="62" w:type="dxa"/>
          <w:right w:w="62" w:type="dxa"/>
        </w:tblCellMar>
        <w:tblLook w:val="0000"/>
      </w:tblPr>
      <w:tblGrid>
        <w:gridCol w:w="4609"/>
        <w:gridCol w:w="4587"/>
      </w:tblGrid>
      <w:tr w:rsidTr="003F4E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653" w:rsidP="006B0653">
            <w:pPr>
              <w:pStyle w:val="BodyText"/>
            </w:pPr>
            <w:r w:rsidRPr="006B065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653">
            <w:pPr>
              <w:pStyle w:val="BodyText"/>
              <w:rPr>
                <w:lang w:val="en-NZ"/>
              </w:rPr>
            </w:pPr>
            <w:r w:rsidRPr="006B0653">
              <w:rPr>
                <w:rStyle w:val="SpecialBold"/>
              </w:rPr>
              <w:t>Comments</w:t>
            </w:r>
          </w:p>
        </w:tc>
      </w:tr>
      <w:tr w:rsidTr="003F4E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653">
            <w:pPr>
              <w:pStyle w:val="BodyText"/>
              <w:rPr>
                <w:lang w:val="en-NZ"/>
              </w:rPr>
            </w:pPr>
            <w:r w:rsidRPr="006B0653">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653" w:rsidP="006B0653">
            <w:pPr>
              <w:pStyle w:val="BodyText"/>
            </w:pPr>
            <w:r w:rsidRPr="006B0653">
              <w:t>This is a revised unit, based on and equivalent to SIRXMER005A Create a display.</w:t>
            </w:r>
          </w:p>
        </w:tc>
      </w:tr>
    </w:tbl>
    <w:p w:rsidR="00000000" w:rsidRPr="006B0653" w:rsidP="006B0653">
      <w:pPr>
        <w:pStyle w:val="BodyText"/>
      </w:pPr>
    </w:p>
    <w:p w:rsidR="00000000" w:rsidRPr="006B0653" w:rsidP="006B0653">
      <w:pPr>
        <w:pStyle w:val="AllowPageBreak"/>
      </w:pPr>
    </w:p>
    <w:p w:rsidR="00000000" w:rsidRPr="006B0653" w:rsidP="006B0653">
      <w:pPr>
        <w:pStyle w:val="Heading1"/>
      </w:pPr>
      <w:bookmarkStart w:id="2" w:name="O_394533"/>
      <w:bookmarkEnd w:id="2"/>
      <w:r w:rsidRPr="006B0653">
        <w:t>Unit Descriptor</w:t>
      </w:r>
    </w:p>
    <w:p w:rsidR="00000000" w:rsidRPr="006B0653" w:rsidP="006B0653">
      <w:pPr>
        <w:pStyle w:val="BodyText"/>
      </w:pPr>
      <w:r w:rsidRPr="006B0653">
        <w:t xml:space="preserve">This unit describes the performance outcomes, skills and knowledge required to identify requirements for displays, develop display ideas, obtain approval from relevant personnel, and plan and build displays. It also covers maintaining displays to meet the </w:t>
      </w:r>
      <w:r w:rsidRPr="006B0653">
        <w:t>requirements of the product, the audience and the organisation.</w:t>
      </w:r>
    </w:p>
    <w:p w:rsidR="00000000" w:rsidRPr="006B0653" w:rsidP="006B0653">
      <w:pPr>
        <w:pStyle w:val="AllowPageBreak"/>
      </w:pPr>
    </w:p>
    <w:p w:rsidR="00000000" w:rsidRPr="006B0653" w:rsidP="006B0653">
      <w:pPr>
        <w:pStyle w:val="Heading1"/>
      </w:pPr>
      <w:bookmarkStart w:id="3" w:name="O_394534"/>
      <w:bookmarkEnd w:id="3"/>
      <w:r w:rsidRPr="006B0653">
        <w:t>Application of the Unit</w:t>
      </w:r>
    </w:p>
    <w:p w:rsidR="00000000" w:rsidRPr="006B0653" w:rsidP="006B0653">
      <w:pPr>
        <w:pStyle w:val="BodyText"/>
      </w:pPr>
      <w:r w:rsidRPr="006B0653">
        <w:t>This unit applies to floor and sales team members responsible for merchandise displays for a retail business.</w:t>
      </w:r>
    </w:p>
    <w:p w:rsidR="00000000" w:rsidRPr="006B0653" w:rsidP="006B0653">
      <w:pPr>
        <w:pStyle w:val="AllowPageBreak"/>
      </w:pPr>
    </w:p>
    <w:p w:rsidR="00000000" w:rsidRPr="006B0653" w:rsidP="006B0653">
      <w:pPr>
        <w:pStyle w:val="Heading1"/>
      </w:pPr>
      <w:bookmarkStart w:id="4" w:name="O_394535"/>
      <w:bookmarkEnd w:id="4"/>
      <w:r w:rsidRPr="006B0653">
        <w:t>Licensing/Regulatory Inf</w:t>
      </w:r>
      <w:r w:rsidRPr="006B0653">
        <w:t>ormation</w:t>
      </w:r>
    </w:p>
    <w:p w:rsidR="00000000" w:rsidRPr="006B0653" w:rsidP="006B0653">
      <w:pPr>
        <w:pStyle w:val="BodyText"/>
      </w:pPr>
      <w:r w:rsidRPr="006B0653">
        <w:t>No licensing, legislative, regulatory or certification requirements apply to this unit at the time of endorsement.</w:t>
      </w:r>
    </w:p>
    <w:p w:rsidR="00000000" w:rsidRPr="006B0653" w:rsidP="006B0653">
      <w:pPr>
        <w:pStyle w:val="AllowPageBreak"/>
      </w:pPr>
    </w:p>
    <w:p w:rsidR="00000000" w:rsidRPr="006B0653" w:rsidP="006B0653">
      <w:pPr>
        <w:pStyle w:val="Heading1"/>
      </w:pPr>
      <w:bookmarkStart w:id="5" w:name="O_394536"/>
      <w:bookmarkEnd w:id="5"/>
      <w:r w:rsidRPr="006B0653">
        <w:t>Pre-Requisites</w:t>
      </w:r>
    </w:p>
    <w:p w:rsidR="00000000" w:rsidRPr="006B0653" w:rsidP="006B0653">
      <w:pPr>
        <w:pStyle w:val="BodyText"/>
      </w:pPr>
      <w:r w:rsidRPr="006B0653">
        <w:t>Nil</w:t>
      </w:r>
    </w:p>
    <w:p w:rsidR="00000000" w:rsidRPr="006B0653" w:rsidP="006B0653">
      <w:pPr>
        <w:pStyle w:val="AllowPageBreak"/>
      </w:pPr>
    </w:p>
    <w:p w:rsidR="00000000" w:rsidRPr="006B0653" w:rsidP="006B0653">
      <w:pPr>
        <w:pStyle w:val="Heading1"/>
      </w:pPr>
      <w:bookmarkStart w:id="6" w:name="O_394537"/>
      <w:bookmarkEnd w:id="6"/>
      <w:r w:rsidRPr="006B0653">
        <w:t>Employability Skills Information</w:t>
      </w:r>
    </w:p>
    <w:p w:rsidR="00000000" w:rsidRPr="006B0653" w:rsidP="006B0653">
      <w:pPr>
        <w:pStyle w:val="BodyText"/>
      </w:pPr>
      <w:r w:rsidRPr="006B0653">
        <w:t>This unit contains employability skills.</w:t>
      </w:r>
    </w:p>
    <w:p w:rsidR="00000000" w:rsidRPr="006B0653" w:rsidP="006B0653">
      <w:pPr>
        <w:pStyle w:val="AllowPageBreak"/>
      </w:pPr>
    </w:p>
    <w:p w:rsidR="00000000" w:rsidRPr="006B0653" w:rsidP="006B0653">
      <w:pPr>
        <w:pStyle w:val="Heading1"/>
      </w:pPr>
      <w:bookmarkStart w:id="7" w:name="O_394538"/>
      <w:bookmarkEnd w:id="7"/>
      <w:r w:rsidRPr="006B0653">
        <w:t>Elements and Performance Criteria Pre-Content</w:t>
      </w:r>
    </w:p>
    <w:p w:rsidR="00000000" w:rsidRPr="006B0653" w:rsidP="006B0653">
      <w:pPr>
        <w:pStyle w:val="Heading1"/>
      </w:pPr>
      <w:bookmarkStart w:id="8" w:name="O_394539"/>
      <w:bookmarkEnd w:id="8"/>
      <w:r w:rsidRPr="006B0653">
        <w:t>Elements and Performance Criteria</w:t>
      </w:r>
    </w:p>
    <w:tbl>
      <w:tblPr>
        <w:tblW w:w="0" w:type="auto"/>
        <w:tblCellMar>
          <w:left w:w="62" w:type="dxa"/>
          <w:right w:w="62" w:type="dxa"/>
        </w:tblCellMar>
        <w:tblLook w:val="0000"/>
      </w:tblPr>
      <w:tblGrid>
        <w:gridCol w:w="4073"/>
        <w:gridCol w:w="5123"/>
      </w:tblGrid>
      <w:tr w:rsidTr="003F4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0653" w:rsidP="006B0653">
            <w:pPr>
              <w:pStyle w:val="BodyText"/>
            </w:pPr>
            <w:r w:rsidRPr="006B065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SpecialBold"/>
              </w:rPr>
              <w:t>Performance Criteria</w:t>
            </w:r>
          </w:p>
        </w:tc>
      </w:tr>
      <w:tr w:rsidTr="003F4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t>Performance criteria describe the performance needed to demonstrate achievement of the element. Where bold italicised text is used, further information is detailed in the required skills and knowledge section and the range statement. Assessment of performa</w:t>
            </w:r>
            <w:r w:rsidRPr="006B0653">
              <w:t>nce is to be consistent with the evidence guide.</w:t>
            </w:r>
          </w:p>
        </w:tc>
      </w:tr>
      <w:tr w:rsidTr="003F4E3E">
        <w:tblPrEx>
          <w:tblW w:w="0" w:type="auto"/>
          <w:tblCellMar>
            <w:left w:w="62" w:type="dxa"/>
            <w:right w:w="62" w:type="dxa"/>
          </w:tblCellMar>
          <w:tblLook w:val="0000"/>
        </w:tblPrEx>
        <w:trPr>
          <w:trHeight w:val="2212"/>
        </w:trPr>
        <w:tc>
          <w:tcPr>
            <w:tcW w:w="0" w:type="auto"/>
            <w:tcBorders>
              <w:top w:val="nil"/>
              <w:left w:val="nil"/>
              <w:bottom w:val="nil"/>
              <w:right w:val="nil"/>
            </w:tcBorders>
            <w:tcMar>
              <w:top w:w="0" w:type="dxa"/>
              <w:left w:w="62" w:type="dxa"/>
              <w:bottom w:w="0" w:type="dxa"/>
              <w:right w:w="62" w:type="dxa"/>
            </w:tcMar>
          </w:tcPr>
          <w:p w:rsidR="00000000" w:rsidP="006B0653">
            <w:pPr>
              <w:pStyle w:val="List"/>
              <w:rPr>
                <w:lang w:val="en-NZ"/>
              </w:rPr>
            </w:pPr>
            <w:r w:rsidRPr="006B0653">
              <w:t>1.</w:t>
            </w:r>
            <w:r w:rsidRPr="006B0653">
              <w:tab/>
              <w:t>Identify requirements for displays.</w:t>
            </w:r>
          </w:p>
        </w:tc>
        <w:tc>
          <w:tcPr>
            <w:tcW w:w="0" w:type="auto"/>
            <w:tcBorders>
              <w:top w:val="nil"/>
              <w:left w:val="nil"/>
              <w:bottom w:val="nil"/>
              <w:right w:val="nil"/>
            </w:tcBorders>
            <w:tcMar>
              <w:top w:w="0" w:type="dxa"/>
              <w:left w:w="62" w:type="dxa"/>
              <w:bottom w:w="0" w:type="dxa"/>
              <w:right w:w="62" w:type="dxa"/>
            </w:tcMar>
          </w:tcPr>
          <w:p w:rsidR="00000000" w:rsidRPr="006B0653" w:rsidP="006B0653">
            <w:pPr>
              <w:pStyle w:val="List"/>
            </w:pPr>
            <w:r w:rsidRPr="006B0653">
              <w:t xml:space="preserve">1.1.Identify </w:t>
            </w:r>
            <w:r w:rsidRPr="006B0653">
              <w:rPr>
                <w:rStyle w:val="BoldandItalics"/>
              </w:rPr>
              <w:t>purpose, audience</w:t>
            </w:r>
            <w:r w:rsidRPr="006B0653">
              <w:t xml:space="preserve"> and products for each display.</w:t>
            </w:r>
          </w:p>
          <w:p w:rsidR="00000000" w:rsidRPr="006B0653" w:rsidP="006B0653">
            <w:pPr>
              <w:pStyle w:val="List"/>
            </w:pPr>
            <w:r w:rsidRPr="006B0653">
              <w:t xml:space="preserve">1.2.Identify organisational requirements and research </w:t>
            </w:r>
            <w:r w:rsidRPr="006B0653">
              <w:rPr>
                <w:rStyle w:val="BoldandItalics"/>
              </w:rPr>
              <w:t>relevant information</w:t>
            </w:r>
            <w:r w:rsidRPr="006B0653">
              <w:t xml:space="preserve"> where required.</w:t>
            </w:r>
          </w:p>
          <w:p w:rsidR="00000000" w:rsidRPr="006B0653" w:rsidP="006B0653">
            <w:pPr>
              <w:pStyle w:val="List"/>
            </w:pPr>
            <w:r w:rsidRPr="006B0653">
              <w:t>1.3.Identify a</w:t>
            </w:r>
            <w:r w:rsidRPr="006B0653">
              <w:t xml:space="preserve">vailable budget and </w:t>
            </w:r>
            <w:r w:rsidRPr="006B0653">
              <w:rPr>
                <w:rStyle w:val="BoldandItalics"/>
              </w:rPr>
              <w:t>resources</w:t>
            </w:r>
            <w:r w:rsidRPr="006B0653">
              <w:t xml:space="preserve"> required to create the display.</w:t>
            </w:r>
          </w:p>
          <w:p w:rsidR="00000000" w:rsidP="006B0653">
            <w:pPr>
              <w:pStyle w:val="List"/>
              <w:rPr>
                <w:lang w:val="en-NZ"/>
              </w:rPr>
            </w:pPr>
            <w:r w:rsidRPr="006B0653">
              <w:t>1.4.Identify and consider</w:t>
            </w:r>
            <w:r w:rsidRPr="006B0653">
              <w:rPr>
                <w:rStyle w:val="BoldandItalics"/>
              </w:rPr>
              <w:t xml:space="preserve"> constraints or factors</w:t>
            </w:r>
            <w:r w:rsidRPr="006B0653">
              <w:t xml:space="preserve"> that may affect the creation of the display.</w:t>
            </w:r>
          </w:p>
        </w:tc>
      </w:tr>
      <w:tr w:rsidTr="003F4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653">
            <w:pPr>
              <w:pStyle w:val="List"/>
              <w:rPr>
                <w:lang w:val="en-NZ"/>
              </w:rPr>
            </w:pPr>
            <w:r w:rsidRPr="006B0653">
              <w:t>2.</w:t>
            </w:r>
            <w:r w:rsidRPr="006B0653">
              <w:tab/>
              <w:t>Develop display ideas.</w:t>
            </w:r>
          </w:p>
        </w:tc>
        <w:tc>
          <w:tcPr>
            <w:tcW w:w="0" w:type="auto"/>
            <w:tcBorders>
              <w:top w:val="nil"/>
              <w:left w:val="nil"/>
              <w:bottom w:val="nil"/>
              <w:right w:val="nil"/>
            </w:tcBorders>
            <w:tcMar>
              <w:top w:w="0" w:type="dxa"/>
              <w:left w:w="62" w:type="dxa"/>
              <w:bottom w:w="0" w:type="dxa"/>
              <w:right w:w="62" w:type="dxa"/>
            </w:tcMar>
          </w:tcPr>
          <w:p w:rsidR="00000000" w:rsidRPr="006B0653" w:rsidP="006B0653">
            <w:pPr>
              <w:pStyle w:val="List"/>
            </w:pPr>
            <w:r w:rsidRPr="006B0653">
              <w:t xml:space="preserve">2.1.Generate ideas for the display using </w:t>
            </w:r>
            <w:r w:rsidRPr="006B0653">
              <w:rPr>
                <w:rStyle w:val="BoldandItalics"/>
              </w:rPr>
              <w:t>creative thinking techniques</w:t>
            </w:r>
            <w:r w:rsidRPr="006B0653">
              <w:t>.</w:t>
            </w:r>
          </w:p>
          <w:p w:rsidR="00000000" w:rsidRPr="006B0653" w:rsidP="006B0653">
            <w:pPr>
              <w:pStyle w:val="List"/>
            </w:pPr>
            <w:r w:rsidRPr="006B0653">
              <w:t>2.</w:t>
            </w:r>
            <w:r w:rsidRPr="006B0653">
              <w:t xml:space="preserve">2.Test ideas against display and </w:t>
            </w:r>
            <w:r w:rsidRPr="006B0653">
              <w:rPr>
                <w:rStyle w:val="BoldandItalics"/>
              </w:rPr>
              <w:t>organisational requirements</w:t>
            </w:r>
            <w:r w:rsidRPr="006B0653">
              <w:t>.</w:t>
            </w:r>
          </w:p>
          <w:p w:rsidR="00000000" w:rsidRPr="006B0653" w:rsidP="006B0653">
            <w:pPr>
              <w:pStyle w:val="List"/>
            </w:pPr>
            <w:r w:rsidRPr="006B0653">
              <w:t xml:space="preserve">2.3.Discuss </w:t>
            </w:r>
            <w:r w:rsidRPr="006B0653">
              <w:rPr>
                <w:rStyle w:val="BoldandItalics"/>
              </w:rPr>
              <w:t>display options</w:t>
            </w:r>
            <w:r w:rsidRPr="006B0653">
              <w:t xml:space="preserve"> with relevant personnel.</w:t>
            </w:r>
          </w:p>
          <w:p w:rsidR="00000000" w:rsidP="006B0653">
            <w:pPr>
              <w:pStyle w:val="List"/>
              <w:rPr>
                <w:lang w:val="en-NZ"/>
              </w:rPr>
            </w:pPr>
            <w:r w:rsidRPr="006B0653">
              <w:t xml:space="preserve">2.4.Modify display ideas and refine according to </w:t>
            </w:r>
            <w:r w:rsidRPr="006B0653">
              <w:rPr>
                <w:rStyle w:val="BoldandItalics"/>
              </w:rPr>
              <w:t>feedback</w:t>
            </w:r>
            <w:r w:rsidRPr="006B0653">
              <w:t xml:space="preserve"> and confirm with </w:t>
            </w:r>
            <w:r w:rsidRPr="006B0653">
              <w:rPr>
                <w:rStyle w:val="BoldandItalics"/>
              </w:rPr>
              <w:t>relevant personnel</w:t>
            </w:r>
            <w:r w:rsidRPr="006B0653">
              <w:t>.</w:t>
            </w:r>
          </w:p>
        </w:tc>
      </w:tr>
      <w:tr w:rsidTr="003F4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653">
            <w:pPr>
              <w:pStyle w:val="List"/>
              <w:rPr>
                <w:lang w:val="en-NZ"/>
              </w:rPr>
            </w:pPr>
            <w:r w:rsidRPr="006B0653">
              <w:t>3.</w:t>
            </w:r>
            <w:r w:rsidRPr="006B0653">
              <w:tab/>
              <w:t>Plan and build displays.</w:t>
            </w:r>
          </w:p>
        </w:tc>
        <w:tc>
          <w:tcPr>
            <w:tcW w:w="0" w:type="auto"/>
            <w:tcBorders>
              <w:top w:val="nil"/>
              <w:left w:val="nil"/>
              <w:bottom w:val="nil"/>
              <w:right w:val="nil"/>
            </w:tcBorders>
            <w:tcMar>
              <w:top w:w="0" w:type="dxa"/>
              <w:left w:w="62" w:type="dxa"/>
              <w:bottom w:w="0" w:type="dxa"/>
              <w:right w:w="62" w:type="dxa"/>
            </w:tcMar>
          </w:tcPr>
          <w:p w:rsidR="00000000" w:rsidRPr="006B0653" w:rsidP="006B0653">
            <w:pPr>
              <w:pStyle w:val="List"/>
            </w:pPr>
            <w:r w:rsidRPr="006B0653">
              <w:t xml:space="preserve">3.1.Develop ideas into simple </w:t>
            </w:r>
            <w:r w:rsidRPr="006B0653">
              <w:rPr>
                <w:rStyle w:val="BoldandItalics"/>
              </w:rPr>
              <w:t>display plans</w:t>
            </w:r>
            <w:r w:rsidRPr="006B0653">
              <w:t>.</w:t>
            </w:r>
          </w:p>
          <w:p w:rsidR="00000000" w:rsidRPr="006B0653" w:rsidP="006B0653">
            <w:pPr>
              <w:pStyle w:val="List"/>
            </w:pPr>
            <w:r w:rsidRPr="006B0653">
              <w:t>3.2.Source resources, materials and products to meet plan requirements.</w:t>
            </w:r>
          </w:p>
          <w:p w:rsidR="00000000" w:rsidRPr="006B0653" w:rsidP="006B0653">
            <w:pPr>
              <w:pStyle w:val="List"/>
            </w:pPr>
            <w:r w:rsidRPr="006B0653">
              <w:t>3.3.Create displays following display plans.</w:t>
            </w:r>
          </w:p>
          <w:p w:rsidR="00000000" w:rsidRPr="006B0653" w:rsidP="006B0653">
            <w:pPr>
              <w:pStyle w:val="List"/>
            </w:pPr>
            <w:r w:rsidRPr="006B0653">
              <w:t>3.4.Seek assistance from relevant personnel where required.</w:t>
            </w:r>
          </w:p>
          <w:p w:rsidR="00000000" w:rsidP="006B0653">
            <w:pPr>
              <w:pStyle w:val="List"/>
              <w:rPr>
                <w:lang w:val="en-NZ"/>
              </w:rPr>
            </w:pPr>
            <w:r w:rsidRPr="006B0653">
              <w:t>3.5.Review display and make refine</w:t>
            </w:r>
            <w:r w:rsidRPr="006B0653">
              <w:t>ments as required.</w:t>
            </w:r>
          </w:p>
        </w:tc>
      </w:tr>
      <w:tr w:rsidTr="003F4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653">
            <w:pPr>
              <w:pStyle w:val="List"/>
              <w:rPr>
                <w:lang w:val="en-NZ"/>
              </w:rPr>
            </w:pPr>
            <w:r w:rsidRPr="006B0653">
              <w:t>4.</w:t>
            </w:r>
            <w:r w:rsidRPr="006B0653">
              <w:tab/>
              <w:t>Maintain displays.</w:t>
            </w:r>
          </w:p>
        </w:tc>
        <w:tc>
          <w:tcPr>
            <w:tcW w:w="0" w:type="auto"/>
            <w:tcBorders>
              <w:top w:val="nil"/>
              <w:left w:val="nil"/>
              <w:bottom w:val="nil"/>
              <w:right w:val="nil"/>
            </w:tcBorders>
            <w:tcMar>
              <w:top w:w="0" w:type="dxa"/>
              <w:left w:w="62" w:type="dxa"/>
              <w:bottom w:w="0" w:type="dxa"/>
              <w:right w:w="62" w:type="dxa"/>
            </w:tcMar>
          </w:tcPr>
          <w:p w:rsidR="00000000" w:rsidRPr="006B0653" w:rsidP="006B0653">
            <w:pPr>
              <w:pStyle w:val="List"/>
            </w:pPr>
            <w:r w:rsidRPr="006B0653">
              <w:t>4.1.Regularly clean and tidy displays and replace products as necessary according to display plans.</w:t>
            </w:r>
          </w:p>
          <w:p w:rsidR="00000000" w:rsidRPr="006B0653" w:rsidP="006B0653">
            <w:pPr>
              <w:pStyle w:val="List"/>
            </w:pPr>
            <w:r w:rsidRPr="006B0653">
              <w:t>4.2.Make changes or alterations to the display as appropriate.</w:t>
            </w:r>
          </w:p>
        </w:tc>
      </w:tr>
    </w:tbl>
    <w:p w:rsidR="00000000" w:rsidRPr="006B0653" w:rsidP="006B0653">
      <w:pPr>
        <w:pStyle w:val="BodyText"/>
      </w:pPr>
    </w:p>
    <w:p w:rsidR="00000000" w:rsidRPr="006B0653" w:rsidP="006B0653">
      <w:pPr>
        <w:pStyle w:val="AllowPageBreak"/>
      </w:pPr>
    </w:p>
    <w:p w:rsidR="00000000" w:rsidRPr="006B0653" w:rsidP="006B0653">
      <w:pPr>
        <w:pStyle w:val="Heading1"/>
      </w:pPr>
      <w:bookmarkStart w:id="9" w:name="O_394540"/>
      <w:bookmarkEnd w:id="9"/>
      <w:r w:rsidRPr="006B0653">
        <w:t>Required Skills and Knowledge</w:t>
      </w:r>
    </w:p>
    <w:tbl>
      <w:tblPr>
        <w:tblW w:w="0" w:type="auto"/>
        <w:tblLayout w:type="fixed"/>
        <w:tblCellMar>
          <w:left w:w="62" w:type="dxa"/>
          <w:right w:w="62" w:type="dxa"/>
        </w:tblCellMar>
        <w:tblLook w:val="0000"/>
      </w:tblPr>
      <w:tblGrid>
        <w:gridCol w:w="8930"/>
      </w:tblGrid>
      <w:tr w:rsidTr="006B065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t>Th</w:t>
            </w:r>
            <w:r w:rsidRPr="006B0653">
              <w:t>is section describes the skills and knowledge required for this unit.</w:t>
            </w:r>
          </w:p>
        </w:tc>
      </w:tr>
      <w:tr w:rsidTr="006B065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SpecialBold"/>
              </w:rPr>
              <w:t>Required skills</w:t>
            </w:r>
          </w:p>
        </w:tc>
      </w:tr>
      <w:tr w:rsidTr="006B065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communication and interpersonal skills to:</w:t>
            </w:r>
          </w:p>
          <w:p w:rsidR="00000000" w:rsidRPr="006B0653" w:rsidP="006B0653">
            <w:pPr>
              <w:pStyle w:val="ListBullet2"/>
            </w:pPr>
            <w:r w:rsidRPr="006B0653">
              <w:t>communicate display ideas to others</w:t>
            </w:r>
          </w:p>
          <w:p w:rsidR="00000000" w:rsidRPr="006B0653" w:rsidP="006B0653">
            <w:pPr>
              <w:pStyle w:val="ListBullet2"/>
            </w:pPr>
            <w:r w:rsidRPr="006B0653">
              <w:t>seek and accept feedback through clear and direct communication</w:t>
            </w:r>
          </w:p>
          <w:p w:rsidR="00000000" w:rsidRPr="006B0653" w:rsidP="006B0653">
            <w:pPr>
              <w:pStyle w:val="ListBullet2"/>
            </w:pPr>
            <w:r w:rsidRPr="006B0653">
              <w:t>use and interpret non-verbal communication</w:t>
            </w:r>
          </w:p>
          <w:p w:rsidR="00000000" w:rsidRPr="006B0653" w:rsidP="006B0653">
            <w:pPr>
              <w:pStyle w:val="ListBullet2"/>
            </w:pPr>
            <w:r w:rsidRPr="006B0653">
              <w:t>use language and concepts appropriate to cultural differences</w:t>
            </w:r>
          </w:p>
          <w:p w:rsidR="00000000" w:rsidRPr="006B0653" w:rsidP="006B0653">
            <w:pPr>
              <w:pStyle w:val="ListBullet"/>
            </w:pPr>
            <w:r w:rsidRPr="006B0653">
              <w:t>creative thinking and design skills to generate ideas for improving displays</w:t>
            </w:r>
          </w:p>
          <w:p w:rsidR="00000000" w:rsidRPr="006B0653" w:rsidP="006B0653">
            <w:pPr>
              <w:pStyle w:val="ListBullet"/>
            </w:pPr>
            <w:r w:rsidRPr="006B0653">
              <w:t>initiative and enterprise skills to ensure efficient and cost-effective use of resources</w:t>
            </w:r>
          </w:p>
          <w:p w:rsidR="00000000" w:rsidRPr="006B0653" w:rsidP="006B0653">
            <w:pPr>
              <w:pStyle w:val="ListBullet"/>
            </w:pPr>
            <w:r w:rsidRPr="006B0653">
              <w:t>observation skills to identify when display needs to be changed, updated or altered</w:t>
            </w:r>
          </w:p>
          <w:p w:rsidR="00000000" w:rsidP="006B0653">
            <w:pPr>
              <w:pStyle w:val="ListBullet"/>
              <w:rPr>
                <w:lang w:val="en-NZ"/>
              </w:rPr>
            </w:pPr>
            <w:r w:rsidRPr="006B0653">
              <w:t>sketching and writing skills to represent ideas in a simple display plan</w:t>
            </w:r>
          </w:p>
        </w:tc>
      </w:tr>
      <w:tr w:rsidTr="006B065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SpecialBold"/>
              </w:rPr>
              <w:t xml:space="preserve">Required </w:t>
            </w:r>
            <w:r w:rsidRPr="006B0653">
              <w:rPr>
                <w:rStyle w:val="SpecialBold"/>
              </w:rPr>
              <w:t>knowledge</w:t>
            </w:r>
          </w:p>
        </w:tc>
      </w:tr>
      <w:tr w:rsidTr="006B065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audiences for and required effects of displays</w:t>
            </w:r>
          </w:p>
          <w:p w:rsidR="00000000" w:rsidRPr="006B0653" w:rsidP="006B0653">
            <w:pPr>
              <w:pStyle w:val="ListBullet"/>
            </w:pPr>
            <w:r w:rsidRPr="006B0653">
              <w:t>basic design principles, including:</w:t>
            </w:r>
          </w:p>
          <w:p w:rsidR="00000000" w:rsidRPr="006B0653" w:rsidP="006B0653">
            <w:pPr>
              <w:pStyle w:val="ListBullet2"/>
            </w:pPr>
            <w:r w:rsidRPr="006B0653">
              <w:t>colour</w:t>
            </w:r>
          </w:p>
          <w:p w:rsidR="00000000" w:rsidRPr="006B0653" w:rsidP="006B0653">
            <w:pPr>
              <w:pStyle w:val="ListBullet2"/>
            </w:pPr>
            <w:r w:rsidRPr="006B0653">
              <w:t>flow of product</w:t>
            </w:r>
          </w:p>
          <w:p w:rsidR="00000000" w:rsidRPr="006B0653" w:rsidP="006B0653">
            <w:pPr>
              <w:pStyle w:val="ListBullet2"/>
            </w:pPr>
            <w:r w:rsidRPr="006B0653">
              <w:t>shape</w:t>
            </w:r>
          </w:p>
          <w:p w:rsidR="00000000" w:rsidRPr="006B0653" w:rsidP="006B0653">
            <w:pPr>
              <w:pStyle w:val="ListBullet2"/>
            </w:pPr>
            <w:r w:rsidRPr="006B0653">
              <w:t>use of space</w:t>
            </w:r>
          </w:p>
          <w:p w:rsidR="00000000" w:rsidRPr="006B0653" w:rsidP="006B0653">
            <w:pPr>
              <w:pStyle w:val="ListBullet"/>
            </w:pPr>
            <w:r w:rsidRPr="006B0653">
              <w:t>organisational requirements, including:</w:t>
            </w:r>
          </w:p>
          <w:p w:rsidR="00000000" w:rsidRPr="006B0653" w:rsidP="006B0653">
            <w:pPr>
              <w:pStyle w:val="ListBullet2"/>
            </w:pPr>
            <w:r w:rsidRPr="006B0653">
              <w:t>environment, health and safety compliance</w:t>
            </w:r>
          </w:p>
          <w:p w:rsidR="00000000" w:rsidRPr="006B0653" w:rsidP="006B0653">
            <w:pPr>
              <w:pStyle w:val="ListBullet2"/>
            </w:pPr>
            <w:r w:rsidRPr="006B0653">
              <w:t>location of displays</w:t>
            </w:r>
          </w:p>
          <w:p w:rsidR="00000000" w:rsidRPr="006B0653" w:rsidP="006B0653">
            <w:pPr>
              <w:pStyle w:val="ListBullet2"/>
            </w:pPr>
            <w:r w:rsidRPr="006B0653">
              <w:t>visual merchandising standards</w:t>
            </w:r>
          </w:p>
          <w:p w:rsidR="00000000" w:rsidRPr="006B0653" w:rsidP="006B0653">
            <w:pPr>
              <w:pStyle w:val="ListBullet"/>
            </w:pPr>
            <w:r w:rsidRPr="006B0653">
              <w:t>visual merchandising display options</w:t>
            </w:r>
          </w:p>
        </w:tc>
      </w:tr>
    </w:tbl>
    <w:p w:rsidR="00000000" w:rsidRPr="006B0653" w:rsidP="006B0653">
      <w:pPr>
        <w:pStyle w:val="BodyText"/>
      </w:pPr>
    </w:p>
    <w:p w:rsidR="00000000" w:rsidRPr="006B0653" w:rsidP="006B0653">
      <w:pPr>
        <w:pStyle w:val="AllowPageBreak"/>
      </w:pPr>
    </w:p>
    <w:p w:rsidR="00000000" w:rsidRPr="006B0653" w:rsidP="006B0653">
      <w:pPr>
        <w:pStyle w:val="Heading1"/>
      </w:pPr>
      <w:bookmarkStart w:id="10" w:name="O_394541"/>
      <w:bookmarkEnd w:id="10"/>
      <w:r w:rsidRPr="006B0653">
        <w:t>Evidence Guide</w:t>
      </w:r>
    </w:p>
    <w:tbl>
      <w:tblPr>
        <w:tblW w:w="0" w:type="auto"/>
        <w:tblLayout w:type="fixed"/>
        <w:tblCellMar>
          <w:left w:w="62" w:type="dxa"/>
          <w:right w:w="62" w:type="dxa"/>
        </w:tblCellMar>
        <w:tblLook w:val="0000"/>
      </w:tblPr>
      <w:tblGrid>
        <w:gridCol w:w="2524"/>
        <w:gridCol w:w="6406"/>
      </w:tblGrid>
      <w:tr w:rsidTr="006B065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t xml:space="preserve">The evidence guide provides advice on assessment and must be read in conjunction with the performance criteria, required skills and knowledge, </w:t>
            </w:r>
            <w:r w:rsidRPr="006B0653">
              <w:t>range statement and the Assessment Guidelines for the Training Package.</w:t>
            </w:r>
          </w:p>
        </w:tc>
      </w:tr>
      <w:tr w:rsidTr="006B065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SpecialBold"/>
              </w:rPr>
              <w:t>Critical aspects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6B0653" w:rsidP="006B0653">
            <w:pPr>
              <w:pStyle w:val="BodyText"/>
            </w:pPr>
            <w:r w:rsidRPr="006B0653">
              <w:t>Evidence of the following is essential:</w:t>
            </w:r>
          </w:p>
          <w:p w:rsidR="00000000" w:rsidRPr="006B0653" w:rsidP="006B0653">
            <w:pPr>
              <w:pStyle w:val="ListBullet"/>
            </w:pPr>
            <w:r w:rsidRPr="006B0653">
              <w:t>identifies the requirements for new displays</w:t>
            </w:r>
          </w:p>
          <w:p w:rsidR="00000000" w:rsidRPr="006B0653" w:rsidP="006B0653">
            <w:pPr>
              <w:pStyle w:val="ListBullet"/>
            </w:pPr>
            <w:r w:rsidRPr="006B0653">
              <w:t>cre</w:t>
            </w:r>
            <w:r w:rsidRPr="006B0653">
              <w:t>ates display plans that meet the requirements of the product, audience and organisation</w:t>
            </w:r>
          </w:p>
          <w:p w:rsidR="00000000" w:rsidRPr="006B0653" w:rsidP="006B0653">
            <w:pPr>
              <w:pStyle w:val="ListBullet"/>
            </w:pPr>
            <w:r w:rsidRPr="006B0653">
              <w:t>plans and builds displays, according to plans</w:t>
            </w:r>
          </w:p>
          <w:p w:rsidR="00000000" w:rsidP="006B0653">
            <w:pPr>
              <w:pStyle w:val="ListBullet"/>
              <w:rPr>
                <w:lang w:val="en-NZ"/>
              </w:rPr>
            </w:pPr>
            <w:r w:rsidRPr="006B0653">
              <w:t>maintains displays.</w:t>
            </w:r>
          </w:p>
        </w:tc>
      </w:tr>
      <w:tr w:rsidTr="006B065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SpecialBold"/>
              </w:rPr>
              <w:t>Context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6B0653" w:rsidP="006B0653">
            <w:pPr>
              <w:pStyle w:val="BodyText"/>
            </w:pPr>
            <w:r w:rsidRPr="006B0653">
              <w:t>Assessment must ensure access to:</w:t>
            </w:r>
          </w:p>
          <w:p w:rsidR="00000000" w:rsidRPr="006B0653" w:rsidP="006B0653">
            <w:pPr>
              <w:pStyle w:val="ListBullet"/>
            </w:pPr>
            <w:r w:rsidRPr="006B0653">
              <w:t>a real or simulated retail work environment</w:t>
            </w:r>
          </w:p>
          <w:p w:rsidR="00000000" w:rsidRPr="006B0653" w:rsidP="006B0653">
            <w:pPr>
              <w:pStyle w:val="ListBullet"/>
            </w:pPr>
            <w:r w:rsidRPr="006B0653">
              <w:t>relevant documentation, such as store policy and procedures manuals</w:t>
            </w:r>
          </w:p>
          <w:p w:rsidR="00000000" w:rsidRPr="006B0653" w:rsidP="006B0653">
            <w:pPr>
              <w:pStyle w:val="ListBullet"/>
            </w:pPr>
            <w:r w:rsidRPr="006B0653">
              <w:t>display space</w:t>
            </w:r>
          </w:p>
          <w:p w:rsidR="00000000" w:rsidP="006B0653">
            <w:pPr>
              <w:pStyle w:val="ListBullet"/>
              <w:rPr>
                <w:lang w:val="en-NZ"/>
              </w:rPr>
            </w:pPr>
            <w:r w:rsidRPr="006B0653">
              <w:t>a range of display products and materials.</w:t>
            </w:r>
          </w:p>
        </w:tc>
      </w:tr>
      <w:tr w:rsidTr="006B065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6B0653" w:rsidP="006B0653">
            <w:pPr>
              <w:pStyle w:val="BodyText"/>
            </w:pPr>
            <w:r w:rsidRPr="006B0653">
              <w:t xml:space="preserve">A range of assessment methods should be used to assess practical </w:t>
            </w:r>
            <w:r w:rsidRPr="006B0653">
              <w:t>skills and knowledge. The following examples are appropriate for this unit:</w:t>
            </w:r>
          </w:p>
          <w:p w:rsidR="00000000" w:rsidRPr="006B0653" w:rsidP="006B0653">
            <w:pPr>
              <w:pStyle w:val="ListBullet"/>
            </w:pPr>
            <w:r w:rsidRPr="006B0653">
              <w:t>observation of performance in the workplace</w:t>
            </w:r>
          </w:p>
          <w:p w:rsidR="00000000" w:rsidRPr="006B0653" w:rsidP="006B0653">
            <w:pPr>
              <w:pStyle w:val="ListBullet"/>
            </w:pPr>
            <w:r w:rsidRPr="006B0653">
              <w:t>third-party reports from a supervisor</w:t>
            </w:r>
          </w:p>
          <w:p w:rsidR="00000000" w:rsidRPr="006B0653" w:rsidP="006B0653">
            <w:pPr>
              <w:pStyle w:val="ListBullet"/>
            </w:pPr>
            <w:r w:rsidRPr="006B0653">
              <w:t>customer feedback</w:t>
            </w:r>
          </w:p>
          <w:p w:rsidR="00000000" w:rsidP="006B0653">
            <w:pPr>
              <w:pStyle w:val="ListBullet"/>
              <w:rPr>
                <w:lang w:val="en-NZ"/>
              </w:rPr>
            </w:pPr>
            <w:r w:rsidRPr="006B0653">
              <w:t>written or verbal questioning to assess knowledge and understanding.</w:t>
            </w:r>
          </w:p>
        </w:tc>
      </w:tr>
      <w:tr w:rsidTr="006B065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SpecialBold"/>
              </w:rPr>
              <w:t xml:space="preserve">Guidance </w:t>
            </w:r>
            <w:r w:rsidRPr="006B0653">
              <w:rPr>
                <w:rStyle w:val="SpecialBold"/>
              </w:rPr>
              <w:t>information for assessment</w:t>
            </w:r>
          </w:p>
        </w:tc>
        <w:tc>
          <w:tcPr>
            <w:tcW w:w="6406" w:type="dxa"/>
            <w:tcBorders>
              <w:top w:val="nil"/>
              <w:left w:val="nil"/>
              <w:bottom w:val="nil"/>
              <w:right w:val="nil"/>
            </w:tcBorders>
            <w:tcMar>
              <w:top w:w="0" w:type="dxa"/>
              <w:left w:w="62" w:type="dxa"/>
              <w:bottom w:w="0" w:type="dxa"/>
              <w:right w:w="62" w:type="dxa"/>
            </w:tcMar>
          </w:tcPr>
          <w:p w:rsidR="00000000" w:rsidRPr="006B0653" w:rsidP="006B0653">
            <w:pPr>
              <w:pStyle w:val="BodyText"/>
            </w:pPr>
            <w:r w:rsidRPr="006B0653">
              <w:t>Holistic assessment with other units relevant to the industry sector, workplace and job role is recommended.</w:t>
            </w:r>
          </w:p>
        </w:tc>
      </w:tr>
    </w:tbl>
    <w:p w:rsidR="00000000" w:rsidRPr="006B0653" w:rsidP="006B0653">
      <w:pPr>
        <w:pStyle w:val="BodyText"/>
      </w:pPr>
    </w:p>
    <w:p w:rsidR="00000000" w:rsidRPr="006B0653" w:rsidP="006B0653">
      <w:pPr>
        <w:pStyle w:val="AllowPageBreak"/>
      </w:pPr>
    </w:p>
    <w:p w:rsidR="00000000" w:rsidRPr="006B0653" w:rsidP="006B0653">
      <w:pPr>
        <w:pStyle w:val="Heading1"/>
      </w:pPr>
      <w:bookmarkStart w:id="11" w:name="O_394542"/>
      <w:bookmarkEnd w:id="11"/>
      <w:r w:rsidRPr="006B0653">
        <w:t>Range Statement</w:t>
      </w:r>
    </w:p>
    <w:tbl>
      <w:tblPr>
        <w:tblW w:w="0" w:type="auto"/>
        <w:tblLayout w:type="fixed"/>
        <w:tblCellMar>
          <w:left w:w="62" w:type="dxa"/>
          <w:right w:w="62" w:type="dxa"/>
        </w:tblCellMar>
        <w:tblLook w:val="0000"/>
      </w:tblPr>
      <w:tblGrid>
        <w:gridCol w:w="2534"/>
        <w:gridCol w:w="6396"/>
      </w:tblGrid>
      <w:tr w:rsidTr="006B065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t>The range state</w:t>
            </w:r>
            <w:r w:rsidRPr="006B0653">
              <w:t>ment relates to the unit of competency as a whole. It allows for different work environments and situations that may affect performance. Bold italicised wording, if used in the performance criteria, is detailed below. Essential operating conditions that ma</w:t>
            </w:r>
            <w:r w:rsidRPr="006B0653">
              <w:t>y be present with training and assessment (depending on the work situation, needs of the individual, accessibility of the item, and local industry and regional contexts) may also be included.</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Purpose</w:t>
            </w:r>
            <w:r w:rsidRPr="006B0653">
              <w:t xml:space="preserve"> of display 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attracting customers into the</w:t>
            </w:r>
            <w:r w:rsidRPr="006B0653">
              <w:t xml:space="preserve"> store</w:t>
            </w:r>
          </w:p>
          <w:p w:rsidR="00000000" w:rsidRPr="006B0653" w:rsidP="006B0653">
            <w:pPr>
              <w:pStyle w:val="ListBullet"/>
            </w:pPr>
            <w:r w:rsidRPr="006B0653">
              <w:t>new products</w:t>
            </w:r>
          </w:p>
          <w:p w:rsidR="00000000" w:rsidRPr="006B0653" w:rsidP="006B0653">
            <w:pPr>
              <w:pStyle w:val="ListBullet"/>
            </w:pPr>
            <w:r w:rsidRPr="006B0653">
              <w:t>new range</w:t>
            </w:r>
          </w:p>
          <w:p w:rsidR="00000000" w:rsidRPr="006B0653" w:rsidP="006B0653">
            <w:pPr>
              <w:pStyle w:val="ListBullet"/>
            </w:pPr>
            <w:r w:rsidRPr="006B0653">
              <w:t>promotion</w:t>
            </w:r>
          </w:p>
          <w:p w:rsidR="00000000" w:rsidP="006B0653">
            <w:pPr>
              <w:pStyle w:val="ListBullet"/>
              <w:rPr>
                <w:lang w:val="en-NZ"/>
              </w:rPr>
            </w:pPr>
            <w:r w:rsidRPr="006B0653">
              <w:t>sale.</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Audience</w:t>
            </w:r>
            <w:r w:rsidRPr="006B0653">
              <w:t xml:space="preserve"> for display 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internal and external foot or vehicular traffic</w:t>
            </w:r>
          </w:p>
          <w:p w:rsidR="00000000" w:rsidRPr="006B0653" w:rsidP="006B0653">
            <w:pPr>
              <w:pStyle w:val="ListBullet"/>
            </w:pPr>
            <w:r w:rsidRPr="006B0653">
              <w:t>new or repeat customers</w:t>
            </w:r>
          </w:p>
          <w:p w:rsidR="00000000" w:rsidRPr="006B0653" w:rsidP="006B0653">
            <w:pPr>
              <w:pStyle w:val="ListBullet"/>
            </w:pPr>
            <w:r w:rsidRPr="006B0653">
              <w:t>people from a range of social, cultural and ethnic backgrounds</w:t>
            </w:r>
          </w:p>
          <w:p w:rsidR="00000000" w:rsidRPr="006B0653" w:rsidP="006B0653">
            <w:pPr>
              <w:pStyle w:val="ListBullet"/>
            </w:pPr>
            <w:r w:rsidRPr="006B0653">
              <w:t>people with varying physical and mental abilities</w:t>
            </w:r>
          </w:p>
          <w:p w:rsidR="00000000" w:rsidRPr="006B0653" w:rsidP="006B0653">
            <w:pPr>
              <w:pStyle w:val="ListBullet"/>
            </w:pPr>
            <w:r w:rsidRPr="006B0653">
              <w:t>people of different ages</w:t>
            </w:r>
          </w:p>
          <w:p w:rsidR="00000000" w:rsidP="006B0653">
            <w:pPr>
              <w:pStyle w:val="ListBullet"/>
              <w:rPr>
                <w:lang w:val="en-NZ"/>
              </w:rPr>
            </w:pPr>
            <w:r w:rsidRPr="006B0653">
              <w:t>people with varying degrees of language and literacy.</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Relevant information</w:t>
            </w:r>
            <w:r w:rsidRPr="006B0653">
              <w:t xml:space="preserve"> may be sourced from:</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colleagues</w:t>
            </w:r>
          </w:p>
          <w:p w:rsidR="00000000" w:rsidRPr="006B0653" w:rsidP="006B0653">
            <w:pPr>
              <w:pStyle w:val="ListBullet"/>
            </w:pPr>
            <w:r w:rsidRPr="006B0653">
              <w:t>direct observation</w:t>
            </w:r>
          </w:p>
          <w:p w:rsidR="00000000" w:rsidRPr="006B0653" w:rsidP="006B0653">
            <w:pPr>
              <w:pStyle w:val="ListBullet"/>
            </w:pPr>
            <w:r w:rsidRPr="006B0653">
              <w:t>internet</w:t>
            </w:r>
          </w:p>
          <w:p w:rsidR="00000000" w:rsidRPr="006B0653" w:rsidP="006B0653">
            <w:pPr>
              <w:pStyle w:val="ListBullet"/>
            </w:pPr>
            <w:r w:rsidRPr="006B0653">
              <w:t>magazines</w:t>
            </w:r>
          </w:p>
          <w:p w:rsidR="00000000" w:rsidRPr="006B0653" w:rsidP="006B0653">
            <w:pPr>
              <w:pStyle w:val="ListBullet"/>
            </w:pPr>
            <w:r w:rsidRPr="006B0653">
              <w:t>marketing personnel</w:t>
            </w:r>
          </w:p>
          <w:p w:rsidR="00000000" w:rsidRPr="006B0653" w:rsidP="006B0653">
            <w:pPr>
              <w:pStyle w:val="ListBullet"/>
            </w:pPr>
            <w:r w:rsidRPr="006B0653">
              <w:t>technical personnel</w:t>
            </w:r>
          </w:p>
          <w:p w:rsidR="00000000" w:rsidP="006B0653">
            <w:pPr>
              <w:pStyle w:val="ListBullet"/>
              <w:rPr>
                <w:lang w:val="en-NZ"/>
              </w:rPr>
            </w:pPr>
            <w:r w:rsidRPr="006B0653">
              <w:t>written reports.</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Resources</w:t>
            </w:r>
            <w:r w:rsidRPr="006B0653">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equipment and technology</w:t>
            </w:r>
          </w:p>
          <w:p w:rsidR="00000000" w:rsidRPr="006B0653" w:rsidP="006B0653">
            <w:pPr>
              <w:pStyle w:val="ListBullet"/>
            </w:pPr>
            <w:r w:rsidRPr="006B0653">
              <w:t>fixtures and fittings</w:t>
            </w:r>
          </w:p>
          <w:p w:rsidR="00000000" w:rsidRPr="006B0653" w:rsidP="006B0653">
            <w:pPr>
              <w:pStyle w:val="ListBullet"/>
            </w:pPr>
            <w:r w:rsidRPr="006B0653">
              <w:t>labels and tickets</w:t>
            </w:r>
          </w:p>
          <w:p w:rsidR="00000000" w:rsidRPr="006B0653" w:rsidP="006B0653">
            <w:pPr>
              <w:pStyle w:val="ListBullet"/>
            </w:pPr>
            <w:r w:rsidRPr="006B0653">
              <w:t>new or recycled materials</w:t>
            </w:r>
          </w:p>
          <w:p w:rsidR="00000000" w:rsidRPr="006B0653" w:rsidP="006B0653">
            <w:pPr>
              <w:pStyle w:val="ListBullet"/>
            </w:pPr>
            <w:r w:rsidRPr="006B0653">
              <w:t>staff</w:t>
            </w:r>
          </w:p>
          <w:p w:rsidR="00000000" w:rsidP="006B0653">
            <w:pPr>
              <w:pStyle w:val="ListBullet"/>
              <w:rPr>
                <w:lang w:val="en-NZ"/>
              </w:rPr>
            </w:pPr>
            <w:r w:rsidRPr="006B0653">
              <w:t>time.</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Constraints or factors</w:t>
            </w:r>
            <w:r w:rsidRPr="006B0653">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availability of materials</w:t>
            </w:r>
          </w:p>
          <w:p w:rsidR="00000000" w:rsidRPr="006B0653" w:rsidP="006B0653">
            <w:pPr>
              <w:pStyle w:val="ListBullet"/>
            </w:pPr>
            <w:r w:rsidRPr="006B0653">
              <w:t>budget</w:t>
            </w:r>
          </w:p>
          <w:p w:rsidR="00000000" w:rsidRPr="006B0653" w:rsidP="006B0653">
            <w:pPr>
              <w:pStyle w:val="ListBullet"/>
            </w:pPr>
            <w:r w:rsidRPr="006B0653">
              <w:t>product characteristics</w:t>
            </w:r>
          </w:p>
          <w:p w:rsidR="00000000" w:rsidRPr="006B0653" w:rsidP="006B0653">
            <w:pPr>
              <w:pStyle w:val="ListBullet"/>
            </w:pPr>
            <w:r w:rsidRPr="006B0653">
              <w:t>space</w:t>
            </w:r>
          </w:p>
          <w:p w:rsidR="00000000" w:rsidRPr="006B0653" w:rsidP="006B0653">
            <w:pPr>
              <w:pStyle w:val="ListBullet"/>
            </w:pPr>
            <w:r w:rsidRPr="006B0653">
              <w:t>staff</w:t>
            </w:r>
          </w:p>
          <w:p w:rsidR="00000000" w:rsidP="006B0653">
            <w:pPr>
              <w:pStyle w:val="ListBullet"/>
              <w:rPr>
                <w:lang w:val="en-NZ"/>
              </w:rPr>
            </w:pPr>
            <w:r w:rsidRPr="006B0653">
              <w:t>time.</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Creative thinking techniques</w:t>
            </w:r>
            <w:r w:rsidRPr="006B0653">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brainstorming</w:t>
            </w:r>
          </w:p>
          <w:p w:rsidR="00000000" w:rsidRPr="006B0653" w:rsidP="006B0653">
            <w:pPr>
              <w:pStyle w:val="ListBullet"/>
            </w:pPr>
            <w:r w:rsidRPr="006B0653">
              <w:t>creative writing</w:t>
            </w:r>
          </w:p>
          <w:p w:rsidR="00000000" w:rsidRPr="006B0653" w:rsidP="006B0653">
            <w:pPr>
              <w:pStyle w:val="ListBullet"/>
            </w:pPr>
            <w:r w:rsidRPr="006B0653">
              <w:t>drawings</w:t>
            </w:r>
          </w:p>
          <w:p w:rsidR="00000000" w:rsidRPr="006B0653" w:rsidP="006B0653">
            <w:pPr>
              <w:pStyle w:val="ListBullet"/>
            </w:pPr>
            <w:r w:rsidRPr="006B0653">
              <w:t>lateral thinking</w:t>
            </w:r>
          </w:p>
          <w:p w:rsidR="00000000" w:rsidRPr="006B0653" w:rsidP="006B0653">
            <w:pPr>
              <w:pStyle w:val="ListBullet"/>
            </w:pPr>
            <w:r w:rsidRPr="006B0653">
              <w:t>mind mapping</w:t>
            </w:r>
          </w:p>
          <w:p w:rsidR="00000000" w:rsidRPr="006B0653" w:rsidP="006B0653">
            <w:pPr>
              <w:pStyle w:val="ListBullet"/>
            </w:pPr>
            <w:r w:rsidRPr="006B0653">
              <w:t>product association</w:t>
            </w:r>
          </w:p>
          <w:p w:rsidR="00000000" w:rsidRPr="006B0653" w:rsidP="006B0653">
            <w:pPr>
              <w:pStyle w:val="ListBullet"/>
            </w:pPr>
            <w:r w:rsidRPr="006B0653">
              <w:t>telling stories</w:t>
            </w:r>
          </w:p>
          <w:p w:rsidR="00000000" w:rsidRPr="006B0653" w:rsidP="006B0653">
            <w:pPr>
              <w:pStyle w:val="ListBullet"/>
            </w:pPr>
            <w:r w:rsidRPr="006B0653">
              <w:t>using prompts</w:t>
            </w:r>
          </w:p>
          <w:p w:rsidR="00000000" w:rsidP="006B0653">
            <w:pPr>
              <w:pStyle w:val="ListBullet"/>
              <w:rPr>
                <w:lang w:val="en-NZ"/>
              </w:rPr>
            </w:pPr>
            <w:r w:rsidRPr="006B0653">
              <w:t>visualising.</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Organisational requirements</w:t>
            </w:r>
            <w:r w:rsidRPr="006B0653">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aesthetics</w:t>
            </w:r>
          </w:p>
          <w:p w:rsidR="00000000" w:rsidRPr="006B0653" w:rsidP="006B0653">
            <w:pPr>
              <w:pStyle w:val="ListBullet"/>
            </w:pPr>
            <w:r w:rsidRPr="006B0653">
              <w:t>allocated space</w:t>
            </w:r>
          </w:p>
          <w:p w:rsidR="00000000" w:rsidRPr="006B0653" w:rsidP="006B0653">
            <w:pPr>
              <w:pStyle w:val="ListBullet"/>
            </w:pPr>
            <w:r w:rsidRPr="006B0653">
              <w:t>branding</w:t>
            </w:r>
          </w:p>
          <w:p w:rsidR="00000000" w:rsidRPr="006B0653" w:rsidP="006B0653">
            <w:pPr>
              <w:pStyle w:val="ListBullet"/>
            </w:pPr>
            <w:r w:rsidRPr="006B0653">
              <w:t>budget</w:t>
            </w:r>
          </w:p>
          <w:p w:rsidR="00000000" w:rsidRPr="006B0653" w:rsidP="006B0653">
            <w:pPr>
              <w:pStyle w:val="ListBullet"/>
            </w:pPr>
            <w:r w:rsidRPr="006B0653">
              <w:t>work health and safety (WHS)</w:t>
            </w:r>
          </w:p>
          <w:p w:rsidR="00000000" w:rsidRPr="006B0653" w:rsidP="006B0653">
            <w:pPr>
              <w:pStyle w:val="ListBullet"/>
            </w:pPr>
            <w:r w:rsidRPr="006B0653">
              <w:t>organisational standards</w:t>
            </w:r>
          </w:p>
          <w:p w:rsidR="00000000" w:rsidRPr="006B0653" w:rsidP="006B0653">
            <w:pPr>
              <w:pStyle w:val="ListBullet"/>
            </w:pPr>
            <w:r w:rsidRPr="006B0653">
              <w:t>staff</w:t>
            </w:r>
          </w:p>
          <w:p w:rsidR="00000000" w:rsidRPr="006B0653" w:rsidP="006B0653">
            <w:pPr>
              <w:pStyle w:val="ListBullet"/>
            </w:pPr>
            <w:r w:rsidRPr="006B0653">
              <w:t>store policy and procedures, including:</w:t>
            </w:r>
          </w:p>
          <w:p w:rsidR="00000000" w:rsidRPr="006B0653" w:rsidP="006B0653">
            <w:pPr>
              <w:pStyle w:val="ListBullet2"/>
            </w:pPr>
            <w:r w:rsidRPr="006B0653">
              <w:t>housekeeping and waste disposal procedures</w:t>
            </w:r>
          </w:p>
          <w:p w:rsidR="00000000" w:rsidP="006B0653">
            <w:pPr>
              <w:pStyle w:val="ListBullet2"/>
              <w:rPr>
                <w:lang w:val="en-NZ"/>
              </w:rPr>
            </w:pPr>
            <w:r w:rsidRPr="006B0653">
              <w:t>WHS procedures.</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 xml:space="preserve">Display options </w:t>
            </w:r>
            <w:r w:rsidRPr="006B0653">
              <w:t>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indoor or outdoor</w:t>
            </w:r>
          </w:p>
          <w:p w:rsidR="00000000" w:rsidRPr="006B0653" w:rsidP="006B0653">
            <w:pPr>
              <w:pStyle w:val="ListBullet"/>
            </w:pPr>
            <w:r w:rsidRPr="006B0653">
              <w:t>lighting</w:t>
            </w:r>
          </w:p>
          <w:p w:rsidR="00000000" w:rsidRPr="006B0653" w:rsidP="006B0653">
            <w:pPr>
              <w:pStyle w:val="ListBullet"/>
            </w:pPr>
            <w:r w:rsidRPr="006B0653">
              <w:t>sound</w:t>
            </w:r>
          </w:p>
          <w:p w:rsidR="00000000" w:rsidP="006B0653">
            <w:pPr>
              <w:pStyle w:val="ListBullet"/>
              <w:rPr>
                <w:lang w:val="en-NZ"/>
              </w:rPr>
            </w:pPr>
            <w:r w:rsidRPr="006B0653">
              <w:t>static or moving.</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 xml:space="preserve">Feedback </w:t>
            </w:r>
            <w:r w:rsidRPr="006B0653">
              <w:t>may be sought and received:</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in groups</w:t>
            </w:r>
          </w:p>
          <w:p w:rsidR="00000000" w:rsidRPr="006B0653" w:rsidP="006B0653">
            <w:pPr>
              <w:pStyle w:val="ListBullet"/>
            </w:pPr>
            <w:r w:rsidRPr="006B0653">
              <w:t>in writing</w:t>
            </w:r>
          </w:p>
          <w:p w:rsidR="00000000" w:rsidRPr="006B0653" w:rsidP="006B0653">
            <w:pPr>
              <w:pStyle w:val="ListBullet"/>
            </w:pPr>
            <w:r w:rsidRPr="006B0653">
              <w:t>individually</w:t>
            </w:r>
          </w:p>
          <w:p w:rsidR="00000000" w:rsidP="006B0653">
            <w:pPr>
              <w:pStyle w:val="ListBullet"/>
              <w:rPr>
                <w:lang w:val="en-NZ"/>
              </w:rPr>
            </w:pPr>
            <w:r w:rsidRPr="006B0653">
              <w:t>verbally.</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 xml:space="preserve">Relevant personnel </w:t>
            </w:r>
            <w:r w:rsidRPr="006B0653">
              <w:t>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external personnel with visual merchandising expertise</w:t>
            </w:r>
          </w:p>
          <w:p w:rsidR="00000000" w:rsidRPr="006B0653" w:rsidP="006B0653">
            <w:pPr>
              <w:pStyle w:val="ListBullet"/>
            </w:pPr>
            <w:r w:rsidRPr="006B0653">
              <w:t>manager</w:t>
            </w:r>
          </w:p>
          <w:p w:rsidR="00000000" w:rsidP="006B0653">
            <w:pPr>
              <w:pStyle w:val="ListBullet"/>
              <w:rPr>
                <w:lang w:val="en-NZ"/>
              </w:rPr>
            </w:pPr>
            <w:r w:rsidRPr="006B0653">
              <w:t>team leader.</w:t>
            </w:r>
          </w:p>
        </w:tc>
      </w:tr>
      <w:tr w:rsidTr="006B0653">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6B0653">
            <w:pPr>
              <w:pStyle w:val="BodyText"/>
              <w:rPr>
                <w:lang w:val="en-NZ"/>
              </w:rPr>
            </w:pPr>
            <w:r w:rsidRPr="006B0653">
              <w:rPr>
                <w:rStyle w:val="BoldandItalics"/>
              </w:rPr>
              <w:t>Display plans</w:t>
            </w:r>
            <w:r w:rsidRPr="006B0653">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6B0653" w:rsidP="006B0653">
            <w:pPr>
              <w:pStyle w:val="ListBullet"/>
            </w:pPr>
            <w:r w:rsidRPr="006B0653">
              <w:t>checklist of materials and equipment required</w:t>
            </w:r>
          </w:p>
          <w:p w:rsidR="00000000" w:rsidRPr="006B0653" w:rsidP="006B0653">
            <w:pPr>
              <w:pStyle w:val="ListBullet"/>
            </w:pPr>
            <w:r w:rsidRPr="006B0653">
              <w:t>simple sketches of planned display.</w:t>
            </w:r>
          </w:p>
        </w:tc>
      </w:tr>
    </w:tbl>
    <w:p w:rsidR="00000000" w:rsidRPr="006B0653" w:rsidP="006B0653">
      <w:pPr>
        <w:pStyle w:val="BodyText"/>
      </w:pPr>
    </w:p>
    <w:p w:rsidR="00000000" w:rsidRPr="006B0653" w:rsidP="006B0653">
      <w:pPr>
        <w:pStyle w:val="AllowPageBreak"/>
      </w:pPr>
    </w:p>
    <w:p w:rsidR="00000000" w:rsidRPr="006B0653" w:rsidP="006B0653">
      <w:pPr>
        <w:pStyle w:val="Heading1"/>
      </w:pPr>
      <w:bookmarkStart w:id="12" w:name="O_394543"/>
      <w:bookmarkEnd w:id="12"/>
      <w:r w:rsidRPr="006B0653">
        <w:t>Unit Sector(s)</w:t>
      </w:r>
    </w:p>
    <w:p w:rsidR="00000000" w:rsidRPr="006B0653" w:rsidP="006B0653">
      <w:pPr>
        <w:pStyle w:val="BodyText"/>
      </w:pPr>
      <w:r w:rsidRPr="006B0653">
        <w:t>Cross-Sector</w:t>
      </w:r>
    </w:p>
    <w:p w:rsidR="00000000" w:rsidRPr="006B0653" w:rsidP="006B0653">
      <w:pPr>
        <w:pStyle w:val="AllowPageBreak"/>
      </w:pPr>
    </w:p>
    <w:p w:rsidR="00000000" w:rsidRPr="006B0653" w:rsidP="006B0653">
      <w:pPr>
        <w:pStyle w:val="Heading1"/>
      </w:pPr>
      <w:bookmarkStart w:id="13" w:name="O_394544"/>
      <w:bookmarkEnd w:id="13"/>
      <w:r w:rsidRPr="006B0653">
        <w:t>Competency Field</w:t>
      </w:r>
    </w:p>
    <w:p w:rsidR="00000000" w:rsidRPr="006B0653" w:rsidP="006B0653">
      <w:pPr>
        <w:pStyle w:val="BodyText"/>
      </w:pPr>
      <w:r w:rsidRPr="006B0653">
        <w:t>Merchandising</w:t>
      </w:r>
    </w:p>
    <w:p w:rsidR="00000000" w:rsidRPr="006B0653" w:rsidP="006B0653"/>
    <w:sectPr w:rsidSect="006B0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E3E" w:rsidP="003F4E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E" w:rsidP="006B06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F4E3E" w:rsidP="006B0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F4E3E" w:rsidP="006B0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53" w:rsidRPr="003F4E3E" w:rsidP="003F4E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E" w:rsidP="006B0653">
    <w:pPr>
      <w:pStyle w:val="Header"/>
      <w:framePr w:wrap="around"/>
    </w:pPr>
    <w:r>
      <w:fldChar w:fldCharType="begin"/>
    </w:r>
    <w:r>
      <w:instrText xml:space="preserve"> TITLE   \* MERGEFORMAT </w:instrText>
    </w:r>
    <w:r>
      <w:fldChar w:fldCharType="separate"/>
    </w:r>
    <w:r>
      <w:t>SIRXMER202 Plan, create and maintain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3F4E3E" w:rsidP="006B0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03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585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2C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653"/>
    <w:pPr>
      <w:spacing w:before="360" w:after="60"/>
      <w:outlineLvl w:val="0"/>
    </w:pPr>
    <w:rPr>
      <w:sz w:val="32"/>
    </w:rPr>
  </w:style>
  <w:style w:type="paragraph" w:styleId="Heading2">
    <w:name w:val="heading 2"/>
    <w:basedOn w:val="HeadingBase"/>
    <w:next w:val="BodyText"/>
    <w:link w:val="Heading2Char"/>
    <w:qFormat/>
    <w:rsid w:val="006B0653"/>
    <w:pPr>
      <w:keepLines/>
      <w:spacing w:before="240" w:after="120"/>
      <w:outlineLvl w:val="1"/>
    </w:pPr>
    <w:rPr>
      <w:sz w:val="28"/>
      <w:szCs w:val="40"/>
    </w:rPr>
  </w:style>
  <w:style w:type="paragraph" w:styleId="Heading3">
    <w:name w:val="heading 3"/>
    <w:basedOn w:val="HeadingBase"/>
    <w:next w:val="BodyText"/>
    <w:link w:val="Heading3Char"/>
    <w:qFormat/>
    <w:rsid w:val="006B0653"/>
    <w:pPr>
      <w:spacing w:before="180" w:after="120"/>
      <w:outlineLvl w:val="2"/>
    </w:pPr>
    <w:rPr>
      <w:spacing w:val="-10"/>
      <w:kern w:val="32"/>
    </w:rPr>
  </w:style>
  <w:style w:type="paragraph" w:styleId="Heading4">
    <w:name w:val="heading 4"/>
    <w:basedOn w:val="HeadingBase"/>
    <w:next w:val="BodyText"/>
    <w:link w:val="Heading4Char"/>
    <w:qFormat/>
    <w:rsid w:val="006B0653"/>
    <w:pPr>
      <w:spacing w:before="160" w:after="120"/>
      <w:outlineLvl w:val="3"/>
    </w:pPr>
    <w:rPr>
      <w:sz w:val="22"/>
    </w:rPr>
  </w:style>
  <w:style w:type="paragraph" w:styleId="Heading5">
    <w:name w:val="heading 5"/>
    <w:basedOn w:val="HeadingBase"/>
    <w:next w:val="Normal"/>
    <w:link w:val="Heading5Char"/>
    <w:qFormat/>
    <w:rsid w:val="006B0653"/>
    <w:pPr>
      <w:spacing w:before="80"/>
      <w:outlineLvl w:val="4"/>
    </w:pPr>
    <w:rPr>
      <w:color w:val="918585"/>
      <w:sz w:val="20"/>
    </w:rPr>
  </w:style>
  <w:style w:type="paragraph" w:styleId="Heading6">
    <w:name w:val="heading 6"/>
    <w:basedOn w:val="HeadingBase"/>
    <w:next w:val="Normal"/>
    <w:link w:val="Heading6Char"/>
    <w:qFormat/>
    <w:rsid w:val="006B0653"/>
    <w:pPr>
      <w:spacing w:before="60"/>
      <w:outlineLvl w:val="5"/>
    </w:pPr>
    <w:rPr>
      <w:color w:val="918585"/>
      <w:sz w:val="20"/>
    </w:rPr>
  </w:style>
  <w:style w:type="paragraph" w:styleId="Heading7">
    <w:name w:val="heading 7"/>
    <w:basedOn w:val="Normal"/>
    <w:next w:val="Normal"/>
    <w:link w:val="Heading7Char"/>
    <w:qFormat/>
    <w:rsid w:val="006B0653"/>
    <w:pPr>
      <w:ind w:left="720"/>
      <w:outlineLvl w:val="6"/>
    </w:pPr>
    <w:rPr>
      <w:i/>
    </w:rPr>
  </w:style>
  <w:style w:type="paragraph" w:styleId="Heading8">
    <w:name w:val="heading 8"/>
    <w:basedOn w:val="Normal"/>
    <w:next w:val="Normal"/>
    <w:link w:val="Heading8Char"/>
    <w:qFormat/>
    <w:rsid w:val="006B0653"/>
    <w:pPr>
      <w:ind w:left="720"/>
      <w:outlineLvl w:val="7"/>
    </w:pPr>
    <w:rPr>
      <w:i/>
    </w:rPr>
  </w:style>
  <w:style w:type="paragraph" w:styleId="Heading9">
    <w:name w:val="heading 9"/>
    <w:basedOn w:val="Normal"/>
    <w:next w:val="Normal"/>
    <w:link w:val="Heading9Char"/>
    <w:qFormat/>
    <w:rsid w:val="006B0653"/>
    <w:pPr>
      <w:ind w:left="720"/>
      <w:outlineLvl w:val="8"/>
    </w:pPr>
    <w:rPr>
      <w:i/>
    </w:rPr>
  </w:style>
  <w:style w:type="character" w:default="1" w:styleId="DefaultParagraphFont">
    <w:name w:val="Default Paragraph Font"/>
    <w:uiPriority w:val="1"/>
    <w:unhideWhenUsed/>
    <w:rsid w:val="006B0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653"/>
  </w:style>
  <w:style w:type="character" w:customStyle="1" w:styleId="Heading1Char">
    <w:name w:val="Heading 1 Char"/>
    <w:basedOn w:val="DefaultParagraphFont"/>
    <w:link w:val="Heading1"/>
    <w:rsid w:val="006B0653"/>
    <w:rPr>
      <w:rFonts w:ascii="Times New Roman" w:eastAsia="Times New Roman" w:hAnsi="Times New Roman" w:cs="Times New Roman"/>
      <w:b/>
      <w:sz w:val="32"/>
      <w:szCs w:val="20"/>
      <w:lang w:eastAsia="en-US"/>
    </w:rPr>
  </w:style>
  <w:style w:type="paragraph" w:styleId="BodyText">
    <w:name w:val="Body Text"/>
    <w:basedOn w:val="Normal"/>
    <w:link w:val="BodyTextChar"/>
    <w:rsid w:val="006B0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653"/>
    <w:rPr>
      <w:rFonts w:ascii="Times New Roman" w:eastAsia="Times New Roman" w:hAnsi="Times New Roman" w:cs="Times New Roman"/>
      <w:sz w:val="24"/>
      <w:lang w:eastAsia="en-US"/>
    </w:rPr>
  </w:style>
  <w:style w:type="paragraph" w:styleId="Footer">
    <w:name w:val="footer"/>
    <w:basedOn w:val="Normal"/>
    <w:link w:val="FooterChar"/>
    <w:rsid w:val="006B0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653"/>
    <w:rPr>
      <w:rFonts w:ascii="Times New Roman" w:eastAsia="Times New Roman" w:hAnsi="Times New Roman" w:cs="Times New Roman"/>
      <w:sz w:val="16"/>
      <w:lang w:eastAsia="en-US"/>
    </w:rPr>
  </w:style>
  <w:style w:type="paragraph" w:styleId="List">
    <w:name w:val="List"/>
    <w:basedOn w:val="BodyText"/>
    <w:next w:val="BodyText"/>
    <w:rsid w:val="006B0653"/>
    <w:pPr>
      <w:tabs>
        <w:tab w:val="left" w:pos="340"/>
      </w:tabs>
      <w:spacing w:before="60" w:after="60"/>
      <w:ind w:left="340" w:hanging="340"/>
    </w:pPr>
  </w:style>
  <w:style w:type="paragraph" w:styleId="ListBullet">
    <w:name w:val="List Bullet"/>
    <w:basedOn w:val="List"/>
    <w:rsid w:val="006B0653"/>
    <w:pPr>
      <w:numPr>
        <w:numId w:val="13"/>
      </w:numPr>
      <w:tabs>
        <w:tab w:val="clear" w:pos="340"/>
      </w:tabs>
      <w:spacing w:before="40" w:after="40"/>
    </w:pPr>
  </w:style>
  <w:style w:type="character" w:customStyle="1" w:styleId="SpecialBold">
    <w:name w:val="Special Bold"/>
    <w:basedOn w:val="DefaultParagraphFont"/>
    <w:rsid w:val="006B0653"/>
    <w:rPr>
      <w:b/>
      <w:spacing w:val="0"/>
    </w:rPr>
  </w:style>
  <w:style w:type="paragraph" w:styleId="ListBullet2">
    <w:name w:val="List Bullet 2"/>
    <w:basedOn w:val="List2"/>
    <w:rsid w:val="006B0653"/>
    <w:pPr>
      <w:numPr>
        <w:numId w:val="14"/>
      </w:numPr>
      <w:tabs>
        <w:tab w:val="clear" w:pos="680"/>
      </w:tabs>
    </w:pPr>
  </w:style>
  <w:style w:type="paragraph" w:customStyle="1" w:styleId="SuperHeading">
    <w:name w:val="SuperHeading"/>
    <w:basedOn w:val="Normal"/>
    <w:rsid w:val="006B0653"/>
    <w:pPr>
      <w:spacing w:before="240" w:after="120"/>
      <w:outlineLvl w:val="0"/>
    </w:pPr>
    <w:rPr>
      <w:rFonts w:ascii="Times New Roman" w:hAnsi="Times New Roman"/>
      <w:b/>
      <w:sz w:val="28"/>
    </w:rPr>
  </w:style>
  <w:style w:type="paragraph" w:customStyle="1" w:styleId="AllowPageBreak">
    <w:name w:val="AllowPageBreak"/>
    <w:rsid w:val="006B0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0653"/>
    <w:rPr>
      <w:b/>
      <w:i/>
      <w:u w:val="none"/>
    </w:rPr>
  </w:style>
  <w:style w:type="character" w:customStyle="1" w:styleId="Heading2Char">
    <w:name w:val="Heading 2 Char"/>
    <w:basedOn w:val="DefaultParagraphFont"/>
    <w:link w:val="Heading2"/>
    <w:rsid w:val="006B0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653"/>
    <w:rPr>
      <w:rFonts w:ascii="Courier New" w:eastAsia="Times New Roman" w:hAnsi="Courier New" w:cs="Times New Roman"/>
      <w:i/>
      <w:szCs w:val="20"/>
      <w:lang w:eastAsia="en-US"/>
    </w:rPr>
  </w:style>
  <w:style w:type="paragraph" w:customStyle="1" w:styleId="HeadingBase">
    <w:name w:val="Heading Base"/>
    <w:rsid w:val="006B0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653"/>
    <w:pPr>
      <w:tabs>
        <w:tab w:val="right" w:leader="dot" w:pos="9072"/>
      </w:tabs>
      <w:ind w:left="567"/>
    </w:pPr>
    <w:rPr>
      <w:szCs w:val="22"/>
    </w:rPr>
  </w:style>
  <w:style w:type="paragraph" w:customStyle="1" w:styleId="TOCBase">
    <w:name w:val="TOC Base"/>
    <w:rsid w:val="006B0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653"/>
    <w:pPr>
      <w:tabs>
        <w:tab w:val="right" w:leader="dot" w:pos="9072"/>
      </w:tabs>
      <w:spacing w:before="40" w:after="40"/>
      <w:ind w:left="284"/>
    </w:pPr>
    <w:rPr>
      <w:rFonts w:ascii="Times New Roman" w:hAnsi="Times New Roman"/>
    </w:rPr>
  </w:style>
  <w:style w:type="paragraph" w:styleId="TOC1">
    <w:name w:val="toc 1"/>
    <w:basedOn w:val="TOCBase"/>
    <w:next w:val="Normal"/>
    <w:rsid w:val="006B0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0653"/>
    <w:pPr>
      <w:spacing w:before="5040"/>
      <w:jc w:val="center"/>
    </w:pPr>
    <w:rPr>
      <w:sz w:val="48"/>
      <w:szCs w:val="72"/>
      <w:lang w:val="en-US"/>
    </w:rPr>
  </w:style>
  <w:style w:type="character" w:customStyle="1" w:styleId="TitleChar">
    <w:name w:val="Title Char"/>
    <w:basedOn w:val="DefaultParagraphFont"/>
    <w:link w:val="Title"/>
    <w:rsid w:val="006B0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653"/>
    <w:pPr>
      <w:tabs>
        <w:tab w:val="left" w:pos="3600"/>
        <w:tab w:val="left" w:pos="3958"/>
      </w:tabs>
    </w:pPr>
  </w:style>
  <w:style w:type="paragraph" w:customStyle="1" w:styleId="Note">
    <w:name w:val="Note"/>
    <w:basedOn w:val="BodyText"/>
    <w:rsid w:val="006B0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653"/>
    <w:pPr>
      <w:framePr w:wrap="auto" w:hAnchor="text" w:y="6049"/>
    </w:pPr>
    <w:rPr>
      <w:color w:val="000000"/>
      <w:sz w:val="40"/>
    </w:rPr>
  </w:style>
  <w:style w:type="paragraph" w:customStyle="1" w:styleId="TOCTitle">
    <w:name w:val="TOCTitle"/>
    <w:basedOn w:val="Heading1"/>
    <w:rsid w:val="006B0653"/>
    <w:pPr>
      <w:spacing w:after="240"/>
      <w:jc w:val="center"/>
      <w:outlineLvl w:val="9"/>
    </w:pPr>
    <w:rPr>
      <w:caps/>
    </w:rPr>
  </w:style>
  <w:style w:type="paragraph" w:customStyle="1" w:styleId="Version">
    <w:name w:val="Version"/>
    <w:rsid w:val="006B0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653"/>
    <w:pPr>
      <w:keepNext w:val="0"/>
      <w:tabs>
        <w:tab w:val="right" w:pos="4176"/>
      </w:tabs>
      <w:ind w:left="198" w:hanging="198"/>
    </w:pPr>
    <w:rPr>
      <w:rFonts w:ascii="Garamond" w:hAnsi="Garamond"/>
    </w:rPr>
  </w:style>
  <w:style w:type="paragraph" w:styleId="IndexHeading">
    <w:name w:val="index heading"/>
    <w:basedOn w:val="Normal"/>
    <w:next w:val="Index1"/>
    <w:semiHidden/>
    <w:rsid w:val="006B0653"/>
    <w:pPr>
      <w:spacing w:before="120" w:after="120"/>
    </w:pPr>
    <w:rPr>
      <w:rFonts w:ascii="Arial" w:hAnsi="Arial"/>
      <w:b/>
      <w:color w:val="918585"/>
      <w:sz w:val="24"/>
    </w:rPr>
  </w:style>
  <w:style w:type="paragraph" w:styleId="Header">
    <w:name w:val="header"/>
    <w:basedOn w:val="Normal"/>
    <w:link w:val="HeaderChar"/>
    <w:rsid w:val="006B0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653"/>
    <w:rPr>
      <w:rFonts w:ascii="Times New Roman" w:eastAsia="Times New Roman" w:hAnsi="Times New Roman" w:cs="Times New Roman"/>
      <w:sz w:val="16"/>
      <w:szCs w:val="20"/>
      <w:lang w:val="en-GB" w:eastAsia="en-US"/>
    </w:rPr>
  </w:style>
  <w:style w:type="paragraph" w:customStyle="1" w:styleId="Chapter">
    <w:name w:val="Chapter"/>
    <w:basedOn w:val="Normal"/>
    <w:rsid w:val="006B0653"/>
    <w:pPr>
      <w:spacing w:before="240"/>
    </w:pPr>
    <w:rPr>
      <w:rFonts w:ascii="Times New Roman" w:hAnsi="Times New Roman"/>
      <w:smallCaps/>
      <w:spacing w:val="80"/>
      <w:sz w:val="28"/>
    </w:rPr>
  </w:style>
  <w:style w:type="paragraph" w:customStyle="1" w:styleId="InChapter">
    <w:name w:val="InChapter"/>
    <w:basedOn w:val="Heading3"/>
    <w:rsid w:val="006B0653"/>
    <w:pPr>
      <w:spacing w:after="240"/>
      <w:outlineLvl w:val="9"/>
    </w:pPr>
    <w:rPr>
      <w:noProof/>
    </w:rPr>
  </w:style>
  <w:style w:type="paragraph" w:styleId="Index2">
    <w:name w:val="index 2"/>
    <w:basedOn w:val="Normal"/>
    <w:next w:val="Normal"/>
    <w:semiHidden/>
    <w:rsid w:val="006B0653"/>
    <w:pPr>
      <w:tabs>
        <w:tab w:val="right" w:pos="4176"/>
      </w:tabs>
      <w:ind w:left="568" w:hanging="284"/>
    </w:pPr>
    <w:rPr>
      <w:rFonts w:ascii="Garamond" w:hAnsi="Garamond"/>
    </w:rPr>
  </w:style>
  <w:style w:type="paragraph" w:customStyle="1" w:styleId="Byline">
    <w:name w:val="Byline"/>
    <w:rsid w:val="006B0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653"/>
    <w:pPr>
      <w:tabs>
        <w:tab w:val="clear" w:pos="3600"/>
        <w:tab w:val="clear" w:pos="3958"/>
      </w:tabs>
      <w:jc w:val="right"/>
    </w:pPr>
  </w:style>
  <w:style w:type="character" w:styleId="Emphasis">
    <w:name w:val="Emphasis"/>
    <w:basedOn w:val="DefaultParagraphFont"/>
    <w:qFormat/>
    <w:rsid w:val="006B0653"/>
    <w:rPr>
      <w:i/>
    </w:rPr>
  </w:style>
  <w:style w:type="paragraph" w:styleId="Caption">
    <w:name w:val="caption"/>
    <w:basedOn w:val="BodyText"/>
    <w:next w:val="Normal"/>
    <w:qFormat/>
    <w:rsid w:val="006B0653"/>
    <w:pPr>
      <w:framePr w:w="2268" w:hSpace="181" w:vSpace="181" w:wrap="around" w:vAnchor="text" w:hAnchor="page" w:x="1135" w:y="285" w:anchorLock="1"/>
    </w:pPr>
    <w:rPr>
      <w:i/>
    </w:rPr>
  </w:style>
  <w:style w:type="paragraph" w:customStyle="1" w:styleId="MiniTOCTitle">
    <w:name w:val="MiniTOCTitle"/>
    <w:basedOn w:val="Heading4"/>
    <w:rsid w:val="006B0653"/>
    <w:pPr>
      <w:spacing w:before="240"/>
      <w:outlineLvl w:val="9"/>
    </w:pPr>
    <w:rPr>
      <w:noProof/>
      <w:sz w:val="24"/>
    </w:rPr>
  </w:style>
  <w:style w:type="paragraph" w:customStyle="1" w:styleId="MiniTOCItem">
    <w:name w:val="MiniTOCItem"/>
    <w:basedOn w:val="ListBullet"/>
    <w:rsid w:val="006B0653"/>
    <w:pPr>
      <w:numPr>
        <w:numId w:val="0"/>
      </w:numPr>
      <w:tabs>
        <w:tab w:val="right" w:leader="dot" w:pos="6521"/>
      </w:tabs>
      <w:spacing w:before="0" w:after="0"/>
    </w:pPr>
  </w:style>
  <w:style w:type="paragraph" w:customStyle="1" w:styleId="TOFTitle">
    <w:name w:val="TOFTitle"/>
    <w:basedOn w:val="TOCTitle"/>
    <w:rsid w:val="006B0653"/>
  </w:style>
  <w:style w:type="paragraph" w:styleId="TableofFigures">
    <w:name w:val="table of figures"/>
    <w:basedOn w:val="Normal"/>
    <w:next w:val="Normal"/>
    <w:semiHidden/>
    <w:rsid w:val="006B0653"/>
    <w:pPr>
      <w:tabs>
        <w:tab w:val="right" w:leader="dot" w:pos="9072"/>
      </w:tabs>
      <w:ind w:left="970" w:hanging="403"/>
    </w:pPr>
    <w:rPr>
      <w:rFonts w:ascii="Times New Roman" w:hAnsi="Times New Roman"/>
      <w:b/>
    </w:rPr>
  </w:style>
  <w:style w:type="paragraph" w:styleId="ListNumber">
    <w:name w:val="List Number"/>
    <w:basedOn w:val="List"/>
    <w:rsid w:val="006B0653"/>
    <w:pPr>
      <w:numPr>
        <w:numId w:val="11"/>
      </w:numPr>
    </w:pPr>
  </w:style>
  <w:style w:type="character" w:customStyle="1" w:styleId="WingdingSymbols">
    <w:name w:val="Wingding Symbols"/>
    <w:rsid w:val="006B0653"/>
    <w:rPr>
      <w:rFonts w:ascii="Wingdings" w:hAnsi="Wingdings"/>
    </w:rPr>
  </w:style>
  <w:style w:type="paragraph" w:customStyle="1" w:styleId="TableHeading">
    <w:name w:val="Table Heading"/>
    <w:basedOn w:val="HeadingBase"/>
    <w:rsid w:val="006B0653"/>
    <w:pPr>
      <w:keepLines/>
      <w:pBdr>
        <w:bottom w:val="single" w:sz="6" w:space="1" w:color="918585"/>
      </w:pBdr>
      <w:spacing w:before="240"/>
    </w:pPr>
  </w:style>
  <w:style w:type="character" w:customStyle="1" w:styleId="HotSpot">
    <w:name w:val="HotSpot"/>
    <w:rsid w:val="006B0653"/>
    <w:rPr>
      <w:color w:val="0033CC"/>
      <w:u w:val="none"/>
    </w:rPr>
  </w:style>
  <w:style w:type="paragraph" w:customStyle="1" w:styleId="BodyTextRight">
    <w:name w:val="Body Text Right"/>
    <w:basedOn w:val="BodyText"/>
    <w:rsid w:val="006B0653"/>
    <w:pPr>
      <w:spacing w:before="0" w:after="0"/>
      <w:jc w:val="right"/>
    </w:pPr>
  </w:style>
  <w:style w:type="paragraph" w:styleId="Index3">
    <w:name w:val="index 3"/>
    <w:basedOn w:val="ListNumber2"/>
    <w:next w:val="Normal"/>
    <w:semiHidden/>
    <w:rsid w:val="006B0653"/>
    <w:pPr>
      <w:numPr>
        <w:numId w:val="0"/>
      </w:numPr>
      <w:tabs>
        <w:tab w:val="right" w:leader="dot" w:pos="4176"/>
      </w:tabs>
    </w:pPr>
  </w:style>
  <w:style w:type="paragraph" w:styleId="ListNumber2">
    <w:name w:val="List Number 2"/>
    <w:basedOn w:val="List2"/>
    <w:rsid w:val="006B0653"/>
    <w:pPr>
      <w:numPr>
        <w:numId w:val="10"/>
      </w:numPr>
      <w:tabs>
        <w:tab w:val="clear" w:pos="1060"/>
      </w:tabs>
    </w:pPr>
  </w:style>
  <w:style w:type="paragraph" w:customStyle="1" w:styleId="MarginNote">
    <w:name w:val="Margin Note"/>
    <w:basedOn w:val="BodyText"/>
    <w:rsid w:val="006B0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653"/>
    <w:rPr>
      <w:sz w:val="32"/>
    </w:rPr>
  </w:style>
  <w:style w:type="paragraph" w:customStyle="1" w:styleId="HeadingProcedure">
    <w:name w:val="Heading Procedure"/>
    <w:basedOn w:val="HeadingBase"/>
    <w:next w:val="Normal"/>
    <w:rsid w:val="006B0653"/>
    <w:pPr>
      <w:tabs>
        <w:tab w:val="left" w:pos="0"/>
      </w:tabs>
      <w:spacing w:before="120" w:after="60"/>
    </w:pPr>
    <w:rPr>
      <w:i/>
      <w:color w:val="918585"/>
      <w:sz w:val="22"/>
    </w:rPr>
  </w:style>
  <w:style w:type="paragraph" w:customStyle="1" w:styleId="TableBodyText">
    <w:name w:val="Table Body Text"/>
    <w:basedOn w:val="BodyText"/>
    <w:rsid w:val="006B0653"/>
    <w:pPr>
      <w:spacing w:before="60" w:after="60"/>
    </w:pPr>
  </w:style>
  <w:style w:type="paragraph" w:styleId="ListContinue">
    <w:name w:val="List Continue"/>
    <w:basedOn w:val="List"/>
    <w:rsid w:val="006B0653"/>
    <w:pPr>
      <w:ind w:firstLine="0"/>
    </w:pPr>
  </w:style>
  <w:style w:type="paragraph" w:customStyle="1" w:styleId="ListNote">
    <w:name w:val="List Note"/>
    <w:basedOn w:val="List"/>
    <w:rsid w:val="006B0653"/>
    <w:pPr>
      <w:pBdr>
        <w:top w:val="single" w:sz="6" w:space="2" w:color="918585"/>
        <w:bottom w:val="single" w:sz="6" w:space="2" w:color="918585"/>
      </w:pBdr>
      <w:tabs>
        <w:tab w:val="left" w:pos="1021"/>
      </w:tabs>
      <w:ind w:firstLine="0"/>
    </w:pPr>
  </w:style>
  <w:style w:type="paragraph" w:customStyle="1" w:styleId="Warning">
    <w:name w:val="Warning"/>
    <w:basedOn w:val="BodyText"/>
    <w:rsid w:val="006B0653"/>
    <w:pPr>
      <w:shd w:val="clear" w:color="auto" w:fill="D9D9D9"/>
      <w:tabs>
        <w:tab w:val="left" w:pos="992"/>
      </w:tabs>
      <w:ind w:left="119" w:right="119"/>
    </w:pPr>
    <w:rPr>
      <w:sz w:val="20"/>
    </w:rPr>
  </w:style>
  <w:style w:type="paragraph" w:customStyle="1" w:styleId="MarginIcons">
    <w:name w:val="Margin Icons"/>
    <w:basedOn w:val="BodyText"/>
    <w:rsid w:val="006B0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653"/>
    <w:rPr>
      <w:rFonts w:ascii="Courier New" w:hAnsi="Courier New"/>
    </w:rPr>
  </w:style>
  <w:style w:type="paragraph" w:customStyle="1" w:styleId="NoteBullet">
    <w:name w:val="Note Bullet"/>
    <w:basedOn w:val="Note"/>
    <w:rsid w:val="006B0653"/>
    <w:pPr>
      <w:tabs>
        <w:tab w:val="clear" w:pos="680"/>
      </w:tabs>
      <w:spacing w:before="60" w:after="60"/>
    </w:pPr>
  </w:style>
  <w:style w:type="paragraph" w:customStyle="1" w:styleId="SubHeading2">
    <w:name w:val="SubHeading2"/>
    <w:basedOn w:val="HeadingBase"/>
    <w:rsid w:val="006B0653"/>
    <w:pPr>
      <w:spacing w:before="240" w:after="60"/>
    </w:pPr>
    <w:rPr>
      <w:sz w:val="20"/>
    </w:rPr>
  </w:style>
  <w:style w:type="paragraph" w:customStyle="1" w:styleId="SubHeading1">
    <w:name w:val="SubHeading1"/>
    <w:basedOn w:val="HeadingBase"/>
    <w:rsid w:val="006B0653"/>
    <w:pPr>
      <w:spacing w:before="240" w:after="60"/>
    </w:pPr>
    <w:rPr>
      <w:color w:val="918585"/>
      <w:sz w:val="22"/>
    </w:rPr>
  </w:style>
  <w:style w:type="paragraph" w:customStyle="1" w:styleId="SideHeading">
    <w:name w:val="Side Heading"/>
    <w:basedOn w:val="HeadingBase"/>
    <w:rsid w:val="006B0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653"/>
    <w:pPr>
      <w:numPr>
        <w:numId w:val="12"/>
      </w:numPr>
    </w:pPr>
  </w:style>
  <w:style w:type="paragraph" w:styleId="PlainText">
    <w:name w:val="Plain Text"/>
    <w:basedOn w:val="Normal"/>
    <w:link w:val="PlainTextChar"/>
    <w:rsid w:val="006B0653"/>
    <w:rPr>
      <w:sz w:val="20"/>
    </w:rPr>
  </w:style>
  <w:style w:type="character" w:customStyle="1" w:styleId="PlainTextChar">
    <w:name w:val="Plain Text Char"/>
    <w:basedOn w:val="DefaultParagraphFont"/>
    <w:link w:val="PlainText"/>
    <w:rsid w:val="006B0653"/>
    <w:rPr>
      <w:rFonts w:ascii="Courier New" w:eastAsia="Times New Roman" w:hAnsi="Courier New" w:cs="Times New Roman"/>
      <w:sz w:val="20"/>
      <w:szCs w:val="20"/>
      <w:lang w:eastAsia="en-US"/>
    </w:rPr>
  </w:style>
  <w:style w:type="character" w:customStyle="1" w:styleId="MenuOption">
    <w:name w:val="Menu Option"/>
    <w:basedOn w:val="DefaultParagraphFont"/>
    <w:rsid w:val="006B0653"/>
    <w:rPr>
      <w:b/>
      <w:smallCaps/>
    </w:rPr>
  </w:style>
  <w:style w:type="paragraph" w:customStyle="1" w:styleId="TableListNumber">
    <w:name w:val="Table List Number"/>
    <w:basedOn w:val="ListNumber"/>
    <w:rsid w:val="006B0653"/>
    <w:pPr>
      <w:numPr>
        <w:numId w:val="0"/>
      </w:numPr>
    </w:pPr>
  </w:style>
  <w:style w:type="paragraph" w:styleId="TOC4">
    <w:name w:val="toc 4"/>
    <w:basedOn w:val="TOCBase"/>
    <w:next w:val="Normal"/>
    <w:semiHidden/>
    <w:rsid w:val="006B0653"/>
    <w:pPr>
      <w:tabs>
        <w:tab w:val="right" w:leader="dot" w:pos="9071"/>
      </w:tabs>
      <w:ind w:left="1701"/>
    </w:pPr>
  </w:style>
  <w:style w:type="paragraph" w:customStyle="1" w:styleId="ListAlpha">
    <w:name w:val="List Alpha"/>
    <w:basedOn w:val="List"/>
    <w:rsid w:val="006B0653"/>
    <w:pPr>
      <w:numPr>
        <w:numId w:val="9"/>
      </w:numPr>
    </w:pPr>
  </w:style>
  <w:style w:type="paragraph" w:customStyle="1" w:styleId="ListAlpha2">
    <w:name w:val="List Alpha 2"/>
    <w:basedOn w:val="List2"/>
    <w:rsid w:val="006B0653"/>
    <w:pPr>
      <w:numPr>
        <w:numId w:val="8"/>
      </w:numPr>
    </w:pPr>
  </w:style>
  <w:style w:type="paragraph" w:styleId="List2">
    <w:name w:val="List 2"/>
    <w:basedOn w:val="BodyText"/>
    <w:rsid w:val="006B0653"/>
    <w:pPr>
      <w:tabs>
        <w:tab w:val="left" w:pos="680"/>
      </w:tabs>
      <w:spacing w:before="60" w:after="60"/>
      <w:ind w:left="680" w:hanging="340"/>
    </w:pPr>
  </w:style>
  <w:style w:type="paragraph" w:styleId="List3">
    <w:name w:val="List 3"/>
    <w:basedOn w:val="BodyText"/>
    <w:rsid w:val="006B0653"/>
    <w:pPr>
      <w:tabs>
        <w:tab w:val="left" w:pos="1021"/>
      </w:tabs>
      <w:spacing w:before="60" w:after="60"/>
      <w:ind w:left="1020" w:hanging="340"/>
    </w:pPr>
  </w:style>
  <w:style w:type="paragraph" w:styleId="List4">
    <w:name w:val="List 4"/>
    <w:basedOn w:val="BodyText"/>
    <w:rsid w:val="006B0653"/>
    <w:pPr>
      <w:tabs>
        <w:tab w:val="left" w:pos="1361"/>
      </w:tabs>
      <w:spacing w:before="60" w:after="60"/>
      <w:ind w:left="1361" w:hanging="340"/>
    </w:pPr>
  </w:style>
  <w:style w:type="paragraph" w:styleId="List5">
    <w:name w:val="List 5"/>
    <w:basedOn w:val="BodyText"/>
    <w:rsid w:val="006B0653"/>
    <w:pPr>
      <w:tabs>
        <w:tab w:val="left" w:pos="1701"/>
      </w:tabs>
      <w:spacing w:before="60" w:after="60"/>
      <w:ind w:left="1701" w:hanging="340"/>
    </w:pPr>
  </w:style>
  <w:style w:type="paragraph" w:styleId="ListBullet3">
    <w:name w:val="List Bullet 3"/>
    <w:basedOn w:val="List3"/>
    <w:rsid w:val="006B0653"/>
    <w:pPr>
      <w:numPr>
        <w:numId w:val="15"/>
      </w:numPr>
      <w:tabs>
        <w:tab w:val="clear" w:pos="1021"/>
      </w:tabs>
      <w:ind w:left="1037" w:hanging="357"/>
    </w:pPr>
  </w:style>
  <w:style w:type="paragraph" w:styleId="ListBullet4">
    <w:name w:val="List Bullet 4"/>
    <w:basedOn w:val="List4"/>
    <w:rsid w:val="006B0653"/>
    <w:pPr>
      <w:numPr>
        <w:numId w:val="3"/>
      </w:numPr>
    </w:pPr>
  </w:style>
  <w:style w:type="paragraph" w:styleId="ListBullet5">
    <w:name w:val="List Bullet 5"/>
    <w:basedOn w:val="List5"/>
    <w:rsid w:val="006B0653"/>
    <w:pPr>
      <w:numPr>
        <w:numId w:val="4"/>
      </w:numPr>
    </w:pPr>
  </w:style>
  <w:style w:type="paragraph" w:styleId="ListContinue2">
    <w:name w:val="List Continue 2"/>
    <w:basedOn w:val="List2"/>
    <w:rsid w:val="006B0653"/>
    <w:pPr>
      <w:ind w:firstLine="0"/>
    </w:pPr>
  </w:style>
  <w:style w:type="paragraph" w:styleId="ListContinue3">
    <w:name w:val="List Continue 3"/>
    <w:basedOn w:val="List3"/>
    <w:rsid w:val="006B0653"/>
    <w:pPr>
      <w:ind w:left="1021" w:firstLine="0"/>
    </w:pPr>
  </w:style>
  <w:style w:type="paragraph" w:styleId="ListContinue4">
    <w:name w:val="List Continue 4"/>
    <w:basedOn w:val="List4"/>
    <w:rsid w:val="006B0653"/>
    <w:pPr>
      <w:ind w:firstLine="0"/>
    </w:pPr>
  </w:style>
  <w:style w:type="paragraph" w:styleId="ListContinue5">
    <w:name w:val="List Continue 5"/>
    <w:basedOn w:val="List5"/>
    <w:rsid w:val="006B0653"/>
    <w:pPr>
      <w:ind w:firstLine="0"/>
    </w:pPr>
  </w:style>
  <w:style w:type="paragraph" w:styleId="ListNumber3">
    <w:name w:val="List Number 3"/>
    <w:basedOn w:val="List3"/>
    <w:rsid w:val="006B0653"/>
    <w:pPr>
      <w:numPr>
        <w:numId w:val="5"/>
      </w:numPr>
    </w:pPr>
  </w:style>
  <w:style w:type="paragraph" w:styleId="ListNumber4">
    <w:name w:val="List Number 4"/>
    <w:basedOn w:val="List4"/>
    <w:rsid w:val="006B0653"/>
    <w:pPr>
      <w:numPr>
        <w:numId w:val="6"/>
      </w:numPr>
    </w:pPr>
  </w:style>
  <w:style w:type="paragraph" w:styleId="ListNumber5">
    <w:name w:val="List Number 5"/>
    <w:basedOn w:val="List5"/>
    <w:rsid w:val="006B0653"/>
    <w:pPr>
      <w:numPr>
        <w:numId w:val="7"/>
      </w:numPr>
    </w:pPr>
  </w:style>
  <w:style w:type="paragraph" w:styleId="BlockText">
    <w:name w:val="Block Text"/>
    <w:basedOn w:val="Normal"/>
    <w:rsid w:val="006B0653"/>
    <w:pPr>
      <w:spacing w:after="120"/>
      <w:ind w:left="1440" w:right="1440"/>
    </w:pPr>
  </w:style>
  <w:style w:type="character" w:customStyle="1" w:styleId="Subscript">
    <w:name w:val="Subscript"/>
    <w:basedOn w:val="DefaultParagraphFont"/>
    <w:rsid w:val="006B0653"/>
    <w:rPr>
      <w:sz w:val="16"/>
      <w:vertAlign w:val="subscript"/>
    </w:rPr>
  </w:style>
  <w:style w:type="character" w:customStyle="1" w:styleId="Superscript">
    <w:name w:val="Superscript"/>
    <w:basedOn w:val="DefaultParagraphFont"/>
    <w:rsid w:val="006B0653"/>
    <w:rPr>
      <w:sz w:val="16"/>
      <w:vertAlign w:val="superscript"/>
    </w:rPr>
  </w:style>
  <w:style w:type="character" w:customStyle="1" w:styleId="Symbols">
    <w:name w:val="Symbols"/>
    <w:basedOn w:val="DefaultParagraphFont"/>
    <w:rsid w:val="006B0653"/>
    <w:rPr>
      <w:rFonts w:ascii="Symbol" w:hAnsi="Symbol"/>
    </w:rPr>
  </w:style>
  <w:style w:type="character" w:customStyle="1" w:styleId="MenuOptions">
    <w:name w:val="Menu Options"/>
    <w:basedOn w:val="DefaultParagraphFont"/>
    <w:rsid w:val="006B0653"/>
    <w:rPr>
      <w:rFonts w:ascii="Arial Narrow" w:hAnsi="Arial Narrow"/>
      <w:smallCaps/>
    </w:rPr>
  </w:style>
  <w:style w:type="character" w:customStyle="1" w:styleId="Buttons">
    <w:name w:val="Buttons"/>
    <w:basedOn w:val="DefaultParagraphFont"/>
    <w:rsid w:val="006B0653"/>
    <w:rPr>
      <w:b/>
    </w:rPr>
  </w:style>
  <w:style w:type="character" w:customStyle="1" w:styleId="Underlined">
    <w:name w:val="Underlined"/>
    <w:basedOn w:val="DefaultParagraphFont"/>
    <w:rsid w:val="006B0653"/>
    <w:rPr>
      <w:u w:val="single"/>
    </w:rPr>
  </w:style>
  <w:style w:type="paragraph" w:customStyle="1" w:styleId="TableBodyTextRight">
    <w:name w:val="Table Body Text Right"/>
    <w:basedOn w:val="TableBodyText"/>
    <w:rsid w:val="006B0653"/>
    <w:pPr>
      <w:widowControl w:val="0"/>
      <w:autoSpaceDE w:val="0"/>
      <w:autoSpaceDN w:val="0"/>
      <w:adjustRightInd w:val="0"/>
      <w:jc w:val="right"/>
    </w:pPr>
    <w:rPr>
      <w:rFonts w:cs="Arial"/>
      <w:szCs w:val="18"/>
    </w:rPr>
  </w:style>
  <w:style w:type="paragraph" w:customStyle="1" w:styleId="CopyrightText">
    <w:name w:val="Copyright Text"/>
    <w:basedOn w:val="BodyText"/>
    <w:rsid w:val="006B0653"/>
    <w:rPr>
      <w:sz w:val="18"/>
    </w:rPr>
  </w:style>
  <w:style w:type="paragraph" w:customStyle="1" w:styleId="BodySmallRight">
    <w:name w:val="Body Small Right"/>
    <w:basedOn w:val="BodyTextRight"/>
    <w:rsid w:val="006B0653"/>
    <w:rPr>
      <w:sz w:val="18"/>
      <w:szCs w:val="18"/>
    </w:rPr>
  </w:style>
  <w:style w:type="paragraph" w:customStyle="1" w:styleId="MarginEdition">
    <w:name w:val="Margin Edition"/>
    <w:basedOn w:val="MarginNote"/>
    <w:rsid w:val="006B0653"/>
    <w:pPr>
      <w:spacing w:before="0" w:after="0"/>
    </w:pPr>
    <w:rPr>
      <w:rFonts w:ascii="Times New Roman" w:hAnsi="Times New Roman"/>
      <w:color w:val="999999"/>
    </w:rPr>
  </w:style>
  <w:style w:type="paragraph" w:customStyle="1" w:styleId="Spacer">
    <w:name w:val="Spacer"/>
    <w:basedOn w:val="Normal"/>
    <w:rsid w:val="006B0653"/>
    <w:rPr>
      <w:sz w:val="2"/>
      <w:szCs w:val="2"/>
    </w:rPr>
  </w:style>
  <w:style w:type="character" w:customStyle="1" w:styleId="Small">
    <w:name w:val="Small"/>
    <w:basedOn w:val="DefaultParagraphFont"/>
    <w:rsid w:val="006B0653"/>
    <w:rPr>
      <w:sz w:val="16"/>
    </w:rPr>
  </w:style>
  <w:style w:type="paragraph" w:customStyle="1" w:styleId="WideTable">
    <w:name w:val="Wide Table"/>
    <w:basedOn w:val="Normal"/>
    <w:rsid w:val="006B0653"/>
    <w:pPr>
      <w:ind w:left="-1418"/>
    </w:pPr>
    <w:rPr>
      <w:sz w:val="2"/>
      <w:szCs w:val="2"/>
    </w:rPr>
  </w:style>
  <w:style w:type="character" w:styleId="PageNumber">
    <w:name w:val="page number"/>
    <w:basedOn w:val="DefaultParagraphFont"/>
    <w:rsid w:val="006B0653"/>
  </w:style>
  <w:style w:type="paragraph" w:styleId="Quote">
    <w:name w:val="Quote"/>
    <w:basedOn w:val="Heading1"/>
    <w:link w:val="QuoteChar"/>
    <w:qFormat/>
    <w:rsid w:val="006B0653"/>
    <w:rPr>
      <w:b w:val="0"/>
      <w:sz w:val="72"/>
      <w:szCs w:val="72"/>
      <w:lang w:val="en-NZ"/>
    </w:rPr>
  </w:style>
  <w:style w:type="character" w:customStyle="1" w:styleId="QuoteChar">
    <w:name w:val="Quote Char"/>
    <w:basedOn w:val="DefaultParagraphFont"/>
    <w:link w:val="Quote"/>
    <w:rsid w:val="006B0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653"/>
    <w:pPr>
      <w:pageBreakBefore/>
    </w:pPr>
  </w:style>
  <w:style w:type="paragraph" w:customStyle="1" w:styleId="Border">
    <w:name w:val="Border"/>
    <w:basedOn w:val="Normal"/>
    <w:qFormat/>
    <w:rsid w:val="006B0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653"/>
    <w:rPr>
      <w:b/>
      <w:bCs/>
      <w:i/>
      <w:iCs/>
      <w:color w:val="auto"/>
    </w:rPr>
  </w:style>
  <w:style w:type="paragraph" w:styleId="IntenseQuote">
    <w:name w:val="Intense Quote"/>
    <w:basedOn w:val="Normal"/>
    <w:next w:val="Normal"/>
    <w:link w:val="IntenseQuoteChar"/>
    <w:uiPriority w:val="30"/>
    <w:qFormat/>
    <w:rsid w:val="006B0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653"/>
    <w:rPr>
      <w:smallCaps/>
      <w:color w:val="auto"/>
      <w:u w:val="single"/>
    </w:rPr>
  </w:style>
  <w:style w:type="character" w:styleId="IntenseReference">
    <w:name w:val="Intense Reference"/>
    <w:basedOn w:val="DefaultParagraphFont"/>
    <w:uiPriority w:val="32"/>
    <w:qFormat/>
    <w:rsid w:val="006B0653"/>
    <w:rPr>
      <w:b/>
      <w:bCs/>
      <w:smallCaps/>
      <w:color w:val="auto"/>
      <w:spacing w:val="5"/>
      <w:u w:val="single"/>
    </w:rPr>
  </w:style>
  <w:style w:type="paragraph" w:customStyle="1" w:styleId="2ColumnHeading">
    <w:name w:val="2Column Heading"/>
    <w:basedOn w:val="BodyText"/>
    <w:qFormat/>
    <w:rsid w:val="006B0653"/>
    <w:pPr>
      <w:spacing w:after="60"/>
      <w:ind w:left="-2268"/>
    </w:pPr>
    <w:rPr>
      <w:b/>
    </w:rPr>
  </w:style>
  <w:style w:type="paragraph" w:customStyle="1" w:styleId="Heading1TOC">
    <w:name w:val="Heading1 TOC"/>
    <w:basedOn w:val="Normal"/>
    <w:qFormat/>
    <w:rsid w:val="006B0653"/>
    <w:pPr>
      <w:spacing w:before="240" w:after="120"/>
    </w:pPr>
    <w:rPr>
      <w:rFonts w:ascii="Times New Roman" w:hAnsi="Times New Roman"/>
      <w:b/>
      <w:sz w:val="32"/>
    </w:rPr>
  </w:style>
  <w:style w:type="paragraph" w:customStyle="1" w:styleId="Heading2TOC">
    <w:name w:val="Heading2 TOC"/>
    <w:basedOn w:val="Normal"/>
    <w:qFormat/>
    <w:rsid w:val="006B0653"/>
    <w:pPr>
      <w:spacing w:before="240" w:after="60"/>
    </w:pPr>
    <w:rPr>
      <w:rFonts w:ascii="Times New Roman" w:hAnsi="Times New Roman"/>
      <w:b/>
      <w:sz w:val="28"/>
    </w:rPr>
  </w:style>
  <w:style w:type="character" w:customStyle="1" w:styleId="Underline">
    <w:name w:val="Underline"/>
    <w:basedOn w:val="DefaultParagraphFont"/>
    <w:qFormat/>
    <w:rsid w:val="006B0653"/>
    <w:rPr>
      <w:u w:val="single"/>
    </w:rPr>
  </w:style>
  <w:style w:type="paragraph" w:styleId="BalloonText">
    <w:name w:val="Balloon Text"/>
    <w:basedOn w:val="Normal"/>
    <w:link w:val="BalloonTextChar"/>
    <w:rsid w:val="006B0653"/>
    <w:rPr>
      <w:rFonts w:ascii="Tahoma" w:hAnsi="Tahoma" w:cs="Tahoma"/>
      <w:sz w:val="16"/>
      <w:szCs w:val="16"/>
    </w:rPr>
  </w:style>
  <w:style w:type="character" w:customStyle="1" w:styleId="BalloonTextChar">
    <w:name w:val="Balloon Text Char"/>
    <w:basedOn w:val="DefaultParagraphFont"/>
    <w:link w:val="BalloonText"/>
    <w:rsid w:val="006B0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653"/>
    <w:rPr>
      <w:b/>
      <w:color w:val="660033"/>
      <w:spacing w:val="0"/>
    </w:rPr>
  </w:style>
  <w:style w:type="paragraph" w:customStyle="1" w:styleId="Nameditemlist">
    <w:name w:val="Named item list"/>
    <w:basedOn w:val="BodyText"/>
    <w:qFormat/>
    <w:rsid w:val="006B06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6232</Characters>
  <Application>Microsoft Office Word</Application>
  <DocSecurity>0</DocSecurity>
  <Lines>243</Lines>
  <Paragraphs>169</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SIRXMER202 Plan, create and maintain displays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2012-06-14T07:30:00Z</dcterms:created>
  <dcterms:modified xsi:type="dcterms:W3CDTF">2012-06-14T07:30:00Z</dcterms:modified>
</cp:coreProperties>
</file>