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346" w:rsidP="006A6346">
      <w:pPr>
        <w:pStyle w:val="Title"/>
      </w:pPr>
      <w:r>
        <w:fldChar w:fldCharType="begin"/>
      </w:r>
      <w:r>
        <w:instrText xml:space="preserve"> TITLE   \* MERGEFORMAT </w:instrText>
      </w:r>
      <w:r>
        <w:fldChar w:fldCharType="separate"/>
      </w:r>
      <w:r>
        <w:t>SIRXMER003A Monitor in-store visual merchandising display</w:t>
      </w:r>
      <w:r>
        <w:fldChar w:fldCharType="end"/>
      </w:r>
    </w:p>
    <w:p w:rsidR="006A6346" w:rsidP="006A6346">
      <w:pPr>
        <w:pStyle w:val="Version"/>
        <w:sectPr w:rsidSect="009862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6294" w:rsidP="00986294">
      <w:pPr>
        <w:pStyle w:val="SuperHeading"/>
      </w:pPr>
      <w:r w:rsidRPr="00986294">
        <w:t>SIRXMER003A Monitor in-store visual merchandising display</w:t>
      </w:r>
    </w:p>
    <w:p w:rsidR="00000000" w:rsidRPr="00986294" w:rsidP="00986294">
      <w:pPr>
        <w:pStyle w:val="SuperHeading"/>
      </w:pPr>
    </w:p>
    <w:p w:rsidR="00000000" w:rsidRPr="00986294" w:rsidP="00986294">
      <w:pPr>
        <w:pStyle w:val="Heading1"/>
      </w:pPr>
      <w:bookmarkStart w:id="1" w:name="O_138735"/>
      <w:bookmarkEnd w:id="1"/>
      <w:r w:rsidRPr="00986294">
        <w:t>Modification History</w:t>
      </w:r>
    </w:p>
    <w:p w:rsidR="00000000" w:rsidRPr="00986294" w:rsidP="00986294">
      <w:pPr>
        <w:pStyle w:val="BodyText"/>
      </w:pPr>
      <w:r w:rsidRPr="00986294">
        <w:t>Not applicable.</w:t>
      </w:r>
    </w:p>
    <w:p w:rsidR="00000000" w:rsidRPr="00986294" w:rsidP="00986294">
      <w:pPr>
        <w:pStyle w:val="AllowPageBreak"/>
      </w:pPr>
    </w:p>
    <w:p w:rsidR="00000000" w:rsidRPr="00986294" w:rsidP="00986294">
      <w:pPr>
        <w:pStyle w:val="Heading1"/>
      </w:pPr>
      <w:bookmarkStart w:id="2" w:name="O_138736"/>
      <w:bookmarkEnd w:id="2"/>
      <w:r w:rsidRPr="00986294">
        <w:t>Unit Descriptor</w:t>
      </w:r>
    </w:p>
    <w:tbl>
      <w:tblPr>
        <w:tblW w:w="0" w:type="auto"/>
        <w:tblLayout w:type="fixed"/>
        <w:tblCellMar>
          <w:left w:w="62" w:type="dxa"/>
          <w:right w:w="62" w:type="dxa"/>
        </w:tblCellMar>
        <w:tblLook w:val="0000"/>
      </w:tblPr>
      <w:tblGrid>
        <w:gridCol w:w="2836"/>
        <w:gridCol w:w="6344"/>
      </w:tblGrid>
      <w:tr w:rsidTr="006A63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 xml:space="preserve">This unit describes the performance outcomes, skills and knowledge required to interpret a </w:t>
            </w:r>
            <w:r w:rsidRPr="00986294">
              <w:t xml:space="preserve">visual merchandising plan and the monitor the display to ensure it meets the requirements of the plan and the organisation's visual merchandising standards. </w:t>
            </w:r>
          </w:p>
        </w:tc>
      </w:tr>
      <w:tr w:rsidTr="006A63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294" w:rsidP="00986294">
            <w:pPr>
              <w:pStyle w:val="BodyText"/>
            </w:pPr>
          </w:p>
        </w:tc>
      </w:tr>
    </w:tbl>
    <w:p w:rsidR="00000000" w:rsidRPr="00986294" w:rsidP="00986294">
      <w:pPr>
        <w:pStyle w:val="BodyText"/>
      </w:pPr>
    </w:p>
    <w:p w:rsidR="00000000" w:rsidRPr="00986294" w:rsidP="00986294">
      <w:pPr>
        <w:pStyle w:val="AllowPageBreak"/>
      </w:pPr>
    </w:p>
    <w:p w:rsidR="00000000" w:rsidRPr="00986294" w:rsidP="00986294">
      <w:pPr>
        <w:pStyle w:val="Heading1"/>
      </w:pPr>
      <w:bookmarkStart w:id="3" w:name="O_138737"/>
      <w:bookmarkEnd w:id="3"/>
      <w:r w:rsidRPr="00986294">
        <w:t>Application of the Unit</w:t>
      </w:r>
    </w:p>
    <w:tbl>
      <w:tblPr>
        <w:tblW w:w="0" w:type="auto"/>
        <w:tblLayout w:type="fixed"/>
        <w:tblCellMar>
          <w:left w:w="62" w:type="dxa"/>
          <w:right w:w="62" w:type="dxa"/>
        </w:tblCellMar>
        <w:tblLook w:val="0000"/>
      </w:tblPr>
      <w:tblGrid>
        <w:gridCol w:w="2836"/>
        <w:gridCol w:w="6344"/>
      </w:tblGrid>
      <w:tr w:rsidTr="006A63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This unit requires the team member to apply knowledge of store merchandising to interpret organisation visual merchandising plans and manuals and to monitor in-store displays to ensure that they reflect and maintain current organisation visual merchandisin</w:t>
            </w:r>
            <w:r w:rsidRPr="00986294">
              <w:t>g directions. This can involve the application of fundamental design principles, making decisions with regard to merchandise for display and ensuring that displays contribute to the visual merchandising standards of the organisation and that they are const</w:t>
            </w:r>
            <w:r w:rsidRPr="00986294">
              <w:t>ructed and located to ensure customer and staff safety. This unit may apply to frontline visual merchandising team members and other staff.</w:t>
            </w:r>
          </w:p>
        </w:tc>
      </w:tr>
      <w:tr w:rsidTr="006A63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294" w:rsidP="00986294">
            <w:pPr>
              <w:pStyle w:val="BodyText"/>
            </w:pPr>
          </w:p>
        </w:tc>
      </w:tr>
    </w:tbl>
    <w:p w:rsidR="00000000" w:rsidRPr="00986294" w:rsidP="00986294">
      <w:pPr>
        <w:pStyle w:val="BodyText"/>
      </w:pPr>
    </w:p>
    <w:p w:rsidR="00000000" w:rsidRPr="00986294" w:rsidP="00986294">
      <w:pPr>
        <w:pStyle w:val="AllowPageBreak"/>
      </w:pPr>
    </w:p>
    <w:p w:rsidR="00000000" w:rsidRPr="00986294" w:rsidP="00986294">
      <w:pPr>
        <w:pStyle w:val="Heading1"/>
      </w:pPr>
      <w:bookmarkStart w:id="4" w:name="O_138738"/>
      <w:bookmarkEnd w:id="4"/>
      <w:r w:rsidRPr="00986294">
        <w:t>Licensing/Regulatory Information</w:t>
      </w:r>
    </w:p>
    <w:p w:rsidR="00000000" w:rsidRPr="00986294" w:rsidP="00986294">
      <w:pPr>
        <w:pStyle w:val="BodyText"/>
      </w:pPr>
      <w:r w:rsidRPr="00986294">
        <w:t>Not applicable.</w:t>
      </w:r>
    </w:p>
    <w:p w:rsidR="00000000" w:rsidRPr="00986294" w:rsidP="00986294">
      <w:pPr>
        <w:pStyle w:val="AllowPageBreak"/>
      </w:pPr>
    </w:p>
    <w:p w:rsidR="00000000" w:rsidRPr="00986294" w:rsidP="00986294">
      <w:pPr>
        <w:pStyle w:val="Heading1"/>
      </w:pPr>
      <w:bookmarkStart w:id="5" w:name="O_138740"/>
      <w:bookmarkEnd w:id="5"/>
      <w:r w:rsidRPr="00986294">
        <w:t>Pre-Requisites</w:t>
      </w:r>
    </w:p>
    <w:tbl>
      <w:tblPr>
        <w:tblW w:w="0" w:type="auto"/>
        <w:tblLayout w:type="fixed"/>
        <w:tblCellMar>
          <w:left w:w="62" w:type="dxa"/>
          <w:right w:w="62" w:type="dxa"/>
        </w:tblCellMar>
        <w:tblLook w:val="0000"/>
      </w:tblPr>
      <w:tblGrid>
        <w:gridCol w:w="2836"/>
        <w:gridCol w:w="6344"/>
      </w:tblGrid>
      <w:tr w:rsidTr="006A63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 xml:space="preserve">Nil </w:t>
            </w:r>
          </w:p>
        </w:tc>
      </w:tr>
      <w:tr w:rsidTr="006A63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294" w:rsidP="00986294">
            <w:pPr>
              <w:pStyle w:val="BodyText"/>
            </w:pPr>
          </w:p>
        </w:tc>
      </w:tr>
    </w:tbl>
    <w:p w:rsidR="00000000" w:rsidRPr="00986294" w:rsidP="00986294">
      <w:pPr>
        <w:pStyle w:val="BodyText"/>
      </w:pPr>
    </w:p>
    <w:p w:rsidR="00000000" w:rsidRPr="00986294" w:rsidP="00986294">
      <w:pPr>
        <w:pStyle w:val="AllowPageBreak"/>
      </w:pPr>
    </w:p>
    <w:p w:rsidR="00000000" w:rsidRPr="00986294" w:rsidP="00986294">
      <w:pPr>
        <w:pStyle w:val="Heading1"/>
      </w:pPr>
      <w:bookmarkStart w:id="6" w:name="O_138739"/>
      <w:bookmarkEnd w:id="6"/>
      <w:r w:rsidRPr="00986294">
        <w:t>Employability Skills Information</w:t>
      </w:r>
    </w:p>
    <w:tbl>
      <w:tblPr>
        <w:tblW w:w="0" w:type="auto"/>
        <w:tblLayout w:type="fixed"/>
        <w:tblCellMar>
          <w:left w:w="62" w:type="dxa"/>
          <w:right w:w="62" w:type="dxa"/>
        </w:tblCellMar>
        <w:tblLook w:val="0000"/>
      </w:tblPr>
      <w:tblGrid>
        <w:gridCol w:w="2836"/>
        <w:gridCol w:w="6344"/>
      </w:tblGrid>
      <w:tr w:rsidTr="006A63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The required outcomes described in this unit contain applicable facets of employability skills. The Employability Skills Summary of the qualification in whi</w:t>
            </w:r>
            <w:r w:rsidRPr="00986294">
              <w:t>ch this unit is packaged will assist in identifying employability skills requirements.</w:t>
            </w:r>
          </w:p>
        </w:tc>
      </w:tr>
      <w:tr w:rsidTr="006A63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294" w:rsidP="00986294">
            <w:pPr>
              <w:pStyle w:val="BodyText"/>
            </w:pPr>
          </w:p>
        </w:tc>
      </w:tr>
    </w:tbl>
    <w:p w:rsidR="00000000" w:rsidRPr="00986294" w:rsidP="00986294">
      <w:pPr>
        <w:pStyle w:val="BodyText"/>
      </w:pPr>
    </w:p>
    <w:p w:rsidR="00000000" w:rsidRPr="00986294" w:rsidP="00986294">
      <w:pPr>
        <w:pStyle w:val="AllowPageBreak"/>
      </w:pPr>
    </w:p>
    <w:p w:rsidR="00000000" w:rsidRPr="00986294" w:rsidP="00986294">
      <w:pPr>
        <w:pStyle w:val="Heading1"/>
      </w:pPr>
      <w:bookmarkStart w:id="7" w:name="O_138741"/>
      <w:bookmarkEnd w:id="7"/>
      <w:r w:rsidRPr="00986294">
        <w:t>Elements and Performance Criteria Pre-Content</w:t>
      </w:r>
    </w:p>
    <w:tbl>
      <w:tblPr>
        <w:tblW w:w="0" w:type="auto"/>
        <w:tblLayout w:type="fixed"/>
        <w:tblCellMar>
          <w:left w:w="62" w:type="dxa"/>
          <w:right w:w="62" w:type="dxa"/>
        </w:tblCellMar>
        <w:tblLook w:val="0000"/>
      </w:tblPr>
      <w:tblGrid>
        <w:gridCol w:w="2836"/>
        <w:gridCol w:w="6344"/>
      </w:tblGrid>
      <w:tr w:rsidTr="006A63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 xml:space="preserve">Performance criteria describe the required performance needed to demonstrate achievement of the element. Where </w:t>
            </w:r>
            <w:r w:rsidRPr="00986294">
              <w:rPr>
                <w:rStyle w:val="BoldandItalics"/>
              </w:rPr>
              <w:t>bold italicised</w:t>
            </w:r>
            <w:r w:rsidRPr="00986294">
              <w:t xml:space="preserve"> text is used, further information is detailed in the required skills and knowledge and/or the range statement. Assessment of perf</w:t>
            </w:r>
            <w:r w:rsidRPr="00986294">
              <w:t>ormance is to be consistent with the evidence guide.</w:t>
            </w:r>
          </w:p>
        </w:tc>
      </w:tr>
    </w:tbl>
    <w:p w:rsidR="00000000" w:rsidRPr="00986294" w:rsidP="00986294">
      <w:pPr>
        <w:pStyle w:val="BodyText"/>
      </w:pPr>
    </w:p>
    <w:p w:rsidR="00000000" w:rsidRPr="00986294" w:rsidP="00986294">
      <w:pPr>
        <w:pStyle w:val="AllowPageBreak"/>
      </w:pPr>
    </w:p>
    <w:p w:rsidR="00000000" w:rsidRPr="00986294" w:rsidP="00986294">
      <w:pPr>
        <w:pStyle w:val="Heading1"/>
      </w:pPr>
      <w:bookmarkStart w:id="8" w:name="O_138742"/>
      <w:bookmarkEnd w:id="8"/>
      <w:r w:rsidRPr="00986294">
        <w:t>Elements and Performance Criteria</w:t>
      </w:r>
    </w:p>
    <w:tbl>
      <w:tblPr>
        <w:tblW w:w="0" w:type="auto"/>
        <w:tblLayout w:type="fixed"/>
        <w:tblCellMar>
          <w:left w:w="62" w:type="dxa"/>
          <w:right w:w="62" w:type="dxa"/>
        </w:tblCellMar>
        <w:tblLook w:val="0000"/>
      </w:tblPr>
      <w:tblGrid>
        <w:gridCol w:w="426"/>
        <w:gridCol w:w="2410"/>
        <w:gridCol w:w="584"/>
        <w:gridCol w:w="5760"/>
      </w:tblGrid>
      <w:tr w:rsidTr="006A634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86294" w:rsidP="00986294">
            <w:pPr>
              <w:pStyle w:val="List"/>
            </w:pPr>
            <w:r w:rsidRPr="0098629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rPr>
                <w:rStyle w:val="SpecialBold"/>
              </w:rPr>
              <w:t>PERFORMANCE CRITERIA</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1</w:t>
            </w:r>
          </w:p>
        </w:tc>
        <w:tc>
          <w:tcPr>
            <w:tcW w:w="2410" w:type="dxa"/>
            <w:vMerge w:val="restart"/>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Interpret a visual merchandising plan.</w:t>
            </w: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1.1</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 xml:space="preserve">Identify </w:t>
            </w:r>
            <w:r w:rsidRPr="00986294">
              <w:rPr>
                <w:rStyle w:val="BoldandItalics"/>
              </w:rPr>
              <w:t>design requirements</w:t>
            </w:r>
            <w:r w:rsidRPr="00986294">
              <w:t xml:space="preserve"> of visual merchandising plan or manual.</w:t>
            </w:r>
          </w:p>
        </w:tc>
      </w:tr>
      <w:tr w:rsidTr="006A63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1.2</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 xml:space="preserve">Source </w:t>
            </w:r>
            <w:r w:rsidRPr="00986294">
              <w:rPr>
                <w:rStyle w:val="BoldandItalics"/>
              </w:rPr>
              <w:t>resources required</w:t>
            </w:r>
            <w:r w:rsidRPr="00986294">
              <w:t xml:space="preserve"> to implement plan. </w:t>
            </w:r>
          </w:p>
        </w:tc>
      </w:tr>
      <w:tr w:rsidTr="006A63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1.3</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 xml:space="preserve">Identify </w:t>
            </w:r>
            <w:r w:rsidRPr="00986294">
              <w:rPr>
                <w:rStyle w:val="BoldandItalics"/>
              </w:rPr>
              <w:t>factors that may affect the plan</w:t>
            </w:r>
            <w:r w:rsidRPr="00986294">
              <w:t>.</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1.4</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Apply organisation's visual merchandising standards to the plan.</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2</w:t>
            </w:r>
          </w:p>
        </w:tc>
        <w:tc>
          <w:tcPr>
            <w:tcW w:w="2410" w:type="dxa"/>
            <w:vMerge w:val="restart"/>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Monitor display requirements.</w:t>
            </w: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2.1</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 xml:space="preserve">Regularly monitor display to ensure it meets the requirements of the </w:t>
            </w:r>
            <w:r w:rsidRPr="00986294">
              <w:rPr>
                <w:rStyle w:val="BoldandItalics"/>
              </w:rPr>
              <w:t>visual merchandising plan</w:t>
            </w:r>
            <w:r w:rsidRPr="00986294">
              <w:t>.</w:t>
            </w:r>
          </w:p>
        </w:tc>
      </w:tr>
      <w:tr w:rsidTr="006A63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2.2</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 xml:space="preserve">Identify </w:t>
            </w:r>
            <w:r w:rsidRPr="00986294">
              <w:rPr>
                <w:rStyle w:val="BoldandItalics"/>
              </w:rPr>
              <w:t>damage or changes to the display</w:t>
            </w:r>
            <w:r w:rsidRPr="00986294">
              <w:t>.</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2.3</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Action is taken to rectify any changes to the display.</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3</w:t>
            </w:r>
          </w:p>
        </w:tc>
        <w:tc>
          <w:tcPr>
            <w:tcW w:w="2410" w:type="dxa"/>
            <w:vMerge w:val="restart"/>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Maintain displays to organisation requirements and plan.</w:t>
            </w: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3.1</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Maintain displays so that they are clean and tidy.</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86294">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3.2</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Make additions or changes to displays to ensure display consistently adheres to the visual merchandising plan.</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3.3</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Maintain organisation's requirements for visual merchandising in the display.</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4</w:t>
            </w:r>
          </w:p>
        </w:tc>
        <w:tc>
          <w:tcPr>
            <w:tcW w:w="2410" w:type="dxa"/>
            <w:vMerge w:val="restart"/>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Contribute to the visual merchandising standards of the organisation.</w:t>
            </w: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4.1</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Interpret visual merchandising standards of the organisation.</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86294">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4.2</w:t>
            </w:r>
          </w:p>
        </w:tc>
        <w:tc>
          <w:tcPr>
            <w:tcW w:w="5760"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Identify opportunities for improving visual merchandising standards.</w:t>
            </w:r>
          </w:p>
        </w:tc>
      </w:tr>
      <w:tr w:rsidTr="006A63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c>
          <w:tcPr>
            <w:tcW w:w="584" w:type="dxa"/>
            <w:tcBorders>
              <w:top w:val="nil"/>
              <w:left w:val="nil"/>
              <w:bottom w:val="nil"/>
              <w:right w:val="nil"/>
            </w:tcBorders>
            <w:tcMar>
              <w:top w:w="0" w:type="dxa"/>
              <w:left w:w="62" w:type="dxa"/>
              <w:bottom w:w="0" w:type="dxa"/>
              <w:right w:w="62" w:type="dxa"/>
            </w:tcMar>
          </w:tcPr>
          <w:p w:rsidR="00000000" w:rsidP="00986294">
            <w:pPr>
              <w:pStyle w:val="List"/>
              <w:rPr>
                <w:lang w:val="en-NZ"/>
              </w:rPr>
            </w:pPr>
            <w:r w:rsidRPr="00986294">
              <w:t>4.3</w:t>
            </w:r>
          </w:p>
        </w:tc>
        <w:tc>
          <w:tcPr>
            <w:tcW w:w="5760" w:type="dxa"/>
            <w:tcBorders>
              <w:top w:val="nil"/>
              <w:left w:val="nil"/>
              <w:bottom w:val="nil"/>
              <w:right w:val="nil"/>
            </w:tcBorders>
            <w:tcMar>
              <w:top w:w="0" w:type="dxa"/>
              <w:left w:w="62" w:type="dxa"/>
              <w:bottom w:w="0" w:type="dxa"/>
              <w:right w:w="62" w:type="dxa"/>
            </w:tcMar>
          </w:tcPr>
          <w:p w:rsidR="00000000" w:rsidRPr="00986294" w:rsidP="00986294">
            <w:pPr>
              <w:pStyle w:val="List"/>
            </w:pPr>
            <w:r w:rsidRPr="00986294">
              <w:t>Make contributions to the visual merchandising standards as appropriate.</w:t>
            </w:r>
          </w:p>
        </w:tc>
      </w:tr>
    </w:tbl>
    <w:p w:rsidR="00000000" w:rsidRPr="00986294" w:rsidP="00986294">
      <w:pPr>
        <w:pStyle w:val="BodyText"/>
      </w:pPr>
    </w:p>
    <w:p w:rsidR="00000000" w:rsidRPr="00986294" w:rsidP="00986294">
      <w:pPr>
        <w:pStyle w:val="AllowPageBreak"/>
      </w:pPr>
    </w:p>
    <w:p w:rsidR="00000000" w:rsidRPr="00986294" w:rsidP="00986294">
      <w:pPr>
        <w:pStyle w:val="Heading1"/>
      </w:pPr>
      <w:bookmarkStart w:id="9" w:name="O_138743"/>
      <w:bookmarkEnd w:id="9"/>
      <w:r w:rsidRPr="00986294">
        <w:t>Required Skills and Knowledge</w:t>
      </w:r>
    </w:p>
    <w:tbl>
      <w:tblPr>
        <w:tblW w:w="0" w:type="auto"/>
        <w:tblLayout w:type="fixed"/>
        <w:tblCellMar>
          <w:left w:w="62" w:type="dxa"/>
          <w:right w:w="62" w:type="dxa"/>
        </w:tblCellMar>
        <w:tblLook w:val="0000"/>
      </w:tblPr>
      <w:tblGrid>
        <w:gridCol w:w="9180"/>
      </w:tblGrid>
      <w:tr w:rsidTr="006A634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REQUIRED SKILLS AND KNOWLEDGE</w:t>
            </w:r>
          </w:p>
        </w:tc>
      </w:tr>
      <w:tr w:rsidTr="006A63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This section describes the essential skills and knowledge and their level, required for this unit.</w:t>
            </w:r>
          </w:p>
        </w:tc>
      </w:tr>
      <w:tr w:rsidTr="006A63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The following skills must be assessed as part of this unit:</w:t>
            </w:r>
          </w:p>
          <w:p w:rsidR="00000000" w:rsidRPr="00986294" w:rsidP="00986294">
            <w:pPr>
              <w:pStyle w:val="ListBullet"/>
            </w:pPr>
            <w:r w:rsidRPr="00986294">
              <w:t>maintaining and updating displays according to the visual merchandising plan</w:t>
            </w:r>
          </w:p>
          <w:p w:rsidR="00000000" w:rsidP="00986294">
            <w:pPr>
              <w:pStyle w:val="ListBullet"/>
              <w:rPr>
                <w:lang w:val="en-NZ"/>
              </w:rPr>
            </w:pPr>
            <w:r w:rsidRPr="00986294">
              <w:t>generating ideas for improving visual merchandising standards.</w:t>
            </w:r>
          </w:p>
        </w:tc>
      </w:tr>
      <w:tr w:rsidTr="006A63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The following knowledge must be assessed as part of this unit:</w:t>
            </w:r>
          </w:p>
          <w:p w:rsidR="00000000" w:rsidRPr="00986294" w:rsidP="00986294">
            <w:pPr>
              <w:pStyle w:val="ListBullet"/>
            </w:pPr>
            <w:r w:rsidRPr="00986294">
              <w:t>basic principles of visual merchandising</w:t>
            </w:r>
          </w:p>
          <w:p w:rsidR="00000000" w:rsidRPr="00986294" w:rsidP="00986294">
            <w:pPr>
              <w:pStyle w:val="ListBullet"/>
            </w:pPr>
            <w:r w:rsidRPr="00986294">
              <w:t>basic design principles</w:t>
            </w:r>
          </w:p>
          <w:p w:rsidR="00000000" w:rsidRPr="00986294" w:rsidP="00986294">
            <w:pPr>
              <w:pStyle w:val="ListBullet"/>
            </w:pPr>
            <w:r w:rsidRPr="00986294">
              <w:t>organisation visual merchandising principles.</w:t>
            </w:r>
          </w:p>
        </w:tc>
      </w:tr>
    </w:tbl>
    <w:p w:rsidR="006A6346" w:rsidP="00986294">
      <w:pPr>
        <w:pStyle w:val="BodyText"/>
      </w:pPr>
    </w:p>
    <w:p w:rsidR="006A6346" w:rsidP="00986294">
      <w:pPr>
        <w:pStyle w:val="BodyText"/>
      </w:pPr>
    </w:p>
    <w:p w:rsidR="00000000" w:rsidRPr="00986294" w:rsidP="00986294">
      <w:pPr>
        <w:pStyle w:val="Heading1"/>
      </w:pPr>
      <w:bookmarkStart w:id="10" w:name="O_138744"/>
      <w:bookmarkEnd w:id="10"/>
      <w:r w:rsidRPr="00986294">
        <w:t>Evidence Guide</w:t>
      </w:r>
    </w:p>
    <w:tbl>
      <w:tblPr>
        <w:tblW w:w="0" w:type="auto"/>
        <w:tblLayout w:type="fixed"/>
        <w:tblCellMar>
          <w:left w:w="62" w:type="dxa"/>
          <w:right w:w="62" w:type="dxa"/>
        </w:tblCellMar>
        <w:tblLook w:val="0000"/>
      </w:tblPr>
      <w:tblGrid>
        <w:gridCol w:w="3345"/>
        <w:gridCol w:w="5835"/>
      </w:tblGrid>
      <w:tr w:rsidTr="006A63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EVIDENCE GUIDE</w:t>
            </w:r>
          </w:p>
        </w:tc>
      </w:tr>
      <w:tr w:rsidTr="006A63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The evidence guide provides advice on assessment and must be read in conjunction with the performance criteria, required skills and knowledge, the range statement and the Assessment Guidelines for this Training Packa</w:t>
            </w:r>
            <w:r w:rsidRPr="00986294">
              <w:t>ge.</w:t>
            </w:r>
          </w:p>
        </w:tc>
      </w:tr>
      <w:tr w:rsidTr="006A63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Evidence of the following is essential:</w:t>
            </w:r>
          </w:p>
          <w:p w:rsidR="00000000" w:rsidRPr="00986294" w:rsidP="00986294">
            <w:pPr>
              <w:pStyle w:val="ListBullet"/>
            </w:pPr>
            <w:r w:rsidRPr="00986294">
              <w:t>interprets and identifies the design requirements of a visual merchandising plan</w:t>
            </w:r>
          </w:p>
          <w:p w:rsidR="00000000" w:rsidRPr="00986294" w:rsidP="00986294">
            <w:pPr>
              <w:pStyle w:val="ListBullet"/>
            </w:pPr>
            <w:r w:rsidRPr="00986294">
              <w:t>monitors the display closely and completes regular maintenance to ensure it meets the requirements of the visual merchandising plan and the organisation's visual merchandising standards</w:t>
            </w:r>
          </w:p>
          <w:p w:rsidR="00000000" w:rsidP="00986294">
            <w:pPr>
              <w:pStyle w:val="ListBullet"/>
              <w:rPr>
                <w:lang w:val="en-NZ"/>
              </w:rPr>
            </w:pPr>
            <w:r w:rsidRPr="00986294">
              <w:t>contributes appropriately to the ongoing development of the organisati</w:t>
            </w:r>
            <w:r w:rsidRPr="00986294">
              <w:t>on's visual merchandising standards.</w:t>
            </w: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Assessment must ensure access to:</w:t>
            </w:r>
          </w:p>
          <w:p w:rsidR="00000000" w:rsidRPr="00986294" w:rsidP="00986294">
            <w:pPr>
              <w:pStyle w:val="ListBullet"/>
            </w:pPr>
            <w:r w:rsidRPr="00986294">
              <w:t>a retail work environment</w:t>
            </w:r>
          </w:p>
          <w:p w:rsidR="00000000" w:rsidRPr="00986294" w:rsidP="00986294">
            <w:pPr>
              <w:pStyle w:val="ListBullet"/>
            </w:pPr>
            <w:r w:rsidRPr="00986294">
              <w:t>relevant documentation, such as:</w:t>
            </w:r>
          </w:p>
          <w:p w:rsidR="00000000" w:rsidRPr="00986294" w:rsidP="00986294">
            <w:pPr>
              <w:pStyle w:val="ListBullet2"/>
            </w:pPr>
            <w:r w:rsidRPr="00986294">
              <w:t>store policy and procedures manuals</w:t>
            </w:r>
          </w:p>
          <w:p w:rsidR="00000000" w:rsidP="00986294">
            <w:pPr>
              <w:pStyle w:val="ListBullet2"/>
              <w:rPr>
                <w:lang w:val="en-NZ"/>
              </w:rPr>
            </w:pPr>
            <w:r w:rsidRPr="00986294">
              <w:t>store visual merchandising standards.</w:t>
            </w: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 xml:space="preserve">A range of assessment methods should be used to assess practical skills and knowledge. The following examples are appropriate for this unit: </w:t>
            </w:r>
          </w:p>
          <w:p w:rsidR="00000000" w:rsidRPr="00986294" w:rsidP="00986294">
            <w:pPr>
              <w:pStyle w:val="ListBullet"/>
            </w:pPr>
            <w:r w:rsidRPr="00986294">
              <w:t>observation of performance in the workplace</w:t>
            </w:r>
          </w:p>
          <w:p w:rsidR="00000000" w:rsidRPr="00986294" w:rsidP="00986294">
            <w:pPr>
              <w:pStyle w:val="ListBullet"/>
            </w:pPr>
            <w:r w:rsidRPr="00986294">
              <w:t>third-party reports from a supervisor</w:t>
            </w:r>
          </w:p>
          <w:p w:rsidR="00000000" w:rsidRPr="00986294" w:rsidP="00986294">
            <w:pPr>
              <w:pStyle w:val="ListBullet"/>
            </w:pPr>
            <w:r w:rsidRPr="00986294">
              <w:t>customer feedback</w:t>
            </w:r>
          </w:p>
          <w:p w:rsidR="00000000" w:rsidRPr="00986294" w:rsidP="00986294">
            <w:pPr>
              <w:pStyle w:val="ListBullet"/>
            </w:pPr>
            <w:r w:rsidRPr="00986294">
              <w:t>answers to questions about specific skills and knowledge.</w:t>
            </w:r>
          </w:p>
          <w:p w:rsidR="00000000" w:rsidP="00986294">
            <w:pPr>
              <w:pStyle w:val="BodyText"/>
              <w:rPr>
                <w:lang w:val="en-NZ"/>
              </w:rPr>
            </w:pPr>
            <w:r w:rsidRPr="00986294">
              <w:t>Holistic assessment with other units relevant to the industry sector, workplace and job role is recommended.</w:t>
            </w: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Assessing employability skill</w:t>
            </w:r>
            <w:r w:rsidRPr="00986294">
              <w:rPr>
                <w:rStyle w:val="SpecialBold"/>
              </w:rPr>
              <w:t>s</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86294" w:rsidP="00986294">
            <w:pPr>
              <w:pStyle w:val="BodyText"/>
            </w:pPr>
            <w:r w:rsidRPr="00986294">
              <w:t>E</w:t>
            </w:r>
            <w:r w:rsidRPr="00986294">
              <w:t>mployability skills embedded in this unit should be assessed holistically in the context of the job role and with other relevant units that make up the skill set or qualification.</w:t>
            </w:r>
          </w:p>
        </w:tc>
      </w:tr>
    </w:tbl>
    <w:p w:rsidR="006A6346" w:rsidP="00986294">
      <w:pPr>
        <w:pStyle w:val="BodyText"/>
      </w:pPr>
    </w:p>
    <w:p w:rsidR="006A6346" w:rsidP="00986294">
      <w:pPr>
        <w:pStyle w:val="BodyText"/>
      </w:pPr>
    </w:p>
    <w:p w:rsidR="00000000" w:rsidRPr="00986294" w:rsidP="00986294">
      <w:pPr>
        <w:pStyle w:val="Heading1"/>
      </w:pPr>
      <w:bookmarkStart w:id="11" w:name="O_138745"/>
      <w:bookmarkEnd w:id="11"/>
      <w:r w:rsidRPr="00986294">
        <w:t>Range Statement</w:t>
      </w:r>
    </w:p>
    <w:tbl>
      <w:tblPr>
        <w:tblW w:w="0" w:type="auto"/>
        <w:tblLayout w:type="fixed"/>
        <w:tblCellMar>
          <w:left w:w="62" w:type="dxa"/>
          <w:right w:w="62" w:type="dxa"/>
        </w:tblCellMar>
        <w:tblLook w:val="0000"/>
      </w:tblPr>
      <w:tblGrid>
        <w:gridCol w:w="3345"/>
        <w:gridCol w:w="5835"/>
      </w:tblGrid>
      <w:tr w:rsidTr="006A63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RANGE STATEMENT</w:t>
            </w:r>
          </w:p>
        </w:tc>
      </w:tr>
      <w:tr w:rsidTr="006A63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 xml:space="preserve">The range statement relates to the unit of competency as a whole. It allows for different work environments and situations that may affect performance. </w:t>
            </w:r>
            <w:r w:rsidRPr="00986294">
              <w:rPr>
                <w:rStyle w:val="BoldandItalics"/>
              </w:rPr>
              <w:t>Bold italicised</w:t>
            </w:r>
            <w:r w:rsidRPr="00986294">
              <w:t xml:space="preserve"> wording in the performance criteria is detailed below.</w:t>
            </w:r>
          </w:p>
        </w:tc>
      </w:tr>
      <w:tr w:rsidTr="006A63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BoldandItalics"/>
              </w:rPr>
              <w:t>Design requirements</w:t>
            </w:r>
            <w:r w:rsidRPr="009862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ListBullet"/>
            </w:pPr>
            <w:r w:rsidRPr="00986294">
              <w:t>colours used</w:t>
            </w:r>
          </w:p>
          <w:p w:rsidR="00000000" w:rsidRPr="00986294" w:rsidP="00986294">
            <w:pPr>
              <w:pStyle w:val="ListBullet"/>
            </w:pPr>
            <w:r w:rsidRPr="00986294">
              <w:t>layout of display</w:t>
            </w:r>
          </w:p>
          <w:p w:rsidR="00000000" w:rsidRPr="00986294" w:rsidP="00986294">
            <w:pPr>
              <w:pStyle w:val="ListBullet"/>
            </w:pPr>
            <w:r w:rsidRPr="00986294">
              <w:t>functionality</w:t>
            </w:r>
          </w:p>
          <w:p w:rsidR="00000000" w:rsidRPr="00986294" w:rsidP="00986294">
            <w:pPr>
              <w:pStyle w:val="ListBullet"/>
            </w:pPr>
            <w:r w:rsidRPr="00986294">
              <w:t>merchandise for display</w:t>
            </w:r>
          </w:p>
          <w:p w:rsidR="00000000" w:rsidRPr="00986294" w:rsidP="00986294">
            <w:pPr>
              <w:pStyle w:val="ListBullet"/>
            </w:pPr>
            <w:r w:rsidRPr="00986294">
              <w:t>size of display</w:t>
            </w:r>
          </w:p>
          <w:p w:rsidR="00000000" w:rsidP="00986294">
            <w:pPr>
              <w:pStyle w:val="ListBullet"/>
              <w:rPr>
                <w:lang w:val="en-NZ"/>
              </w:rPr>
            </w:pPr>
            <w:r w:rsidRPr="00986294">
              <w:t>location of display in store.</w:t>
            </w: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BoldandItalics"/>
              </w:rPr>
              <w:t>Resources required</w:t>
            </w:r>
            <w:r w:rsidRPr="009862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ListBullet"/>
            </w:pPr>
            <w:r w:rsidRPr="00986294">
              <w:t xml:space="preserve">fixtures and fittings </w:t>
            </w:r>
          </w:p>
          <w:p w:rsidR="00000000" w:rsidRPr="00986294" w:rsidP="00986294">
            <w:pPr>
              <w:pStyle w:val="ListBullet"/>
            </w:pPr>
            <w:r w:rsidRPr="00986294">
              <w:t>people</w:t>
            </w:r>
          </w:p>
          <w:p w:rsidR="00000000" w:rsidRPr="00986294" w:rsidP="00986294">
            <w:pPr>
              <w:pStyle w:val="ListBullet"/>
            </w:pPr>
            <w:r w:rsidRPr="00986294">
              <w:t>time</w:t>
            </w:r>
          </w:p>
          <w:p w:rsidR="00000000" w:rsidRPr="00986294" w:rsidP="00986294">
            <w:pPr>
              <w:pStyle w:val="ListBullet"/>
            </w:pPr>
            <w:r w:rsidRPr="00986294">
              <w:t>materials</w:t>
            </w:r>
          </w:p>
          <w:p w:rsidR="00000000" w:rsidRPr="00986294" w:rsidP="00986294">
            <w:pPr>
              <w:pStyle w:val="ListBullet"/>
            </w:pPr>
            <w:r w:rsidRPr="00986294">
              <w:t>supports</w:t>
            </w:r>
          </w:p>
          <w:p w:rsidR="00000000" w:rsidP="00986294">
            <w:pPr>
              <w:pStyle w:val="ListBullet"/>
              <w:rPr>
                <w:lang w:val="en-NZ"/>
              </w:rPr>
            </w:pPr>
            <w:r w:rsidRPr="00986294">
              <w:t>lights.</w:t>
            </w: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BoldandItalics"/>
              </w:rPr>
              <w:t>Factors that may affect the plan</w:t>
            </w:r>
            <w:r w:rsidRPr="009862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ListBullet"/>
            </w:pPr>
            <w:r w:rsidRPr="00986294">
              <w:t>store promotions</w:t>
            </w:r>
          </w:p>
          <w:p w:rsidR="00000000" w:rsidRPr="00986294" w:rsidP="00986294">
            <w:pPr>
              <w:pStyle w:val="ListBullet"/>
            </w:pPr>
            <w:r w:rsidRPr="00986294">
              <w:t>merchandise availability</w:t>
            </w:r>
          </w:p>
          <w:p w:rsidR="00000000" w:rsidRPr="00986294" w:rsidP="00986294">
            <w:pPr>
              <w:pStyle w:val="ListBullet"/>
            </w:pPr>
            <w:r w:rsidRPr="00986294">
              <w:t>availability of display stands and structures</w:t>
            </w:r>
          </w:p>
          <w:p w:rsidR="00000000" w:rsidRPr="00986294" w:rsidP="00986294">
            <w:pPr>
              <w:pStyle w:val="ListBullet"/>
            </w:pPr>
            <w:r w:rsidRPr="00986294">
              <w:t>time requirements</w:t>
            </w:r>
          </w:p>
          <w:p w:rsidR="00000000" w:rsidRPr="00986294" w:rsidP="00986294">
            <w:pPr>
              <w:pStyle w:val="ListBullet"/>
            </w:pPr>
            <w:r w:rsidRPr="00986294">
              <w:t>budget requirements</w:t>
            </w:r>
          </w:p>
          <w:p w:rsidR="00000000" w:rsidP="00986294">
            <w:pPr>
              <w:pStyle w:val="ListBullet"/>
              <w:rPr>
                <w:lang w:val="en-NZ"/>
              </w:rPr>
            </w:pPr>
            <w:r w:rsidRPr="00986294">
              <w:t>availability of staff.</w:t>
            </w: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BoldandItalics"/>
              </w:rPr>
              <w:t>Visual merchandising standards</w:t>
            </w:r>
            <w:r w:rsidRPr="009862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ListBullet"/>
            </w:pPr>
            <w:r w:rsidRPr="00986294">
              <w:t xml:space="preserve">store plan and design </w:t>
            </w:r>
          </w:p>
          <w:p w:rsidR="00000000" w:rsidRPr="00986294" w:rsidP="00986294">
            <w:pPr>
              <w:pStyle w:val="ListBullet"/>
            </w:pPr>
            <w:r w:rsidRPr="00986294">
              <w:t>retail image</w:t>
            </w:r>
          </w:p>
          <w:p w:rsidR="00000000" w:rsidP="00986294">
            <w:pPr>
              <w:pStyle w:val="ListBullet"/>
              <w:rPr>
                <w:lang w:val="en-NZ"/>
              </w:rPr>
            </w:pPr>
            <w:r w:rsidRPr="00986294">
              <w:t>display location.</w:t>
            </w: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p>
        </w:tc>
      </w:tr>
      <w:tr w:rsidTr="006A63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BoldandItalics"/>
              </w:rPr>
              <w:t>Damage or changes to the display</w:t>
            </w:r>
            <w:r w:rsidRPr="0098629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86294" w:rsidP="00986294">
            <w:pPr>
              <w:pStyle w:val="ListBullet"/>
            </w:pPr>
            <w:r w:rsidRPr="00986294">
              <w:t>damage to fixtures, fittings or display supports</w:t>
            </w:r>
          </w:p>
          <w:p w:rsidR="00000000" w:rsidRPr="00986294" w:rsidP="00986294">
            <w:pPr>
              <w:pStyle w:val="ListBullet"/>
            </w:pPr>
            <w:r w:rsidRPr="00986294">
              <w:t>damage to items on display</w:t>
            </w:r>
          </w:p>
          <w:p w:rsidR="00000000" w:rsidRPr="00986294" w:rsidP="00986294">
            <w:pPr>
              <w:pStyle w:val="ListBullet"/>
            </w:pPr>
            <w:r w:rsidRPr="00986294">
              <w:t>changes in the appearance of the display.</w:t>
            </w:r>
          </w:p>
        </w:tc>
      </w:tr>
    </w:tbl>
    <w:p w:rsidR="006A6346" w:rsidP="00986294">
      <w:pPr>
        <w:pStyle w:val="BodyText"/>
      </w:pPr>
    </w:p>
    <w:p w:rsidR="006A6346" w:rsidP="00986294">
      <w:pPr>
        <w:pStyle w:val="BodyText"/>
      </w:pPr>
    </w:p>
    <w:p w:rsidR="00000000" w:rsidRPr="00986294" w:rsidP="00986294">
      <w:pPr>
        <w:pStyle w:val="Heading1"/>
      </w:pPr>
      <w:bookmarkStart w:id="12" w:name="O_138746"/>
      <w:bookmarkEnd w:id="12"/>
      <w:r w:rsidRPr="00986294">
        <w:t>Unit Sector(s)</w:t>
      </w:r>
    </w:p>
    <w:tbl>
      <w:tblPr>
        <w:tblW w:w="0" w:type="auto"/>
        <w:tblLayout w:type="fixed"/>
        <w:tblCellMar>
          <w:left w:w="62" w:type="dxa"/>
          <w:right w:w="62" w:type="dxa"/>
        </w:tblCellMar>
        <w:tblLook w:val="0000"/>
      </w:tblPr>
      <w:tblGrid>
        <w:gridCol w:w="2836"/>
        <w:gridCol w:w="6344"/>
      </w:tblGrid>
      <w:tr w:rsidTr="006A63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86294" w:rsidP="00986294">
            <w:pPr>
              <w:pStyle w:val="BodyText"/>
            </w:pPr>
            <w:r w:rsidRPr="00986294">
              <w:t>Cross-Sector</w:t>
            </w:r>
          </w:p>
        </w:tc>
      </w:tr>
    </w:tbl>
    <w:p w:rsidR="00000000" w:rsidRPr="00986294" w:rsidP="00986294">
      <w:pPr>
        <w:pStyle w:val="BodyText"/>
      </w:pPr>
    </w:p>
    <w:p w:rsidR="00000000" w:rsidRPr="00986294" w:rsidP="00986294">
      <w:pPr>
        <w:pStyle w:val="AllowPageBreak"/>
      </w:pPr>
    </w:p>
    <w:p w:rsidR="00000000" w:rsidRPr="00986294" w:rsidP="00986294">
      <w:pPr>
        <w:pStyle w:val="Heading1"/>
      </w:pPr>
      <w:bookmarkStart w:id="13" w:name="O_162646"/>
      <w:bookmarkEnd w:id="13"/>
      <w:r w:rsidRPr="00986294">
        <w:t>Competency field</w:t>
      </w:r>
    </w:p>
    <w:tbl>
      <w:tblPr>
        <w:tblW w:w="0" w:type="auto"/>
        <w:tblLayout w:type="fixed"/>
        <w:tblCellMar>
          <w:left w:w="62" w:type="dxa"/>
          <w:right w:w="62" w:type="dxa"/>
        </w:tblCellMar>
        <w:tblLook w:val="0000"/>
      </w:tblPr>
      <w:tblGrid>
        <w:gridCol w:w="2836"/>
        <w:gridCol w:w="6344"/>
      </w:tblGrid>
      <w:tr w:rsidTr="006A63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86294">
            <w:pPr>
              <w:pStyle w:val="BodyText"/>
              <w:rPr>
                <w:lang w:val="en-NZ"/>
              </w:rPr>
            </w:pPr>
            <w:r w:rsidRPr="00986294">
              <w:t>Merchandising</w:t>
            </w:r>
          </w:p>
        </w:tc>
      </w:tr>
      <w:tr w:rsidTr="006A63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86294" w:rsidP="00986294">
            <w:pPr>
              <w:pStyle w:val="BodyText"/>
            </w:pPr>
          </w:p>
        </w:tc>
      </w:tr>
    </w:tbl>
    <w:p w:rsidR="00000000" w:rsidRPr="00986294" w:rsidP="00986294">
      <w:pPr>
        <w:pStyle w:val="BodyText"/>
      </w:pPr>
    </w:p>
    <w:p w:rsidR="00000000" w:rsidRPr="00986294" w:rsidP="00986294"/>
    <w:sectPr w:rsidSect="009862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346" w:rsidP="006A6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46" w:rsidP="00986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6346" w:rsidP="009862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A6346" w:rsidP="009862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346" w:rsidP="006A63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346" w:rsidP="00986294">
    <w:pPr>
      <w:pStyle w:val="Header"/>
      <w:framePr w:wrap="around"/>
    </w:pPr>
    <w:r>
      <w:fldChar w:fldCharType="begin"/>
    </w:r>
    <w:r>
      <w:instrText xml:space="preserve"> TITLE   \* MERGEFORMAT </w:instrText>
    </w:r>
    <w:r>
      <w:fldChar w:fldCharType="separate"/>
    </w:r>
    <w:r>
      <w:t>SIRXMER003A Monitor in-store visual merchandising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6346" w:rsidP="009862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8A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E1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48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2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294"/>
    <w:pPr>
      <w:spacing w:before="360" w:after="60"/>
      <w:outlineLvl w:val="0"/>
    </w:pPr>
    <w:rPr>
      <w:sz w:val="32"/>
    </w:rPr>
  </w:style>
  <w:style w:type="paragraph" w:styleId="Heading2">
    <w:name w:val="heading 2"/>
    <w:basedOn w:val="HeadingBase"/>
    <w:next w:val="BodyText"/>
    <w:link w:val="Heading2Char"/>
    <w:qFormat/>
    <w:rsid w:val="00986294"/>
    <w:pPr>
      <w:keepLines/>
      <w:spacing w:before="240" w:after="120"/>
      <w:outlineLvl w:val="1"/>
    </w:pPr>
    <w:rPr>
      <w:sz w:val="28"/>
      <w:szCs w:val="40"/>
    </w:rPr>
  </w:style>
  <w:style w:type="paragraph" w:styleId="Heading3">
    <w:name w:val="heading 3"/>
    <w:basedOn w:val="HeadingBase"/>
    <w:next w:val="BodyText"/>
    <w:link w:val="Heading3Char"/>
    <w:qFormat/>
    <w:rsid w:val="00986294"/>
    <w:pPr>
      <w:spacing w:before="180" w:after="120"/>
      <w:outlineLvl w:val="2"/>
    </w:pPr>
    <w:rPr>
      <w:spacing w:val="-10"/>
      <w:kern w:val="32"/>
    </w:rPr>
  </w:style>
  <w:style w:type="paragraph" w:styleId="Heading4">
    <w:name w:val="heading 4"/>
    <w:basedOn w:val="HeadingBase"/>
    <w:next w:val="BodyText"/>
    <w:link w:val="Heading4Char"/>
    <w:qFormat/>
    <w:rsid w:val="00986294"/>
    <w:pPr>
      <w:spacing w:before="160" w:after="120"/>
      <w:outlineLvl w:val="3"/>
    </w:pPr>
    <w:rPr>
      <w:sz w:val="22"/>
    </w:rPr>
  </w:style>
  <w:style w:type="paragraph" w:styleId="Heading5">
    <w:name w:val="heading 5"/>
    <w:basedOn w:val="HeadingBase"/>
    <w:next w:val="Normal"/>
    <w:link w:val="Heading5Char"/>
    <w:qFormat/>
    <w:rsid w:val="00986294"/>
    <w:pPr>
      <w:spacing w:before="80"/>
      <w:outlineLvl w:val="4"/>
    </w:pPr>
    <w:rPr>
      <w:color w:val="918585"/>
      <w:sz w:val="20"/>
    </w:rPr>
  </w:style>
  <w:style w:type="paragraph" w:styleId="Heading6">
    <w:name w:val="heading 6"/>
    <w:basedOn w:val="HeadingBase"/>
    <w:next w:val="Normal"/>
    <w:link w:val="Heading6Char"/>
    <w:qFormat/>
    <w:rsid w:val="00986294"/>
    <w:pPr>
      <w:spacing w:before="60"/>
      <w:outlineLvl w:val="5"/>
    </w:pPr>
    <w:rPr>
      <w:color w:val="918585"/>
      <w:sz w:val="20"/>
    </w:rPr>
  </w:style>
  <w:style w:type="paragraph" w:styleId="Heading7">
    <w:name w:val="heading 7"/>
    <w:basedOn w:val="Normal"/>
    <w:next w:val="Normal"/>
    <w:link w:val="Heading7Char"/>
    <w:qFormat/>
    <w:rsid w:val="00986294"/>
    <w:pPr>
      <w:ind w:left="720"/>
      <w:outlineLvl w:val="6"/>
    </w:pPr>
    <w:rPr>
      <w:i/>
    </w:rPr>
  </w:style>
  <w:style w:type="paragraph" w:styleId="Heading8">
    <w:name w:val="heading 8"/>
    <w:basedOn w:val="Normal"/>
    <w:next w:val="Normal"/>
    <w:link w:val="Heading8Char"/>
    <w:qFormat/>
    <w:rsid w:val="00986294"/>
    <w:pPr>
      <w:ind w:left="720"/>
      <w:outlineLvl w:val="7"/>
    </w:pPr>
    <w:rPr>
      <w:i/>
    </w:rPr>
  </w:style>
  <w:style w:type="paragraph" w:styleId="Heading9">
    <w:name w:val="heading 9"/>
    <w:basedOn w:val="Normal"/>
    <w:next w:val="Normal"/>
    <w:link w:val="Heading9Char"/>
    <w:qFormat/>
    <w:rsid w:val="00986294"/>
    <w:pPr>
      <w:ind w:left="720"/>
      <w:outlineLvl w:val="8"/>
    </w:pPr>
    <w:rPr>
      <w:i/>
    </w:rPr>
  </w:style>
  <w:style w:type="character" w:default="1" w:styleId="DefaultParagraphFont">
    <w:name w:val="Default Paragraph Font"/>
    <w:uiPriority w:val="1"/>
    <w:unhideWhenUsed/>
    <w:rsid w:val="00986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294"/>
  </w:style>
  <w:style w:type="character" w:customStyle="1" w:styleId="Heading1Char">
    <w:name w:val="Heading 1 Char"/>
    <w:basedOn w:val="DefaultParagraphFont"/>
    <w:link w:val="Heading1"/>
    <w:rsid w:val="00986294"/>
    <w:rPr>
      <w:rFonts w:ascii="Times New Roman" w:eastAsia="Times New Roman" w:hAnsi="Times New Roman" w:cs="Times New Roman"/>
      <w:b/>
      <w:sz w:val="32"/>
      <w:szCs w:val="20"/>
      <w:lang w:eastAsia="en-US"/>
    </w:rPr>
  </w:style>
  <w:style w:type="paragraph" w:styleId="BodyText">
    <w:name w:val="Body Text"/>
    <w:basedOn w:val="Normal"/>
    <w:link w:val="BodyTextChar"/>
    <w:rsid w:val="009862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6294"/>
    <w:rPr>
      <w:rFonts w:ascii="Times New Roman" w:eastAsia="Times New Roman" w:hAnsi="Times New Roman" w:cs="Times New Roman"/>
      <w:sz w:val="24"/>
      <w:lang w:val="en-US" w:eastAsia="en-US"/>
    </w:rPr>
  </w:style>
  <w:style w:type="paragraph" w:styleId="Footer">
    <w:name w:val="footer"/>
    <w:basedOn w:val="Normal"/>
    <w:link w:val="FooterChar"/>
    <w:rsid w:val="00986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294"/>
    <w:rPr>
      <w:rFonts w:ascii="Times New Roman" w:eastAsia="Times New Roman" w:hAnsi="Times New Roman" w:cs="Times New Roman"/>
      <w:sz w:val="16"/>
      <w:lang w:val="en-US" w:eastAsia="en-US"/>
    </w:rPr>
  </w:style>
  <w:style w:type="paragraph" w:styleId="List">
    <w:name w:val="List"/>
    <w:basedOn w:val="BodyText"/>
    <w:next w:val="BodyText"/>
    <w:rsid w:val="00986294"/>
    <w:pPr>
      <w:tabs>
        <w:tab w:val="left" w:pos="340"/>
      </w:tabs>
      <w:spacing w:before="60" w:after="60"/>
      <w:ind w:left="340" w:hanging="340"/>
    </w:pPr>
  </w:style>
  <w:style w:type="paragraph" w:styleId="ListBullet">
    <w:name w:val="List Bullet"/>
    <w:basedOn w:val="List"/>
    <w:rsid w:val="00986294"/>
    <w:pPr>
      <w:numPr>
        <w:numId w:val="13"/>
      </w:numPr>
      <w:tabs>
        <w:tab w:val="clear" w:pos="340"/>
      </w:tabs>
      <w:spacing w:before="40" w:after="40"/>
    </w:pPr>
  </w:style>
  <w:style w:type="character" w:customStyle="1" w:styleId="SpecialBold">
    <w:name w:val="Special Bold"/>
    <w:basedOn w:val="DefaultParagraphFont"/>
    <w:rsid w:val="00986294"/>
    <w:rPr>
      <w:b/>
      <w:spacing w:val="0"/>
    </w:rPr>
  </w:style>
  <w:style w:type="paragraph" w:styleId="ListBullet2">
    <w:name w:val="List Bullet 2"/>
    <w:basedOn w:val="List2"/>
    <w:rsid w:val="00986294"/>
    <w:pPr>
      <w:numPr>
        <w:numId w:val="14"/>
      </w:numPr>
      <w:tabs>
        <w:tab w:val="clear" w:pos="680"/>
      </w:tabs>
    </w:pPr>
  </w:style>
  <w:style w:type="paragraph" w:styleId="Header">
    <w:name w:val="header"/>
    <w:basedOn w:val="Normal"/>
    <w:link w:val="HeaderChar"/>
    <w:rsid w:val="00986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2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6294"/>
    <w:pPr>
      <w:spacing w:before="240" w:after="120"/>
      <w:outlineLvl w:val="0"/>
    </w:pPr>
    <w:rPr>
      <w:rFonts w:ascii="Times New Roman" w:hAnsi="Times New Roman"/>
      <w:b/>
      <w:sz w:val="28"/>
    </w:rPr>
  </w:style>
  <w:style w:type="paragraph" w:customStyle="1" w:styleId="AllowPageBreak">
    <w:name w:val="AllowPageBreak"/>
    <w:rsid w:val="009862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6294"/>
    <w:rPr>
      <w:b/>
      <w:i/>
      <w:u w:val="none"/>
    </w:rPr>
  </w:style>
  <w:style w:type="character" w:customStyle="1" w:styleId="Heading2Char">
    <w:name w:val="Heading 2 Char"/>
    <w:basedOn w:val="DefaultParagraphFont"/>
    <w:link w:val="Heading2"/>
    <w:rsid w:val="00986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2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2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294"/>
    <w:rPr>
      <w:rFonts w:ascii="Courier New" w:eastAsia="Times New Roman" w:hAnsi="Courier New" w:cs="Times New Roman"/>
      <w:i/>
      <w:szCs w:val="20"/>
      <w:lang w:val="en-US" w:eastAsia="en-US"/>
    </w:rPr>
  </w:style>
  <w:style w:type="paragraph" w:customStyle="1" w:styleId="HeadingBase">
    <w:name w:val="Heading Base"/>
    <w:rsid w:val="00986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294"/>
    <w:pPr>
      <w:tabs>
        <w:tab w:val="right" w:leader="dot" w:pos="9072"/>
      </w:tabs>
      <w:ind w:left="567"/>
    </w:pPr>
    <w:rPr>
      <w:szCs w:val="22"/>
    </w:rPr>
  </w:style>
  <w:style w:type="paragraph" w:customStyle="1" w:styleId="TOCBase">
    <w:name w:val="TOC Base"/>
    <w:rsid w:val="00986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294"/>
    <w:pPr>
      <w:tabs>
        <w:tab w:val="right" w:leader="dot" w:pos="9072"/>
      </w:tabs>
      <w:spacing w:before="40" w:after="40"/>
      <w:ind w:left="284"/>
    </w:pPr>
    <w:rPr>
      <w:rFonts w:ascii="Times New Roman" w:hAnsi="Times New Roman"/>
    </w:rPr>
  </w:style>
  <w:style w:type="paragraph" w:styleId="TOC1">
    <w:name w:val="toc 1"/>
    <w:basedOn w:val="TOCBase"/>
    <w:next w:val="Normal"/>
    <w:rsid w:val="009862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294"/>
    <w:pPr>
      <w:spacing w:before="5040"/>
      <w:jc w:val="center"/>
    </w:pPr>
    <w:rPr>
      <w:sz w:val="48"/>
      <w:szCs w:val="72"/>
      <w:lang w:val="en-US"/>
    </w:rPr>
  </w:style>
  <w:style w:type="character" w:customStyle="1" w:styleId="TitleChar">
    <w:name w:val="Title Char"/>
    <w:basedOn w:val="DefaultParagraphFont"/>
    <w:link w:val="Title"/>
    <w:rsid w:val="00986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294"/>
    <w:pPr>
      <w:tabs>
        <w:tab w:val="left" w:pos="3600"/>
        <w:tab w:val="left" w:pos="3958"/>
      </w:tabs>
    </w:pPr>
  </w:style>
  <w:style w:type="paragraph" w:customStyle="1" w:styleId="Note">
    <w:name w:val="Note"/>
    <w:basedOn w:val="BodyText"/>
    <w:rsid w:val="00986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294"/>
    <w:pPr>
      <w:framePr w:wrap="auto" w:hAnchor="text" w:y="6049"/>
    </w:pPr>
    <w:rPr>
      <w:color w:val="000000"/>
      <w:sz w:val="40"/>
    </w:rPr>
  </w:style>
  <w:style w:type="paragraph" w:customStyle="1" w:styleId="TOCTitle">
    <w:name w:val="TOCTitle"/>
    <w:basedOn w:val="Heading1"/>
    <w:rsid w:val="00986294"/>
    <w:pPr>
      <w:spacing w:after="240"/>
      <w:jc w:val="center"/>
      <w:outlineLvl w:val="9"/>
    </w:pPr>
    <w:rPr>
      <w:caps/>
    </w:rPr>
  </w:style>
  <w:style w:type="paragraph" w:customStyle="1" w:styleId="Version">
    <w:name w:val="Version"/>
    <w:rsid w:val="009862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294"/>
    <w:pPr>
      <w:keepNext w:val="0"/>
      <w:tabs>
        <w:tab w:val="right" w:pos="4176"/>
      </w:tabs>
      <w:ind w:left="198" w:hanging="198"/>
    </w:pPr>
    <w:rPr>
      <w:rFonts w:ascii="Garamond" w:hAnsi="Garamond"/>
    </w:rPr>
  </w:style>
  <w:style w:type="paragraph" w:styleId="IndexHeading">
    <w:name w:val="index heading"/>
    <w:basedOn w:val="Normal"/>
    <w:next w:val="Index1"/>
    <w:semiHidden/>
    <w:rsid w:val="00986294"/>
    <w:pPr>
      <w:spacing w:before="120" w:after="120"/>
    </w:pPr>
    <w:rPr>
      <w:rFonts w:ascii="Arial" w:hAnsi="Arial"/>
      <w:b/>
      <w:color w:val="918585"/>
      <w:sz w:val="24"/>
    </w:rPr>
  </w:style>
  <w:style w:type="paragraph" w:customStyle="1" w:styleId="Chapter">
    <w:name w:val="Chapter"/>
    <w:basedOn w:val="Normal"/>
    <w:rsid w:val="00986294"/>
    <w:pPr>
      <w:spacing w:before="240"/>
    </w:pPr>
    <w:rPr>
      <w:rFonts w:ascii="Times New Roman" w:hAnsi="Times New Roman"/>
      <w:smallCaps/>
      <w:spacing w:val="80"/>
      <w:sz w:val="28"/>
    </w:rPr>
  </w:style>
  <w:style w:type="paragraph" w:customStyle="1" w:styleId="InChapter">
    <w:name w:val="InChapter"/>
    <w:basedOn w:val="Heading3"/>
    <w:rsid w:val="00986294"/>
    <w:pPr>
      <w:spacing w:after="240"/>
      <w:outlineLvl w:val="9"/>
    </w:pPr>
    <w:rPr>
      <w:noProof/>
    </w:rPr>
  </w:style>
  <w:style w:type="paragraph" w:styleId="Index2">
    <w:name w:val="index 2"/>
    <w:basedOn w:val="Normal"/>
    <w:next w:val="Normal"/>
    <w:semiHidden/>
    <w:rsid w:val="00986294"/>
    <w:pPr>
      <w:tabs>
        <w:tab w:val="right" w:pos="4176"/>
      </w:tabs>
      <w:ind w:left="568" w:hanging="284"/>
    </w:pPr>
    <w:rPr>
      <w:rFonts w:ascii="Garamond" w:hAnsi="Garamond"/>
    </w:rPr>
  </w:style>
  <w:style w:type="paragraph" w:customStyle="1" w:styleId="Byline">
    <w:name w:val="Byline"/>
    <w:rsid w:val="00986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294"/>
    <w:pPr>
      <w:tabs>
        <w:tab w:val="clear" w:pos="3600"/>
        <w:tab w:val="clear" w:pos="3958"/>
      </w:tabs>
      <w:jc w:val="right"/>
    </w:pPr>
  </w:style>
  <w:style w:type="character" w:styleId="Emphasis">
    <w:name w:val="Emphasis"/>
    <w:basedOn w:val="DefaultParagraphFont"/>
    <w:qFormat/>
    <w:rsid w:val="00986294"/>
    <w:rPr>
      <w:i/>
    </w:rPr>
  </w:style>
  <w:style w:type="paragraph" w:styleId="Caption">
    <w:name w:val="caption"/>
    <w:basedOn w:val="BodyText"/>
    <w:next w:val="Normal"/>
    <w:qFormat/>
    <w:rsid w:val="00986294"/>
    <w:pPr>
      <w:framePr w:w="2268" w:hSpace="181" w:vSpace="181" w:wrap="around" w:vAnchor="text" w:hAnchor="page" w:x="1135" w:y="285" w:anchorLock="1"/>
    </w:pPr>
    <w:rPr>
      <w:i/>
    </w:rPr>
  </w:style>
  <w:style w:type="paragraph" w:customStyle="1" w:styleId="MiniTOCTitle">
    <w:name w:val="MiniTOCTitle"/>
    <w:basedOn w:val="Heading4"/>
    <w:rsid w:val="00986294"/>
    <w:pPr>
      <w:spacing w:before="240"/>
      <w:outlineLvl w:val="9"/>
    </w:pPr>
    <w:rPr>
      <w:noProof/>
      <w:sz w:val="24"/>
    </w:rPr>
  </w:style>
  <w:style w:type="paragraph" w:customStyle="1" w:styleId="MiniTOCItem">
    <w:name w:val="MiniTOCItem"/>
    <w:basedOn w:val="ListBullet"/>
    <w:rsid w:val="00986294"/>
    <w:pPr>
      <w:numPr>
        <w:numId w:val="0"/>
      </w:numPr>
      <w:tabs>
        <w:tab w:val="right" w:leader="dot" w:pos="6521"/>
      </w:tabs>
      <w:spacing w:before="0" w:after="0"/>
    </w:pPr>
  </w:style>
  <w:style w:type="paragraph" w:customStyle="1" w:styleId="TOFTitle">
    <w:name w:val="TOFTitle"/>
    <w:basedOn w:val="TOCTitle"/>
    <w:rsid w:val="00986294"/>
  </w:style>
  <w:style w:type="paragraph" w:styleId="TableofFigures">
    <w:name w:val="table of figures"/>
    <w:basedOn w:val="Normal"/>
    <w:next w:val="Normal"/>
    <w:semiHidden/>
    <w:rsid w:val="00986294"/>
    <w:pPr>
      <w:tabs>
        <w:tab w:val="right" w:leader="dot" w:pos="9072"/>
      </w:tabs>
      <w:ind w:left="970" w:hanging="403"/>
    </w:pPr>
    <w:rPr>
      <w:rFonts w:ascii="Times New Roman" w:hAnsi="Times New Roman"/>
      <w:b/>
    </w:rPr>
  </w:style>
  <w:style w:type="paragraph" w:styleId="ListNumber">
    <w:name w:val="List Number"/>
    <w:basedOn w:val="List"/>
    <w:rsid w:val="00986294"/>
    <w:pPr>
      <w:numPr>
        <w:numId w:val="11"/>
      </w:numPr>
    </w:pPr>
  </w:style>
  <w:style w:type="character" w:customStyle="1" w:styleId="WingdingSymbols">
    <w:name w:val="Wingding Symbols"/>
    <w:rsid w:val="00986294"/>
    <w:rPr>
      <w:rFonts w:ascii="Wingdings" w:hAnsi="Wingdings"/>
    </w:rPr>
  </w:style>
  <w:style w:type="paragraph" w:customStyle="1" w:styleId="TableHeading">
    <w:name w:val="Table Heading"/>
    <w:basedOn w:val="HeadingBase"/>
    <w:rsid w:val="00986294"/>
    <w:pPr>
      <w:keepLines/>
      <w:pBdr>
        <w:bottom w:val="single" w:sz="6" w:space="1" w:color="918585"/>
      </w:pBdr>
      <w:spacing w:before="240"/>
    </w:pPr>
  </w:style>
  <w:style w:type="character" w:customStyle="1" w:styleId="HotSpot">
    <w:name w:val="HotSpot"/>
    <w:rsid w:val="00986294"/>
    <w:rPr>
      <w:color w:val="0033CC"/>
      <w:u w:val="none"/>
    </w:rPr>
  </w:style>
  <w:style w:type="paragraph" w:customStyle="1" w:styleId="BodyTextRight">
    <w:name w:val="Body Text Right"/>
    <w:basedOn w:val="BodyText"/>
    <w:rsid w:val="00986294"/>
    <w:pPr>
      <w:spacing w:before="0" w:after="0"/>
      <w:jc w:val="right"/>
    </w:pPr>
  </w:style>
  <w:style w:type="paragraph" w:styleId="Index3">
    <w:name w:val="index 3"/>
    <w:basedOn w:val="ListNumber2"/>
    <w:next w:val="Normal"/>
    <w:semiHidden/>
    <w:rsid w:val="00986294"/>
    <w:pPr>
      <w:numPr>
        <w:numId w:val="0"/>
      </w:numPr>
      <w:tabs>
        <w:tab w:val="right" w:leader="dot" w:pos="4176"/>
      </w:tabs>
    </w:pPr>
  </w:style>
  <w:style w:type="paragraph" w:styleId="ListNumber2">
    <w:name w:val="List Number 2"/>
    <w:basedOn w:val="List2"/>
    <w:rsid w:val="00986294"/>
    <w:pPr>
      <w:numPr>
        <w:numId w:val="10"/>
      </w:numPr>
      <w:tabs>
        <w:tab w:val="clear" w:pos="1060"/>
      </w:tabs>
    </w:pPr>
  </w:style>
  <w:style w:type="paragraph" w:customStyle="1" w:styleId="MarginNote">
    <w:name w:val="Margin Note"/>
    <w:basedOn w:val="BodyText"/>
    <w:rsid w:val="00986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2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294"/>
    <w:rPr>
      <w:sz w:val="32"/>
    </w:rPr>
  </w:style>
  <w:style w:type="paragraph" w:customStyle="1" w:styleId="HeadingProcedure">
    <w:name w:val="Heading Procedure"/>
    <w:basedOn w:val="HeadingBase"/>
    <w:next w:val="Normal"/>
    <w:rsid w:val="00986294"/>
    <w:pPr>
      <w:tabs>
        <w:tab w:val="left" w:pos="0"/>
      </w:tabs>
      <w:spacing w:before="120" w:after="60"/>
    </w:pPr>
    <w:rPr>
      <w:i/>
      <w:color w:val="918585"/>
      <w:sz w:val="22"/>
    </w:rPr>
  </w:style>
  <w:style w:type="paragraph" w:customStyle="1" w:styleId="TableBodyText">
    <w:name w:val="Table Body Text"/>
    <w:basedOn w:val="BodyText"/>
    <w:rsid w:val="00986294"/>
    <w:pPr>
      <w:spacing w:before="60" w:after="60"/>
    </w:pPr>
  </w:style>
  <w:style w:type="paragraph" w:styleId="ListContinue">
    <w:name w:val="List Continue"/>
    <w:basedOn w:val="List"/>
    <w:rsid w:val="00986294"/>
    <w:pPr>
      <w:ind w:firstLine="0"/>
    </w:pPr>
  </w:style>
  <w:style w:type="paragraph" w:customStyle="1" w:styleId="ListNote">
    <w:name w:val="List Note"/>
    <w:basedOn w:val="List"/>
    <w:rsid w:val="00986294"/>
    <w:pPr>
      <w:pBdr>
        <w:top w:val="single" w:sz="6" w:space="2" w:color="918585"/>
        <w:bottom w:val="single" w:sz="6" w:space="2" w:color="918585"/>
      </w:pBdr>
      <w:tabs>
        <w:tab w:val="left" w:pos="1021"/>
      </w:tabs>
      <w:ind w:firstLine="0"/>
    </w:pPr>
  </w:style>
  <w:style w:type="paragraph" w:customStyle="1" w:styleId="Warning">
    <w:name w:val="Warning"/>
    <w:basedOn w:val="BodyText"/>
    <w:rsid w:val="00986294"/>
    <w:pPr>
      <w:shd w:val="clear" w:color="auto" w:fill="D9D9D9"/>
      <w:tabs>
        <w:tab w:val="left" w:pos="992"/>
      </w:tabs>
      <w:ind w:left="119" w:right="119"/>
    </w:pPr>
    <w:rPr>
      <w:sz w:val="20"/>
    </w:rPr>
  </w:style>
  <w:style w:type="paragraph" w:customStyle="1" w:styleId="MarginIcons">
    <w:name w:val="Margin Icons"/>
    <w:basedOn w:val="BodyText"/>
    <w:rsid w:val="00986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294"/>
    <w:rPr>
      <w:rFonts w:ascii="Courier New" w:hAnsi="Courier New"/>
    </w:rPr>
  </w:style>
  <w:style w:type="paragraph" w:customStyle="1" w:styleId="NoteBullet">
    <w:name w:val="Note Bullet"/>
    <w:basedOn w:val="Note"/>
    <w:rsid w:val="00986294"/>
    <w:pPr>
      <w:tabs>
        <w:tab w:val="clear" w:pos="680"/>
      </w:tabs>
      <w:spacing w:before="60" w:after="60"/>
    </w:pPr>
  </w:style>
  <w:style w:type="paragraph" w:customStyle="1" w:styleId="SubHeading2">
    <w:name w:val="SubHeading2"/>
    <w:basedOn w:val="HeadingBase"/>
    <w:rsid w:val="00986294"/>
    <w:pPr>
      <w:spacing w:before="240" w:after="60"/>
    </w:pPr>
    <w:rPr>
      <w:sz w:val="20"/>
    </w:rPr>
  </w:style>
  <w:style w:type="paragraph" w:customStyle="1" w:styleId="SubHeading1">
    <w:name w:val="SubHeading1"/>
    <w:basedOn w:val="HeadingBase"/>
    <w:rsid w:val="00986294"/>
    <w:pPr>
      <w:spacing w:before="240" w:after="60"/>
    </w:pPr>
    <w:rPr>
      <w:color w:val="918585"/>
      <w:sz w:val="22"/>
    </w:rPr>
  </w:style>
  <w:style w:type="paragraph" w:customStyle="1" w:styleId="SideHeading">
    <w:name w:val="Side Heading"/>
    <w:basedOn w:val="HeadingBase"/>
    <w:rsid w:val="00986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294"/>
    <w:pPr>
      <w:numPr>
        <w:numId w:val="12"/>
      </w:numPr>
    </w:pPr>
  </w:style>
  <w:style w:type="paragraph" w:styleId="PlainText">
    <w:name w:val="Plain Text"/>
    <w:basedOn w:val="Normal"/>
    <w:link w:val="PlainTextChar"/>
    <w:rsid w:val="00986294"/>
    <w:rPr>
      <w:sz w:val="20"/>
    </w:rPr>
  </w:style>
  <w:style w:type="character" w:customStyle="1" w:styleId="PlainTextChar">
    <w:name w:val="Plain Text Char"/>
    <w:basedOn w:val="DefaultParagraphFont"/>
    <w:link w:val="PlainText"/>
    <w:rsid w:val="009862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6294"/>
    <w:rPr>
      <w:b/>
      <w:smallCaps/>
    </w:rPr>
  </w:style>
  <w:style w:type="paragraph" w:customStyle="1" w:styleId="TableListNumber">
    <w:name w:val="Table List Number"/>
    <w:basedOn w:val="ListNumber"/>
    <w:rsid w:val="00986294"/>
    <w:pPr>
      <w:numPr>
        <w:numId w:val="0"/>
      </w:numPr>
    </w:pPr>
  </w:style>
  <w:style w:type="paragraph" w:styleId="TOC4">
    <w:name w:val="toc 4"/>
    <w:basedOn w:val="TOCBase"/>
    <w:next w:val="Normal"/>
    <w:semiHidden/>
    <w:rsid w:val="00986294"/>
    <w:pPr>
      <w:tabs>
        <w:tab w:val="right" w:leader="dot" w:pos="9071"/>
      </w:tabs>
      <w:ind w:left="1701"/>
    </w:pPr>
  </w:style>
  <w:style w:type="paragraph" w:customStyle="1" w:styleId="ListAlpha">
    <w:name w:val="List Alpha"/>
    <w:basedOn w:val="List"/>
    <w:rsid w:val="00986294"/>
    <w:pPr>
      <w:numPr>
        <w:numId w:val="9"/>
      </w:numPr>
    </w:pPr>
  </w:style>
  <w:style w:type="paragraph" w:customStyle="1" w:styleId="ListAlpha2">
    <w:name w:val="List Alpha 2"/>
    <w:basedOn w:val="List2"/>
    <w:rsid w:val="00986294"/>
    <w:pPr>
      <w:numPr>
        <w:numId w:val="8"/>
      </w:numPr>
    </w:pPr>
  </w:style>
  <w:style w:type="paragraph" w:styleId="List2">
    <w:name w:val="List 2"/>
    <w:basedOn w:val="BodyText"/>
    <w:rsid w:val="00986294"/>
    <w:pPr>
      <w:tabs>
        <w:tab w:val="left" w:pos="680"/>
      </w:tabs>
      <w:spacing w:before="60" w:after="60"/>
      <w:ind w:left="680" w:hanging="340"/>
    </w:pPr>
  </w:style>
  <w:style w:type="paragraph" w:styleId="List3">
    <w:name w:val="List 3"/>
    <w:basedOn w:val="BodyText"/>
    <w:rsid w:val="00986294"/>
    <w:pPr>
      <w:tabs>
        <w:tab w:val="left" w:pos="1021"/>
      </w:tabs>
      <w:spacing w:before="60" w:after="60"/>
      <w:ind w:left="1020" w:hanging="340"/>
    </w:pPr>
  </w:style>
  <w:style w:type="paragraph" w:styleId="List4">
    <w:name w:val="List 4"/>
    <w:basedOn w:val="BodyText"/>
    <w:rsid w:val="00986294"/>
    <w:pPr>
      <w:tabs>
        <w:tab w:val="left" w:pos="1361"/>
      </w:tabs>
      <w:spacing w:before="60" w:after="60"/>
      <w:ind w:left="1361" w:hanging="340"/>
    </w:pPr>
  </w:style>
  <w:style w:type="paragraph" w:styleId="List5">
    <w:name w:val="List 5"/>
    <w:basedOn w:val="BodyText"/>
    <w:rsid w:val="00986294"/>
    <w:pPr>
      <w:tabs>
        <w:tab w:val="left" w:pos="1701"/>
      </w:tabs>
      <w:spacing w:before="60" w:after="60"/>
      <w:ind w:left="1701" w:hanging="340"/>
    </w:pPr>
  </w:style>
  <w:style w:type="paragraph" w:styleId="ListBullet3">
    <w:name w:val="List Bullet 3"/>
    <w:basedOn w:val="List3"/>
    <w:rsid w:val="00986294"/>
    <w:pPr>
      <w:numPr>
        <w:numId w:val="15"/>
      </w:numPr>
      <w:tabs>
        <w:tab w:val="clear" w:pos="1021"/>
      </w:tabs>
      <w:ind w:left="1037" w:hanging="357"/>
    </w:pPr>
  </w:style>
  <w:style w:type="paragraph" w:styleId="ListBullet4">
    <w:name w:val="List Bullet 4"/>
    <w:basedOn w:val="List4"/>
    <w:rsid w:val="00986294"/>
    <w:pPr>
      <w:numPr>
        <w:numId w:val="3"/>
      </w:numPr>
    </w:pPr>
  </w:style>
  <w:style w:type="paragraph" w:styleId="ListBullet5">
    <w:name w:val="List Bullet 5"/>
    <w:basedOn w:val="List5"/>
    <w:rsid w:val="00986294"/>
    <w:pPr>
      <w:numPr>
        <w:numId w:val="4"/>
      </w:numPr>
    </w:pPr>
  </w:style>
  <w:style w:type="paragraph" w:styleId="ListContinue2">
    <w:name w:val="List Continue 2"/>
    <w:basedOn w:val="List2"/>
    <w:rsid w:val="00986294"/>
    <w:pPr>
      <w:ind w:firstLine="0"/>
    </w:pPr>
  </w:style>
  <w:style w:type="paragraph" w:styleId="ListContinue3">
    <w:name w:val="List Continue 3"/>
    <w:basedOn w:val="List3"/>
    <w:rsid w:val="00986294"/>
    <w:pPr>
      <w:ind w:left="1021" w:firstLine="0"/>
    </w:pPr>
  </w:style>
  <w:style w:type="paragraph" w:styleId="ListContinue4">
    <w:name w:val="List Continue 4"/>
    <w:basedOn w:val="List4"/>
    <w:rsid w:val="00986294"/>
    <w:pPr>
      <w:ind w:firstLine="0"/>
    </w:pPr>
  </w:style>
  <w:style w:type="paragraph" w:styleId="ListContinue5">
    <w:name w:val="List Continue 5"/>
    <w:basedOn w:val="List5"/>
    <w:rsid w:val="00986294"/>
    <w:pPr>
      <w:ind w:firstLine="0"/>
    </w:pPr>
  </w:style>
  <w:style w:type="paragraph" w:styleId="ListNumber3">
    <w:name w:val="List Number 3"/>
    <w:basedOn w:val="List3"/>
    <w:rsid w:val="00986294"/>
    <w:pPr>
      <w:numPr>
        <w:numId w:val="5"/>
      </w:numPr>
    </w:pPr>
  </w:style>
  <w:style w:type="paragraph" w:styleId="ListNumber4">
    <w:name w:val="List Number 4"/>
    <w:basedOn w:val="List4"/>
    <w:rsid w:val="00986294"/>
    <w:pPr>
      <w:numPr>
        <w:numId w:val="6"/>
      </w:numPr>
    </w:pPr>
  </w:style>
  <w:style w:type="paragraph" w:styleId="ListNumber5">
    <w:name w:val="List Number 5"/>
    <w:basedOn w:val="List5"/>
    <w:rsid w:val="00986294"/>
    <w:pPr>
      <w:numPr>
        <w:numId w:val="7"/>
      </w:numPr>
    </w:pPr>
  </w:style>
  <w:style w:type="paragraph" w:styleId="BlockText">
    <w:name w:val="Block Text"/>
    <w:basedOn w:val="Normal"/>
    <w:rsid w:val="00986294"/>
    <w:pPr>
      <w:spacing w:after="120"/>
      <w:ind w:left="1440" w:right="1440"/>
    </w:pPr>
  </w:style>
  <w:style w:type="character" w:customStyle="1" w:styleId="Subscript">
    <w:name w:val="Subscript"/>
    <w:basedOn w:val="DefaultParagraphFont"/>
    <w:rsid w:val="00986294"/>
    <w:rPr>
      <w:sz w:val="16"/>
      <w:vertAlign w:val="subscript"/>
    </w:rPr>
  </w:style>
  <w:style w:type="character" w:customStyle="1" w:styleId="Superscript">
    <w:name w:val="Superscript"/>
    <w:basedOn w:val="DefaultParagraphFont"/>
    <w:rsid w:val="00986294"/>
    <w:rPr>
      <w:sz w:val="16"/>
      <w:vertAlign w:val="superscript"/>
    </w:rPr>
  </w:style>
  <w:style w:type="character" w:customStyle="1" w:styleId="Symbols">
    <w:name w:val="Symbols"/>
    <w:basedOn w:val="DefaultParagraphFont"/>
    <w:rsid w:val="00986294"/>
    <w:rPr>
      <w:rFonts w:ascii="Symbol" w:hAnsi="Symbol"/>
    </w:rPr>
  </w:style>
  <w:style w:type="character" w:customStyle="1" w:styleId="MenuOptions">
    <w:name w:val="Menu Options"/>
    <w:basedOn w:val="DefaultParagraphFont"/>
    <w:rsid w:val="00986294"/>
    <w:rPr>
      <w:rFonts w:ascii="Arial Narrow" w:hAnsi="Arial Narrow"/>
      <w:smallCaps/>
    </w:rPr>
  </w:style>
  <w:style w:type="character" w:customStyle="1" w:styleId="Buttons">
    <w:name w:val="Buttons"/>
    <w:basedOn w:val="DefaultParagraphFont"/>
    <w:rsid w:val="00986294"/>
    <w:rPr>
      <w:b/>
    </w:rPr>
  </w:style>
  <w:style w:type="character" w:customStyle="1" w:styleId="Underlined">
    <w:name w:val="Underlined"/>
    <w:basedOn w:val="DefaultParagraphFont"/>
    <w:rsid w:val="00986294"/>
    <w:rPr>
      <w:u w:val="single"/>
    </w:rPr>
  </w:style>
  <w:style w:type="paragraph" w:customStyle="1" w:styleId="TableBodyTextRight">
    <w:name w:val="Table Body Text Right"/>
    <w:basedOn w:val="TableBodyText"/>
    <w:rsid w:val="00986294"/>
    <w:pPr>
      <w:widowControl w:val="0"/>
      <w:autoSpaceDE w:val="0"/>
      <w:autoSpaceDN w:val="0"/>
      <w:adjustRightInd w:val="0"/>
      <w:jc w:val="right"/>
    </w:pPr>
    <w:rPr>
      <w:rFonts w:cs="Arial"/>
      <w:szCs w:val="18"/>
    </w:rPr>
  </w:style>
  <w:style w:type="paragraph" w:customStyle="1" w:styleId="CopyrightText">
    <w:name w:val="Copyright Text"/>
    <w:basedOn w:val="BodyText"/>
    <w:rsid w:val="00986294"/>
    <w:rPr>
      <w:sz w:val="18"/>
    </w:rPr>
  </w:style>
  <w:style w:type="paragraph" w:customStyle="1" w:styleId="BodySmallRight">
    <w:name w:val="Body Small Right"/>
    <w:basedOn w:val="BodyTextRight"/>
    <w:rsid w:val="00986294"/>
    <w:rPr>
      <w:sz w:val="18"/>
      <w:szCs w:val="18"/>
    </w:rPr>
  </w:style>
  <w:style w:type="paragraph" w:customStyle="1" w:styleId="MarginEdition">
    <w:name w:val="Margin Edition"/>
    <w:basedOn w:val="MarginNote"/>
    <w:rsid w:val="00986294"/>
    <w:pPr>
      <w:spacing w:before="0" w:after="0"/>
    </w:pPr>
    <w:rPr>
      <w:rFonts w:ascii="Times New Roman" w:hAnsi="Times New Roman"/>
      <w:color w:val="999999"/>
    </w:rPr>
  </w:style>
  <w:style w:type="paragraph" w:customStyle="1" w:styleId="Spacer">
    <w:name w:val="Spacer"/>
    <w:basedOn w:val="Normal"/>
    <w:rsid w:val="00986294"/>
    <w:rPr>
      <w:sz w:val="2"/>
      <w:szCs w:val="2"/>
    </w:rPr>
  </w:style>
  <w:style w:type="character" w:customStyle="1" w:styleId="Small">
    <w:name w:val="Small"/>
    <w:basedOn w:val="DefaultParagraphFont"/>
    <w:rsid w:val="00986294"/>
    <w:rPr>
      <w:sz w:val="16"/>
    </w:rPr>
  </w:style>
  <w:style w:type="paragraph" w:customStyle="1" w:styleId="WideTable">
    <w:name w:val="Wide Table"/>
    <w:basedOn w:val="Normal"/>
    <w:rsid w:val="00986294"/>
    <w:pPr>
      <w:ind w:left="-1418"/>
    </w:pPr>
    <w:rPr>
      <w:sz w:val="2"/>
      <w:szCs w:val="2"/>
    </w:rPr>
  </w:style>
  <w:style w:type="character" w:styleId="PageNumber">
    <w:name w:val="page number"/>
    <w:basedOn w:val="DefaultParagraphFont"/>
    <w:rsid w:val="00986294"/>
  </w:style>
  <w:style w:type="paragraph" w:styleId="Quote">
    <w:name w:val="Quote"/>
    <w:basedOn w:val="Heading1"/>
    <w:link w:val="QuoteChar"/>
    <w:qFormat/>
    <w:rsid w:val="00986294"/>
    <w:rPr>
      <w:b w:val="0"/>
      <w:sz w:val="72"/>
      <w:szCs w:val="72"/>
      <w:lang w:val="en-NZ"/>
    </w:rPr>
  </w:style>
  <w:style w:type="character" w:customStyle="1" w:styleId="QuoteChar">
    <w:name w:val="Quote Char"/>
    <w:basedOn w:val="DefaultParagraphFont"/>
    <w:link w:val="Quote"/>
    <w:rsid w:val="00986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294"/>
    <w:pPr>
      <w:pageBreakBefore/>
    </w:pPr>
  </w:style>
  <w:style w:type="paragraph" w:customStyle="1" w:styleId="Border">
    <w:name w:val="Border"/>
    <w:basedOn w:val="Normal"/>
    <w:qFormat/>
    <w:rsid w:val="00986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294"/>
    <w:rPr>
      <w:b/>
      <w:bCs/>
      <w:i/>
      <w:iCs/>
      <w:color w:val="auto"/>
    </w:rPr>
  </w:style>
  <w:style w:type="paragraph" w:styleId="IntenseQuote">
    <w:name w:val="Intense Quote"/>
    <w:basedOn w:val="Normal"/>
    <w:next w:val="Normal"/>
    <w:link w:val="IntenseQuoteChar"/>
    <w:uiPriority w:val="30"/>
    <w:qFormat/>
    <w:rsid w:val="00986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2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6294"/>
    <w:rPr>
      <w:smallCaps/>
      <w:color w:val="auto"/>
      <w:u w:val="single"/>
    </w:rPr>
  </w:style>
  <w:style w:type="character" w:styleId="IntenseReference">
    <w:name w:val="Intense Reference"/>
    <w:basedOn w:val="DefaultParagraphFont"/>
    <w:uiPriority w:val="32"/>
    <w:qFormat/>
    <w:rsid w:val="00986294"/>
    <w:rPr>
      <w:b/>
      <w:bCs/>
      <w:smallCaps/>
      <w:color w:val="auto"/>
      <w:spacing w:val="5"/>
      <w:u w:val="single"/>
    </w:rPr>
  </w:style>
  <w:style w:type="paragraph" w:customStyle="1" w:styleId="2ColumnHeading">
    <w:name w:val="2Column Heading"/>
    <w:basedOn w:val="BodyText"/>
    <w:qFormat/>
    <w:rsid w:val="00986294"/>
    <w:pPr>
      <w:spacing w:after="60"/>
      <w:ind w:left="-2268"/>
    </w:pPr>
    <w:rPr>
      <w:b/>
    </w:rPr>
  </w:style>
  <w:style w:type="paragraph" w:customStyle="1" w:styleId="Heading1TOC">
    <w:name w:val="Heading1 TOC"/>
    <w:basedOn w:val="Normal"/>
    <w:qFormat/>
    <w:rsid w:val="00986294"/>
    <w:pPr>
      <w:spacing w:before="240" w:after="120"/>
    </w:pPr>
    <w:rPr>
      <w:rFonts w:ascii="Times New Roman" w:hAnsi="Times New Roman"/>
      <w:b/>
      <w:sz w:val="32"/>
    </w:rPr>
  </w:style>
  <w:style w:type="paragraph" w:customStyle="1" w:styleId="Heading2TOC">
    <w:name w:val="Heading2 TOC"/>
    <w:basedOn w:val="Normal"/>
    <w:qFormat/>
    <w:rsid w:val="00986294"/>
    <w:pPr>
      <w:spacing w:before="240" w:after="60"/>
    </w:pPr>
    <w:rPr>
      <w:rFonts w:ascii="Times New Roman" w:hAnsi="Times New Roman"/>
      <w:b/>
      <w:sz w:val="28"/>
    </w:rPr>
  </w:style>
  <w:style w:type="character" w:customStyle="1" w:styleId="Underline">
    <w:name w:val="Underline"/>
    <w:basedOn w:val="DefaultParagraphFont"/>
    <w:qFormat/>
    <w:rsid w:val="00986294"/>
    <w:rPr>
      <w:u w:val="single"/>
    </w:rPr>
  </w:style>
  <w:style w:type="paragraph" w:styleId="BalloonText">
    <w:name w:val="Balloon Text"/>
    <w:basedOn w:val="Normal"/>
    <w:link w:val="BalloonTextChar"/>
    <w:rsid w:val="00986294"/>
    <w:rPr>
      <w:rFonts w:ascii="Tahoma" w:hAnsi="Tahoma" w:cs="Tahoma"/>
      <w:sz w:val="16"/>
      <w:szCs w:val="16"/>
    </w:rPr>
  </w:style>
  <w:style w:type="character" w:customStyle="1" w:styleId="BalloonTextChar">
    <w:name w:val="Balloon Text Char"/>
    <w:basedOn w:val="DefaultParagraphFont"/>
    <w:link w:val="BalloonText"/>
    <w:rsid w:val="009862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2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62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912</Words>
  <Characters>5700</Characters>
  <Application>Microsoft Office Word</Application>
  <DocSecurity>0</DocSecurity>
  <Lines>287</Lines>
  <Paragraphs>131</Paragraphs>
  <ScaleCrop>false</ScaleCrop>
  <Company>Author-it Software Corporation Ltd.</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SIRXMER003A Monitor in-store visual merchandising display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2012-05-26T09:00:00Z</dcterms:created>
  <dcterms:modified xsi:type="dcterms:W3CDTF">2012-05-26T09:00:00Z</dcterms:modified>
</cp:coreProperties>
</file>