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638" w:rsidP="00715638">
      <w:pPr>
        <w:pStyle w:val="Title"/>
      </w:pPr>
      <w:r>
        <w:fldChar w:fldCharType="begin"/>
      </w:r>
      <w:r>
        <w:instrText xml:space="preserve"> TITLE   \* MERGEFORMAT </w:instrText>
      </w:r>
      <w:r>
        <w:fldChar w:fldCharType="separate"/>
      </w:r>
      <w:r>
        <w:t>SIRXMER001A Merchandise products</w:t>
      </w:r>
      <w:r>
        <w:fldChar w:fldCharType="end"/>
      </w:r>
    </w:p>
    <w:p w:rsidR="00715638" w:rsidP="00715638">
      <w:pPr>
        <w:pStyle w:val="Version"/>
        <w:sectPr w:rsidSect="005159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159A4" w:rsidP="005159A4">
      <w:pPr>
        <w:pStyle w:val="SuperHeading"/>
      </w:pPr>
      <w:r w:rsidRPr="005159A4">
        <w:t>SIRXMER001A Merchandise products</w:t>
      </w:r>
    </w:p>
    <w:p w:rsidR="00000000" w:rsidRPr="005159A4" w:rsidP="005159A4">
      <w:pPr>
        <w:pStyle w:val="SuperHeading"/>
      </w:pPr>
    </w:p>
    <w:p w:rsidR="00000000" w:rsidRPr="005159A4" w:rsidP="005159A4">
      <w:pPr>
        <w:pStyle w:val="Heading1"/>
      </w:pPr>
      <w:bookmarkStart w:id="1" w:name="O_138711"/>
      <w:bookmarkEnd w:id="1"/>
      <w:r w:rsidRPr="005159A4">
        <w:t>Modification History</w:t>
      </w:r>
    </w:p>
    <w:p w:rsidR="00000000" w:rsidRPr="005159A4" w:rsidP="005159A4">
      <w:pPr>
        <w:pStyle w:val="BodyText"/>
      </w:pPr>
      <w:r w:rsidRPr="005159A4">
        <w:t>Not applicable.</w:t>
      </w:r>
    </w:p>
    <w:p w:rsidR="00000000" w:rsidRPr="005159A4" w:rsidP="005159A4">
      <w:pPr>
        <w:pStyle w:val="AllowPageBreak"/>
      </w:pPr>
    </w:p>
    <w:p w:rsidR="00000000" w:rsidRPr="005159A4" w:rsidP="005159A4">
      <w:pPr>
        <w:pStyle w:val="Heading1"/>
      </w:pPr>
      <w:bookmarkStart w:id="2" w:name="O_138712"/>
      <w:bookmarkEnd w:id="2"/>
      <w:r w:rsidRPr="005159A4">
        <w:t>Unit Descriptor</w:t>
      </w:r>
    </w:p>
    <w:tbl>
      <w:tblPr>
        <w:tblW w:w="0" w:type="auto"/>
        <w:tblLayout w:type="fixed"/>
        <w:tblCellMar>
          <w:left w:w="62" w:type="dxa"/>
          <w:right w:w="62" w:type="dxa"/>
        </w:tblCellMar>
        <w:tblLook w:val="0000"/>
      </w:tblPr>
      <w:tblGrid>
        <w:gridCol w:w="2836"/>
        <w:gridCol w:w="6344"/>
      </w:tblGrid>
      <w:tr w:rsidTr="0071563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t xml:space="preserve">This unit describes the performance outcomes, skills and knowledge required to merchandise products within a retail </w:t>
            </w:r>
            <w:r w:rsidRPr="005159A4">
              <w:t>store. It involves the arrangement and presentation of merchandise, setting up and maintaining displays and labelling and pricing stock.</w:t>
            </w:r>
          </w:p>
        </w:tc>
      </w:tr>
      <w:tr w:rsidTr="007156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159A4" w:rsidP="005159A4">
            <w:pPr>
              <w:pStyle w:val="BodyText"/>
            </w:pPr>
          </w:p>
        </w:tc>
      </w:tr>
    </w:tbl>
    <w:p w:rsidR="00000000" w:rsidRPr="005159A4" w:rsidP="005159A4">
      <w:pPr>
        <w:pStyle w:val="BodyText"/>
      </w:pPr>
    </w:p>
    <w:p w:rsidR="00000000" w:rsidRPr="005159A4" w:rsidP="005159A4">
      <w:pPr>
        <w:pStyle w:val="AllowPageBreak"/>
      </w:pPr>
    </w:p>
    <w:p w:rsidR="00000000" w:rsidRPr="005159A4" w:rsidP="005159A4">
      <w:pPr>
        <w:pStyle w:val="Heading1"/>
      </w:pPr>
      <w:bookmarkStart w:id="3" w:name="O_138713"/>
      <w:bookmarkEnd w:id="3"/>
      <w:r w:rsidRPr="005159A4">
        <w:t>Application of the Unit</w:t>
      </w:r>
    </w:p>
    <w:tbl>
      <w:tblPr>
        <w:tblW w:w="0" w:type="auto"/>
        <w:tblLayout w:type="fixed"/>
        <w:tblCellMar>
          <w:left w:w="62" w:type="dxa"/>
          <w:right w:w="62" w:type="dxa"/>
        </w:tblCellMar>
        <w:tblLook w:val="0000"/>
      </w:tblPr>
      <w:tblGrid>
        <w:gridCol w:w="2836"/>
        <w:gridCol w:w="6344"/>
      </w:tblGrid>
      <w:tr w:rsidTr="007156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t>This unit applies to frontline retail personnel. It requires the team member to demonstrate the consistent application of store policies and procedures in regard to displaying, merchandising, ticketing, labelling, pricing and storage of stock, including ap</w:t>
            </w:r>
            <w:r w:rsidRPr="005159A4">
              <w:t xml:space="preserve">plication of correct manual handling, storage and display techniques according to stock characteristics, industry codes of practice, relevant legislation, government regulations, and industry codes of practice. </w:t>
            </w:r>
          </w:p>
        </w:tc>
      </w:tr>
      <w:tr w:rsidTr="007156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159A4" w:rsidP="005159A4">
            <w:pPr>
              <w:pStyle w:val="BodyText"/>
            </w:pPr>
          </w:p>
        </w:tc>
      </w:tr>
    </w:tbl>
    <w:p w:rsidR="00000000" w:rsidRPr="005159A4" w:rsidP="005159A4">
      <w:pPr>
        <w:pStyle w:val="BodyText"/>
      </w:pPr>
    </w:p>
    <w:p w:rsidR="00000000" w:rsidRPr="005159A4" w:rsidP="005159A4">
      <w:pPr>
        <w:pStyle w:val="AllowPageBreak"/>
      </w:pPr>
    </w:p>
    <w:p w:rsidR="00000000" w:rsidRPr="005159A4" w:rsidP="005159A4">
      <w:pPr>
        <w:pStyle w:val="Heading1"/>
      </w:pPr>
      <w:bookmarkStart w:id="4" w:name="O_138714"/>
      <w:bookmarkEnd w:id="4"/>
      <w:r w:rsidRPr="005159A4">
        <w:t>Licensing/Regulatory I</w:t>
      </w:r>
      <w:r w:rsidRPr="005159A4">
        <w:t>nformation</w:t>
      </w:r>
    </w:p>
    <w:p w:rsidR="00000000" w:rsidRPr="005159A4" w:rsidP="005159A4">
      <w:pPr>
        <w:pStyle w:val="BodyText"/>
      </w:pPr>
      <w:r w:rsidRPr="005159A4">
        <w:t>Not applicable.</w:t>
      </w:r>
    </w:p>
    <w:p w:rsidR="00000000" w:rsidRPr="005159A4" w:rsidP="005159A4">
      <w:pPr>
        <w:pStyle w:val="AllowPageBreak"/>
      </w:pPr>
    </w:p>
    <w:p w:rsidR="00000000" w:rsidRPr="005159A4" w:rsidP="005159A4">
      <w:pPr>
        <w:pStyle w:val="Heading1"/>
      </w:pPr>
      <w:bookmarkStart w:id="5" w:name="O_138716"/>
      <w:bookmarkEnd w:id="5"/>
      <w:r w:rsidRPr="005159A4">
        <w:t>Pre-Requisites</w:t>
      </w:r>
    </w:p>
    <w:tbl>
      <w:tblPr>
        <w:tblW w:w="0" w:type="auto"/>
        <w:tblLayout w:type="fixed"/>
        <w:tblCellMar>
          <w:left w:w="62" w:type="dxa"/>
          <w:right w:w="62" w:type="dxa"/>
        </w:tblCellMar>
        <w:tblLook w:val="0000"/>
      </w:tblPr>
      <w:tblGrid>
        <w:gridCol w:w="2836"/>
        <w:gridCol w:w="6344"/>
      </w:tblGrid>
      <w:tr w:rsidTr="0071563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t>Nil</w:t>
            </w:r>
          </w:p>
        </w:tc>
      </w:tr>
      <w:tr w:rsidTr="007156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159A4" w:rsidP="005159A4">
            <w:pPr>
              <w:pStyle w:val="BodyText"/>
            </w:pPr>
          </w:p>
        </w:tc>
      </w:tr>
    </w:tbl>
    <w:p w:rsidR="00000000" w:rsidRPr="005159A4" w:rsidP="005159A4">
      <w:pPr>
        <w:pStyle w:val="BodyText"/>
      </w:pPr>
    </w:p>
    <w:p w:rsidR="00000000" w:rsidRPr="005159A4" w:rsidP="005159A4">
      <w:pPr>
        <w:pStyle w:val="AllowPageBreak"/>
      </w:pPr>
    </w:p>
    <w:p w:rsidR="00000000" w:rsidRPr="005159A4" w:rsidP="005159A4">
      <w:pPr>
        <w:pStyle w:val="Heading1"/>
      </w:pPr>
      <w:bookmarkStart w:id="6" w:name="O_138715"/>
      <w:bookmarkEnd w:id="6"/>
      <w:r w:rsidRPr="005159A4">
        <w:t>Employability Skills Information</w:t>
      </w:r>
    </w:p>
    <w:tbl>
      <w:tblPr>
        <w:tblW w:w="0" w:type="auto"/>
        <w:tblLayout w:type="fixed"/>
        <w:tblCellMar>
          <w:left w:w="62" w:type="dxa"/>
          <w:right w:w="62" w:type="dxa"/>
        </w:tblCellMar>
        <w:tblLook w:val="0000"/>
      </w:tblPr>
      <w:tblGrid>
        <w:gridCol w:w="2836"/>
        <w:gridCol w:w="6344"/>
      </w:tblGrid>
      <w:tr w:rsidTr="0071563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t>The required outcomes described in this unit contain applicable facets of employability skills. The Employability Skills Summary of the qualification in which this unit is packaged will assist in identifying employability skills requirements.</w:t>
            </w:r>
          </w:p>
        </w:tc>
      </w:tr>
      <w:tr w:rsidTr="007156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159A4" w:rsidP="005159A4">
            <w:pPr>
              <w:pStyle w:val="BodyText"/>
            </w:pPr>
          </w:p>
        </w:tc>
      </w:tr>
    </w:tbl>
    <w:p w:rsidR="00000000" w:rsidRPr="005159A4" w:rsidP="005159A4">
      <w:pPr>
        <w:pStyle w:val="BodyText"/>
      </w:pPr>
    </w:p>
    <w:p w:rsidR="00000000" w:rsidRPr="005159A4" w:rsidP="005159A4">
      <w:pPr>
        <w:pStyle w:val="AllowPageBreak"/>
      </w:pPr>
    </w:p>
    <w:p w:rsidR="00000000" w:rsidRPr="005159A4" w:rsidP="005159A4">
      <w:pPr>
        <w:pStyle w:val="Heading1"/>
      </w:pPr>
      <w:bookmarkStart w:id="7" w:name="O_138717"/>
      <w:bookmarkEnd w:id="7"/>
      <w:r w:rsidRPr="005159A4">
        <w:t>Elements and Performance Criteria Pre-Content</w:t>
      </w:r>
    </w:p>
    <w:tbl>
      <w:tblPr>
        <w:tblW w:w="0" w:type="auto"/>
        <w:tblLayout w:type="fixed"/>
        <w:tblCellMar>
          <w:left w:w="62" w:type="dxa"/>
          <w:right w:w="62" w:type="dxa"/>
        </w:tblCellMar>
        <w:tblLook w:val="0000"/>
      </w:tblPr>
      <w:tblGrid>
        <w:gridCol w:w="2836"/>
        <w:gridCol w:w="6344"/>
      </w:tblGrid>
      <w:tr w:rsidTr="007156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5159A4" w:rsidP="005159A4">
            <w:pPr>
              <w:pStyle w:val="BodyText"/>
            </w:pPr>
            <w:r w:rsidRPr="005159A4">
              <w:t xml:space="preserve">Performance criteria describe the required performance needed to demonstrate achievement of the element. Where </w:t>
            </w:r>
            <w:r w:rsidRPr="005159A4">
              <w:rPr>
                <w:rStyle w:val="BoldandItalics"/>
              </w:rPr>
              <w:t>bold italicised</w:t>
            </w:r>
            <w:r w:rsidRPr="005159A4">
              <w:t xml:space="preserve"> t</w:t>
            </w:r>
            <w:r w:rsidRPr="005159A4">
              <w:t>ext is used, further information is detailed in the required skills and knowledge and/or the range statement. Assessment of performance is to be consistent with the evidence guide.</w:t>
            </w:r>
          </w:p>
        </w:tc>
      </w:tr>
    </w:tbl>
    <w:p w:rsidR="00000000" w:rsidRPr="005159A4" w:rsidP="005159A4">
      <w:pPr>
        <w:pStyle w:val="BodyText"/>
      </w:pPr>
    </w:p>
    <w:p w:rsidR="00000000" w:rsidRPr="005159A4" w:rsidP="005159A4">
      <w:pPr>
        <w:pStyle w:val="AllowPageBreak"/>
      </w:pPr>
    </w:p>
    <w:p w:rsidR="00000000" w:rsidRPr="005159A4" w:rsidP="005159A4">
      <w:pPr>
        <w:pStyle w:val="Heading1"/>
      </w:pPr>
      <w:bookmarkStart w:id="8" w:name="O_138718"/>
      <w:bookmarkEnd w:id="8"/>
      <w:r w:rsidRPr="005159A4">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1563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5159A4" w:rsidP="005159A4">
            <w:pPr>
              <w:pStyle w:val="List"/>
            </w:pPr>
            <w:r w:rsidRPr="005159A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rPr>
                <w:rStyle w:val="SpecialBold"/>
              </w:rPr>
              <w:t>PERFORMANCE CRITERIA</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r>
      <w:tr w:rsidTr="0071563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1</w:t>
            </w:r>
          </w:p>
        </w:tc>
        <w:tc>
          <w:tcPr>
            <w:tcW w:w="2410" w:type="dxa"/>
            <w:vMerge w:val="restart"/>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Place and arrange merchandise.</w:t>
            </w: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1.1</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 xml:space="preserve">Unpack </w:t>
            </w:r>
            <w:r w:rsidRPr="005159A4">
              <w:rPr>
                <w:rStyle w:val="BoldandItalics"/>
              </w:rPr>
              <w:t>merchandise</w:t>
            </w:r>
            <w:r w:rsidRPr="005159A4">
              <w:t xml:space="preserve"> according to </w:t>
            </w:r>
            <w:r w:rsidRPr="005159A4">
              <w:rPr>
                <w:rStyle w:val="BoldandItalics"/>
              </w:rPr>
              <w:t>store policy and procedures</w:t>
            </w:r>
            <w:r w:rsidRPr="005159A4">
              <w:t xml:space="preserve"> and </w:t>
            </w:r>
            <w:r w:rsidRPr="005159A4">
              <w:rPr>
                <w:rStyle w:val="BoldandItalics"/>
              </w:rPr>
              <w:t>legislative requirements</w:t>
            </w:r>
            <w:r w:rsidRPr="005159A4">
              <w:t>.</w:t>
            </w:r>
          </w:p>
        </w:tc>
      </w:tr>
      <w:tr w:rsidTr="007156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1.2</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Place merchandise on floor, fixtures and shelves in determined locations according to OHS and other relevant legislative requirements.</w:t>
            </w:r>
          </w:p>
        </w:tc>
      </w:tr>
      <w:tr w:rsidTr="007156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5159A4" w:rsidP="005159A4">
            <w:pPr>
              <w:pStyle w:val="List"/>
            </w:pPr>
            <w:r w:rsidRPr="005159A4">
              <w:t>1.3</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rPr>
                <w:rStyle w:val="BoldandItalics"/>
              </w:rPr>
              <w:t>Display</w:t>
            </w:r>
            <w:r w:rsidRPr="005159A4">
              <w:t xml:space="preserve"> merchandise to achieve a balanced, fully-stocked appearance and promote sales.</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1.4</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Identify damaged, soiled or out-of-date stock and take corrective action as required according to store procedure.</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1.5</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Place stock range to conform with fixtures, ticketing, prices or bar codes.</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1.6</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Rotate stock according to stock requirements and st</w:t>
            </w:r>
            <w:r w:rsidRPr="005159A4">
              <w:t>ore procedure.</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1.7</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 xml:space="preserve">Ensure stock presentation conforms to special </w:t>
            </w:r>
            <w:r w:rsidRPr="005159A4">
              <w:rPr>
                <w:rStyle w:val="BoldandItalics"/>
              </w:rPr>
              <w:t>handling techniques</w:t>
            </w:r>
            <w:r w:rsidRPr="005159A4">
              <w:t xml:space="preserve"> and other </w:t>
            </w:r>
            <w:r w:rsidRPr="005159A4">
              <w:rPr>
                <w:rStyle w:val="BoldandItalics"/>
              </w:rPr>
              <w:t>safety requirements</w:t>
            </w:r>
            <w:r w:rsidRPr="005159A4">
              <w:t>.</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r>
      <w:tr w:rsidTr="0071563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2</w:t>
            </w:r>
          </w:p>
        </w:tc>
        <w:tc>
          <w:tcPr>
            <w:tcW w:w="2410" w:type="dxa"/>
            <w:vMerge w:val="restart"/>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Prepare display labels and tickets.</w:t>
            </w: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2.1</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 xml:space="preserve">Prepare </w:t>
            </w:r>
            <w:r w:rsidRPr="005159A4">
              <w:rPr>
                <w:rStyle w:val="BoldandItalics"/>
              </w:rPr>
              <w:t>labels and tickets</w:t>
            </w:r>
            <w:r w:rsidRPr="005159A4">
              <w:t xml:space="preserve"> for window, wall or floor displays according to store policy.</w:t>
            </w:r>
          </w:p>
        </w:tc>
      </w:tr>
      <w:tr w:rsidTr="007156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2.2</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Prepare tickets using electronic equipment or neatly by hand according to store procedures.</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2.3</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Identify soiled, damaged, illegible or incorrect labels and tickets and take corrective action.</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2.4</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Use and maintain electronic ticketing and labelling equipment according to design specifications.</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2.5</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Store ticketing equipment in a secure location.</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3</w:t>
            </w:r>
          </w:p>
        </w:tc>
        <w:tc>
          <w:tcPr>
            <w:tcW w:w="2410" w:type="dxa"/>
            <w:vMerge w:val="restart"/>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Place, arrange and display price labels and tickets.</w:t>
            </w: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3.1</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Place labels and tickets visibly and correctly on merchandise.</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5159A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3.2</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Replace labels and tickets according to store policy.</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3.3</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Maintain correct pricing and information on merchandise according to store procedures, industry codes of practice and legislative requirements.</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4</w:t>
            </w:r>
          </w:p>
        </w:tc>
        <w:tc>
          <w:tcPr>
            <w:tcW w:w="2410"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Maintain displays.</w:t>
            </w: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4.1</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 xml:space="preserve">Reset and dismantle </w:t>
            </w:r>
            <w:r w:rsidRPr="005159A4">
              <w:rPr>
                <w:rStyle w:val="BoldandItalics"/>
              </w:rPr>
              <w:t>special promotion areas</w:t>
            </w:r>
            <w:r w:rsidRPr="005159A4">
              <w:t>.</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4.2</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Assist supervisor in selection of merchandise for display.</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4.3</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Arrange and face up merchandise as directed and according to layout specifications and load-bearing capacity of fixtures.</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4.4</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Identify, reset or remove unsuitable or out-of-date displays as directed.</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4.5</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Identify optimum stock levels and replenish stock according to store policy.</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4.6</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Maintain display areas in a clean and tidy condition.</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4.7</w:t>
            </w:r>
          </w:p>
        </w:tc>
        <w:tc>
          <w:tcPr>
            <w:tcW w:w="577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Remove excess packaging from d</w:t>
            </w:r>
            <w:r w:rsidRPr="005159A4">
              <w:t>isplay areas.</w:t>
            </w: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r>
      <w:tr w:rsidTr="007156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5</w:t>
            </w:r>
          </w:p>
        </w:tc>
        <w:tc>
          <w:tcPr>
            <w:tcW w:w="2410"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Protect merchandise.</w:t>
            </w:r>
          </w:p>
        </w:tc>
        <w:tc>
          <w:tcPr>
            <w:tcW w:w="567" w:type="dxa"/>
            <w:tcBorders>
              <w:top w:val="nil"/>
              <w:left w:val="nil"/>
              <w:bottom w:val="nil"/>
              <w:right w:val="nil"/>
            </w:tcBorders>
            <w:tcMar>
              <w:top w:w="0" w:type="dxa"/>
              <w:left w:w="62" w:type="dxa"/>
              <w:bottom w:w="0" w:type="dxa"/>
              <w:right w:w="62" w:type="dxa"/>
            </w:tcMar>
          </w:tcPr>
          <w:p w:rsidR="00000000" w:rsidP="005159A4">
            <w:pPr>
              <w:pStyle w:val="List"/>
              <w:rPr>
                <w:lang w:val="en-NZ"/>
              </w:rPr>
            </w:pPr>
            <w:r w:rsidRPr="005159A4">
              <w:t>5.1</w:t>
            </w:r>
          </w:p>
        </w:tc>
        <w:tc>
          <w:tcPr>
            <w:tcW w:w="5777" w:type="dxa"/>
            <w:tcBorders>
              <w:top w:val="nil"/>
              <w:left w:val="nil"/>
              <w:bottom w:val="nil"/>
              <w:right w:val="nil"/>
            </w:tcBorders>
            <w:tcMar>
              <w:top w:w="0" w:type="dxa"/>
              <w:left w:w="62" w:type="dxa"/>
              <w:bottom w:w="0" w:type="dxa"/>
              <w:right w:w="62" w:type="dxa"/>
            </w:tcMar>
          </w:tcPr>
          <w:p w:rsidR="00000000" w:rsidRPr="005159A4" w:rsidP="005159A4">
            <w:pPr>
              <w:pStyle w:val="List"/>
            </w:pPr>
            <w:r w:rsidRPr="005159A4">
              <w:t>Identify and apply correct handling, storage and display techniques according to stock characteristics and legislative requirements.</w:t>
            </w:r>
          </w:p>
        </w:tc>
      </w:tr>
    </w:tbl>
    <w:p w:rsidR="00000000" w:rsidRPr="005159A4" w:rsidP="005159A4">
      <w:pPr>
        <w:pStyle w:val="BodyText"/>
      </w:pPr>
    </w:p>
    <w:p w:rsidR="00000000" w:rsidRPr="005159A4" w:rsidP="005159A4">
      <w:pPr>
        <w:pStyle w:val="AllowPageBreak"/>
      </w:pPr>
    </w:p>
    <w:p w:rsidR="00000000" w:rsidRPr="005159A4" w:rsidP="005159A4">
      <w:pPr>
        <w:pStyle w:val="Heading1"/>
      </w:pPr>
      <w:bookmarkStart w:id="9" w:name="O_138719"/>
      <w:bookmarkEnd w:id="9"/>
      <w:r w:rsidRPr="005159A4">
        <w:t>Required Skills and Knowledge</w:t>
      </w:r>
    </w:p>
    <w:tbl>
      <w:tblPr>
        <w:tblW w:w="0" w:type="auto"/>
        <w:tblLayout w:type="fixed"/>
        <w:tblCellMar>
          <w:left w:w="62" w:type="dxa"/>
          <w:right w:w="62" w:type="dxa"/>
        </w:tblCellMar>
        <w:tblLook w:val="0000"/>
      </w:tblPr>
      <w:tblGrid>
        <w:gridCol w:w="9180"/>
      </w:tblGrid>
      <w:tr w:rsidTr="0071563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SpecialBold"/>
              </w:rPr>
              <w:t>REQUIRED SKILLS AND KNOWLEDGE</w:t>
            </w:r>
          </w:p>
        </w:tc>
      </w:tr>
      <w:tr w:rsidTr="007156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t>This section describes the essential skills and knowledge and their level, required for this unit.</w:t>
            </w:r>
          </w:p>
        </w:tc>
      </w:tr>
      <w:tr w:rsidTr="007156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r>
      <w:tr w:rsidTr="007156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159A4" w:rsidP="005159A4">
            <w:pPr>
              <w:pStyle w:val="BodyText"/>
            </w:pPr>
            <w:r w:rsidRPr="005159A4">
              <w:t>The following skills must be assessed as part of this unit:</w:t>
            </w:r>
          </w:p>
          <w:p w:rsidR="00000000" w:rsidRPr="005159A4" w:rsidP="005159A4">
            <w:pPr>
              <w:pStyle w:val="ListBullet"/>
            </w:pPr>
            <w:r w:rsidRPr="005159A4">
              <w:t>use and maintenance of manual and electronic labelling and ticketing equipment</w:t>
            </w:r>
          </w:p>
          <w:p w:rsidR="00000000" w:rsidRPr="005159A4" w:rsidP="005159A4">
            <w:pPr>
              <w:pStyle w:val="ListBullet"/>
            </w:pPr>
            <w:r w:rsidRPr="005159A4">
              <w:t>completing tasks in a set timeframe</w:t>
            </w:r>
          </w:p>
          <w:p w:rsidR="00000000" w:rsidRPr="005159A4" w:rsidP="005159A4">
            <w:pPr>
              <w:pStyle w:val="ListBullet"/>
            </w:pPr>
            <w:r w:rsidRPr="005159A4">
              <w:t>literacy and numeracy skills in relation to:</w:t>
            </w:r>
          </w:p>
          <w:p w:rsidR="00000000" w:rsidRPr="005159A4" w:rsidP="005159A4">
            <w:pPr>
              <w:pStyle w:val="ListBullet2"/>
            </w:pPr>
            <w:r w:rsidRPr="005159A4">
              <w:t xml:space="preserve">reading and interpreting store procedures and guidelines </w:t>
            </w:r>
          </w:p>
          <w:p w:rsidR="00000000" w:rsidRPr="005159A4" w:rsidP="005159A4">
            <w:pPr>
              <w:pStyle w:val="ListBullet2"/>
            </w:pPr>
            <w:r w:rsidRPr="005159A4">
              <w:t>machine or manual preparation of labels and tickets</w:t>
            </w:r>
          </w:p>
          <w:p w:rsidR="00000000" w:rsidP="005159A4">
            <w:pPr>
              <w:pStyle w:val="ListBullet2"/>
              <w:rPr>
                <w:lang w:val="en-NZ"/>
              </w:rPr>
            </w:pPr>
            <w:r w:rsidRPr="005159A4">
              <w:t>reading and understanding manufacturer instructions.</w:t>
            </w:r>
          </w:p>
        </w:tc>
      </w:tr>
      <w:tr w:rsidTr="007156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r>
      <w:tr w:rsidTr="007156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159A4" w:rsidP="005159A4">
            <w:pPr>
              <w:pStyle w:val="BodyText"/>
            </w:pPr>
            <w:r w:rsidRPr="005159A4">
              <w:t>The following knowledge must be assessed as part of this unit:</w:t>
            </w:r>
          </w:p>
          <w:p w:rsidR="00000000" w:rsidRPr="005159A4" w:rsidP="005159A4">
            <w:pPr>
              <w:pStyle w:val="ListBullet"/>
            </w:pPr>
            <w:r w:rsidRPr="005159A4">
              <w:t>store policies and procedures, in regard to:</w:t>
            </w:r>
          </w:p>
          <w:p w:rsidR="00000000" w:rsidRPr="005159A4" w:rsidP="005159A4">
            <w:pPr>
              <w:pStyle w:val="ListBullet2"/>
            </w:pPr>
            <w:r w:rsidRPr="005159A4">
              <w:t>merchandising, ticketing and pricing of stock</w:t>
            </w:r>
          </w:p>
          <w:p w:rsidR="00000000" w:rsidRPr="005159A4" w:rsidP="005159A4">
            <w:pPr>
              <w:pStyle w:val="ListBullet2"/>
            </w:pPr>
            <w:r w:rsidRPr="005159A4">
              <w:t>correct storage of stock</w:t>
            </w:r>
          </w:p>
          <w:p w:rsidR="00000000" w:rsidRPr="005159A4" w:rsidP="005159A4">
            <w:pPr>
              <w:pStyle w:val="ListBullet2"/>
            </w:pPr>
            <w:r w:rsidRPr="005159A4">
              <w:t>store promotional themes, including advertising, catalogues and special offers</w:t>
            </w:r>
          </w:p>
          <w:p w:rsidR="00000000" w:rsidRPr="005159A4" w:rsidP="005159A4">
            <w:pPr>
              <w:pStyle w:val="ListBullet2"/>
            </w:pPr>
            <w:r w:rsidRPr="005159A4">
              <w:t>location of display areas</w:t>
            </w:r>
          </w:p>
          <w:p w:rsidR="00000000" w:rsidRPr="005159A4" w:rsidP="005159A4">
            <w:pPr>
              <w:pStyle w:val="ListBullet2"/>
            </w:pPr>
            <w:r w:rsidRPr="005159A4">
              <w:t>availability and use of display materials</w:t>
            </w:r>
          </w:p>
          <w:p w:rsidR="00000000" w:rsidRPr="005159A4" w:rsidP="005159A4">
            <w:pPr>
              <w:pStyle w:val="ListBullet2"/>
            </w:pPr>
            <w:r w:rsidRPr="005159A4">
              <w:t>stock rotation</w:t>
            </w:r>
          </w:p>
          <w:p w:rsidR="00000000" w:rsidRPr="005159A4" w:rsidP="005159A4">
            <w:pPr>
              <w:pStyle w:val="ListBullet2"/>
            </w:pPr>
            <w:r w:rsidRPr="005159A4">
              <w:t>stock replenishment</w:t>
            </w:r>
          </w:p>
          <w:p w:rsidR="00000000" w:rsidRPr="005159A4" w:rsidP="005159A4">
            <w:pPr>
              <w:pStyle w:val="ListBullet2"/>
            </w:pPr>
            <w:r w:rsidRPr="005159A4">
              <w:t>mer</w:t>
            </w:r>
            <w:r w:rsidRPr="005159A4">
              <w:t>chandise range</w:t>
            </w:r>
          </w:p>
          <w:p w:rsidR="00000000" w:rsidRPr="005159A4" w:rsidP="005159A4">
            <w:pPr>
              <w:pStyle w:val="ListBullet2"/>
            </w:pPr>
            <w:r w:rsidRPr="005159A4">
              <w:t>scheduling for building or rotating displays</w:t>
            </w:r>
          </w:p>
          <w:p w:rsidR="00000000" w:rsidRPr="005159A4" w:rsidP="005159A4">
            <w:pPr>
              <w:pStyle w:val="ListBullet2"/>
            </w:pPr>
            <w:r w:rsidRPr="005159A4">
              <w:t>correct storage procedures for labelling and ticketing equipment and materials</w:t>
            </w:r>
          </w:p>
          <w:p w:rsidR="00000000" w:rsidRPr="005159A4" w:rsidP="005159A4">
            <w:pPr>
              <w:pStyle w:val="ListBullet"/>
            </w:pPr>
            <w:r w:rsidRPr="005159A4">
              <w:t>correct manual handling techniques for protection of self and merchandise</w:t>
            </w:r>
          </w:p>
          <w:p w:rsidR="00000000" w:rsidRPr="005159A4" w:rsidP="005159A4">
            <w:pPr>
              <w:pStyle w:val="ListBullet"/>
            </w:pPr>
            <w:r w:rsidRPr="005159A4">
              <w:t>principles of display</w:t>
            </w:r>
          </w:p>
          <w:p w:rsidR="00000000" w:rsidRPr="005159A4" w:rsidP="005159A4">
            <w:pPr>
              <w:pStyle w:val="ListBullet"/>
            </w:pPr>
            <w:r w:rsidRPr="005159A4">
              <w:t>elements and princip</w:t>
            </w:r>
            <w:r w:rsidRPr="005159A4">
              <w:t>les of design and trends in retail design</w:t>
            </w:r>
          </w:p>
          <w:p w:rsidR="00000000" w:rsidRPr="005159A4" w:rsidP="005159A4">
            <w:pPr>
              <w:pStyle w:val="ListBullet"/>
            </w:pPr>
            <w:r w:rsidRPr="005159A4">
              <w:t>relevant OHS regulations, including:</w:t>
            </w:r>
          </w:p>
          <w:p w:rsidR="00000000" w:rsidRPr="005159A4" w:rsidP="005159A4">
            <w:pPr>
              <w:pStyle w:val="ListBullet2"/>
            </w:pPr>
            <w:r w:rsidRPr="005159A4">
              <w:t xml:space="preserve">manual handling </w:t>
            </w:r>
          </w:p>
          <w:p w:rsidR="00000000" w:rsidRPr="005159A4" w:rsidP="005159A4">
            <w:pPr>
              <w:pStyle w:val="ListBullet2"/>
            </w:pPr>
            <w:r w:rsidRPr="005159A4">
              <w:t>hygiene and sanitation</w:t>
            </w:r>
          </w:p>
          <w:p w:rsidR="00000000" w:rsidRPr="005159A4" w:rsidP="005159A4">
            <w:pPr>
              <w:pStyle w:val="ListBullet2"/>
            </w:pPr>
            <w:r w:rsidRPr="005159A4">
              <w:t>hazardous substances</w:t>
            </w:r>
          </w:p>
          <w:p w:rsidR="00000000" w:rsidRPr="005159A4" w:rsidP="005159A4">
            <w:pPr>
              <w:pStyle w:val="ListBullet2"/>
            </w:pPr>
            <w:r w:rsidRPr="005159A4">
              <w:t>labelling of workplace substances</w:t>
            </w:r>
          </w:p>
          <w:p w:rsidR="00000000" w:rsidRPr="005159A4" w:rsidP="005159A4">
            <w:pPr>
              <w:pStyle w:val="ListBullet"/>
            </w:pPr>
            <w:r w:rsidRPr="005159A4">
              <w:t>relevant legislation and statutory requirements</w:t>
            </w:r>
          </w:p>
          <w:p w:rsidR="00000000" w:rsidRPr="005159A4" w:rsidP="005159A4">
            <w:pPr>
              <w:pStyle w:val="ListBullet"/>
            </w:pPr>
            <w:r w:rsidRPr="005159A4">
              <w:t>pricing procedures, including inclusion and exclusion of GST</w:t>
            </w:r>
          </w:p>
          <w:p w:rsidR="00000000" w:rsidRPr="005159A4" w:rsidP="005159A4">
            <w:pPr>
              <w:pStyle w:val="ListBullet"/>
            </w:pPr>
            <w:r w:rsidRPr="005159A4">
              <w:t>relevant industry codes of practice.</w:t>
            </w:r>
          </w:p>
        </w:tc>
      </w:tr>
    </w:tbl>
    <w:p w:rsidR="00715638" w:rsidP="005159A4">
      <w:pPr>
        <w:pStyle w:val="BodyText"/>
      </w:pPr>
    </w:p>
    <w:p w:rsidR="00715638" w:rsidP="005159A4">
      <w:pPr>
        <w:pStyle w:val="BodyText"/>
      </w:pPr>
    </w:p>
    <w:p w:rsidR="00000000" w:rsidRPr="005159A4" w:rsidP="005159A4">
      <w:pPr>
        <w:pStyle w:val="Heading1"/>
      </w:pPr>
      <w:bookmarkStart w:id="10" w:name="O_138720"/>
      <w:bookmarkEnd w:id="10"/>
      <w:r w:rsidRPr="005159A4">
        <w:t>Evidence Guide</w:t>
      </w:r>
    </w:p>
    <w:tbl>
      <w:tblPr>
        <w:tblW w:w="0" w:type="auto"/>
        <w:tblLayout w:type="fixed"/>
        <w:tblCellMar>
          <w:left w:w="62" w:type="dxa"/>
          <w:right w:w="62" w:type="dxa"/>
        </w:tblCellMar>
        <w:tblLook w:val="0000"/>
      </w:tblPr>
      <w:tblGrid>
        <w:gridCol w:w="3345"/>
        <w:gridCol w:w="5835"/>
      </w:tblGrid>
      <w:tr w:rsidTr="0071563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SpecialBold"/>
              </w:rPr>
              <w:t>EVIDENCE GUIDE</w:t>
            </w:r>
          </w:p>
        </w:tc>
      </w:tr>
      <w:tr w:rsidTr="0071563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t>The evidence guide provides advice on assessment and must be read in conjunction with the performance criteria, required skills and knowledge, the range statement and the Assessment Guidelines for this Training Package.</w:t>
            </w:r>
          </w:p>
        </w:tc>
      </w:tr>
      <w:tr w:rsidTr="0071563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159A4">
            <w:pPr>
              <w:pStyle w:val="BodyText"/>
              <w:rPr>
                <w:lang w:val="en-NZ"/>
              </w:rPr>
            </w:pP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5159A4" w:rsidP="005159A4">
            <w:pPr>
              <w:pStyle w:val="BodyText"/>
            </w:pPr>
            <w:r w:rsidRPr="005159A4">
              <w:t>Evidence of the following is essential:</w:t>
            </w:r>
          </w:p>
          <w:p w:rsidR="00000000" w:rsidRPr="005159A4" w:rsidP="005159A4">
            <w:pPr>
              <w:pStyle w:val="ListBullet"/>
            </w:pPr>
            <w:r w:rsidRPr="005159A4">
              <w:t>applies store policies and procedures and legislative requirements in regard to displaying, merchandising, ticketing, pric</w:t>
            </w:r>
            <w:r w:rsidRPr="005159A4">
              <w:t>ing and storage of stock</w:t>
            </w:r>
          </w:p>
          <w:p w:rsidR="00000000" w:rsidRPr="005159A4" w:rsidP="005159A4">
            <w:pPr>
              <w:pStyle w:val="ListBullet"/>
            </w:pPr>
            <w:r w:rsidRPr="005159A4">
              <w:t>displays merchandise on floor, fixtures, shelves and display areas, in determined locations, according to special manual handling techniques and other safety requirements</w:t>
            </w:r>
          </w:p>
          <w:p w:rsidR="00000000" w:rsidRPr="005159A4" w:rsidP="005159A4">
            <w:pPr>
              <w:pStyle w:val="ListBullet"/>
            </w:pPr>
            <w:r w:rsidRPr="005159A4">
              <w:t>prepares display labels and price tickets for merchandise wi</w:t>
            </w:r>
            <w:r w:rsidRPr="005159A4">
              <w:t>th regard to store policies and procedures</w:t>
            </w:r>
          </w:p>
          <w:p w:rsidR="00000000" w:rsidRPr="005159A4" w:rsidP="005159A4">
            <w:pPr>
              <w:pStyle w:val="ListBullet"/>
            </w:pPr>
            <w:r w:rsidRPr="005159A4">
              <w:t>operates, maintains and stores a range of ticketing equipment according to:</w:t>
            </w:r>
          </w:p>
          <w:p w:rsidR="00000000" w:rsidRPr="005159A4" w:rsidP="005159A4">
            <w:pPr>
              <w:pStyle w:val="ListBullet2"/>
            </w:pPr>
            <w:r w:rsidRPr="005159A4">
              <w:t>store policy and procedures</w:t>
            </w:r>
          </w:p>
          <w:p w:rsidR="00000000" w:rsidRPr="005159A4" w:rsidP="005159A4">
            <w:pPr>
              <w:pStyle w:val="ListBullet2"/>
            </w:pPr>
            <w:r w:rsidRPr="005159A4">
              <w:t>industry codes of practice</w:t>
            </w:r>
          </w:p>
          <w:p w:rsidR="00000000" w:rsidRPr="005159A4" w:rsidP="005159A4">
            <w:pPr>
              <w:pStyle w:val="ListBullet2"/>
            </w:pPr>
            <w:r w:rsidRPr="005159A4">
              <w:t>manufacturer instructions and design specifications</w:t>
            </w:r>
          </w:p>
          <w:p w:rsidR="00000000" w:rsidRPr="005159A4" w:rsidP="005159A4">
            <w:pPr>
              <w:pStyle w:val="ListBullet"/>
            </w:pPr>
            <w:r w:rsidRPr="005159A4">
              <w:t>arranges correct pricing and information on merchandise according to store procedures, industry codes and government requirements</w:t>
            </w:r>
          </w:p>
          <w:p w:rsidR="00000000" w:rsidRPr="005159A4" w:rsidP="005159A4">
            <w:pPr>
              <w:pStyle w:val="ListBullet"/>
            </w:pPr>
            <w:r w:rsidRPr="005159A4">
              <w:t>identifies damaged, soiled or out-of-date stock and takes corrective action as required by store procedures and legislative re</w:t>
            </w:r>
            <w:r w:rsidRPr="005159A4">
              <w:t>quirements</w:t>
            </w:r>
          </w:p>
          <w:p w:rsidR="00000000" w:rsidRPr="005159A4" w:rsidP="005159A4">
            <w:pPr>
              <w:pStyle w:val="ListBullet"/>
            </w:pPr>
            <w:r w:rsidRPr="005159A4">
              <w:t>maintains display areas and replenishes stock as required according to store procedures and legislative requirements</w:t>
            </w:r>
          </w:p>
          <w:p w:rsidR="00000000" w:rsidRPr="005159A4" w:rsidP="005159A4">
            <w:pPr>
              <w:pStyle w:val="ListBullet"/>
            </w:pPr>
            <w:r w:rsidRPr="005159A4">
              <w:t>performs correct manual handling, storage and display techniques according to:</w:t>
            </w:r>
          </w:p>
          <w:p w:rsidR="00000000" w:rsidRPr="005159A4" w:rsidP="005159A4">
            <w:pPr>
              <w:pStyle w:val="ListBullet2"/>
            </w:pPr>
            <w:r w:rsidRPr="005159A4">
              <w:t>stock characteristics</w:t>
            </w:r>
          </w:p>
          <w:p w:rsidR="00000000" w:rsidRPr="005159A4" w:rsidP="005159A4">
            <w:pPr>
              <w:pStyle w:val="ListBullet2"/>
            </w:pPr>
            <w:r w:rsidRPr="005159A4">
              <w:t>industry codes of practice</w:t>
            </w:r>
          </w:p>
          <w:p w:rsidR="00000000" w:rsidP="005159A4">
            <w:pPr>
              <w:pStyle w:val="ListBullet2"/>
              <w:rPr>
                <w:lang w:val="en-NZ"/>
              </w:rPr>
            </w:pPr>
            <w:r w:rsidRPr="005159A4">
              <w:t>OHS legislation and codes of practice.</w:t>
            </w: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5159A4" w:rsidP="005159A4">
            <w:pPr>
              <w:pStyle w:val="BodyText"/>
            </w:pPr>
            <w:r w:rsidRPr="005159A4">
              <w:t>Assessment must ensure access to:</w:t>
            </w:r>
          </w:p>
          <w:p w:rsidR="00000000" w:rsidRPr="005159A4" w:rsidP="005159A4">
            <w:pPr>
              <w:pStyle w:val="ListBullet"/>
            </w:pPr>
            <w:r w:rsidRPr="005159A4">
              <w:t>a retail work environment</w:t>
            </w:r>
          </w:p>
          <w:p w:rsidR="00000000" w:rsidRPr="005159A4" w:rsidP="005159A4">
            <w:pPr>
              <w:pStyle w:val="ListBullet"/>
            </w:pPr>
            <w:r w:rsidRPr="005159A4">
              <w:t>a range of ticketing and pricing equipment</w:t>
            </w:r>
          </w:p>
          <w:p w:rsidR="00000000" w:rsidRPr="005159A4" w:rsidP="005159A4">
            <w:pPr>
              <w:pStyle w:val="ListBullet"/>
            </w:pPr>
            <w:r w:rsidRPr="005159A4">
              <w:t>merchandise for display</w:t>
            </w:r>
          </w:p>
          <w:p w:rsidR="00000000" w:rsidRPr="005159A4" w:rsidP="005159A4">
            <w:pPr>
              <w:pStyle w:val="ListBullet"/>
            </w:pPr>
            <w:r w:rsidRPr="005159A4">
              <w:t>display materials and props</w:t>
            </w:r>
          </w:p>
          <w:p w:rsidR="00000000" w:rsidRPr="005159A4" w:rsidP="005159A4">
            <w:pPr>
              <w:pStyle w:val="ListBullet"/>
            </w:pPr>
            <w:r w:rsidRPr="005159A4">
              <w:t>cleaning materials</w:t>
            </w:r>
          </w:p>
          <w:p w:rsidR="00000000" w:rsidRPr="005159A4" w:rsidP="005159A4">
            <w:pPr>
              <w:pStyle w:val="ListBullet"/>
            </w:pPr>
            <w:r w:rsidRPr="005159A4">
              <w:t>relevant documentation, such as:</w:t>
            </w:r>
          </w:p>
          <w:p w:rsidR="00000000" w:rsidRPr="005159A4" w:rsidP="005159A4">
            <w:pPr>
              <w:pStyle w:val="ListBullet2"/>
            </w:pPr>
            <w:r w:rsidRPr="005159A4">
              <w:t>store policy and procedure manuals on housekeeping, merchandising and OHS</w:t>
            </w:r>
          </w:p>
          <w:p w:rsidR="00000000" w:rsidRPr="005159A4" w:rsidP="005159A4">
            <w:pPr>
              <w:pStyle w:val="ListBullet2"/>
            </w:pPr>
            <w:r w:rsidRPr="005159A4">
              <w:t>manufacturer instructions and operation manuals for electronic ticketing equipment</w:t>
            </w:r>
          </w:p>
          <w:p w:rsidR="00000000" w:rsidP="005159A4">
            <w:pPr>
              <w:pStyle w:val="ListBullet2"/>
              <w:rPr>
                <w:lang w:val="en-NZ"/>
              </w:rPr>
            </w:pPr>
            <w:r w:rsidRPr="005159A4">
              <w:t>relevant legislation and industry codes of practice.</w:t>
            </w: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5159A4" w:rsidP="005159A4">
            <w:pPr>
              <w:pStyle w:val="BodyText"/>
            </w:pPr>
            <w:r w:rsidRPr="005159A4">
              <w:t xml:space="preserve">A range of assessment methods should be used to assess practical skills and knowledge. The following examples are appropriate for this unit: </w:t>
            </w:r>
          </w:p>
          <w:p w:rsidR="00000000" w:rsidRPr="005159A4" w:rsidP="005159A4">
            <w:pPr>
              <w:pStyle w:val="ListBullet"/>
            </w:pPr>
            <w:r w:rsidRPr="005159A4">
              <w:t xml:space="preserve">observation of performance in the </w:t>
            </w:r>
            <w:r w:rsidRPr="005159A4">
              <w:t>workplace</w:t>
            </w:r>
          </w:p>
          <w:p w:rsidR="00000000" w:rsidRPr="005159A4" w:rsidP="005159A4">
            <w:pPr>
              <w:pStyle w:val="ListBullet"/>
            </w:pPr>
            <w:r w:rsidRPr="005159A4">
              <w:t>third-party reports from a supervisor</w:t>
            </w:r>
          </w:p>
          <w:p w:rsidR="00000000" w:rsidRPr="005159A4" w:rsidP="005159A4">
            <w:pPr>
              <w:pStyle w:val="ListBullet"/>
            </w:pPr>
            <w:r w:rsidRPr="005159A4">
              <w:t>customer feedback</w:t>
            </w:r>
          </w:p>
          <w:p w:rsidR="00000000" w:rsidRPr="005159A4" w:rsidP="005159A4">
            <w:pPr>
              <w:pStyle w:val="ListBullet"/>
            </w:pPr>
            <w:r w:rsidRPr="005159A4">
              <w:t>answers to questions about specific skills and knowledge</w:t>
            </w:r>
          </w:p>
          <w:p w:rsidR="00000000" w:rsidRPr="005159A4" w:rsidP="005159A4">
            <w:pPr>
              <w:pStyle w:val="ListBullet"/>
            </w:pPr>
            <w:r w:rsidRPr="005159A4">
              <w:t>review of portfolios of evidence and third-party workplace reports of on-the-job performance.</w:t>
            </w:r>
          </w:p>
          <w:p w:rsidR="00000000" w:rsidRPr="005159A4" w:rsidP="005159A4">
            <w:pPr>
              <w:pStyle w:val="BodyText"/>
            </w:pPr>
            <w:r w:rsidRPr="005159A4">
              <w:t>Holistic assessment with other units relevant to the industry sector, workplace and job role is recommended, for example:</w:t>
            </w:r>
          </w:p>
          <w:p w:rsidR="00000000" w:rsidRPr="005159A4" w:rsidP="005159A4">
            <w:pPr>
              <w:pStyle w:val="ListBullet"/>
            </w:pPr>
            <w:r w:rsidRPr="005159A4">
              <w:t>SIRXSLS001A Sell products and services</w:t>
            </w:r>
          </w:p>
          <w:p w:rsidR="00000000" w:rsidP="005159A4">
            <w:pPr>
              <w:pStyle w:val="ListBullet"/>
              <w:rPr>
                <w:lang w:val="en-NZ"/>
              </w:rPr>
            </w:pPr>
            <w:r w:rsidRPr="005159A4">
              <w:t>SIRXSLS002A Advise on products and services.</w:t>
            </w: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5159A4" w:rsidP="005159A4">
            <w:pPr>
              <w:pStyle w:val="BodyText"/>
            </w:pPr>
            <w:r w:rsidRPr="005159A4">
              <w:t xml:space="preserve">Employability </w:t>
            </w:r>
            <w:r w:rsidRPr="005159A4">
              <w:t>skills are integral to effective performance in the workplace and are broadly consistent across industry sectors. How these skills are applied varies between occupations and qualifications due to the different work functions and contexts.</w:t>
            </w:r>
          </w:p>
          <w:p w:rsidR="00000000" w:rsidRPr="005159A4" w:rsidP="005159A4">
            <w:pPr>
              <w:pStyle w:val="BodyText"/>
            </w:pPr>
            <w:r w:rsidRPr="005159A4">
              <w:t>Employability ski</w:t>
            </w:r>
            <w:r w:rsidRPr="005159A4">
              <w:t>lls embedded in this unit should be assessed holistically in the context of the job role and with other relevant units that make up the skill set or qualification.</w:t>
            </w:r>
          </w:p>
        </w:tc>
      </w:tr>
    </w:tbl>
    <w:p w:rsidR="00715638" w:rsidP="005159A4">
      <w:pPr>
        <w:pStyle w:val="BodyText"/>
      </w:pPr>
    </w:p>
    <w:p w:rsidR="00715638" w:rsidP="005159A4">
      <w:pPr>
        <w:pStyle w:val="BodyText"/>
      </w:pPr>
    </w:p>
    <w:p w:rsidR="00000000" w:rsidRPr="005159A4" w:rsidP="005159A4">
      <w:pPr>
        <w:pStyle w:val="Heading1"/>
      </w:pPr>
      <w:bookmarkStart w:id="11" w:name="O_138721"/>
      <w:bookmarkEnd w:id="11"/>
      <w:r w:rsidRPr="005159A4">
        <w:t>Range Statement</w:t>
      </w:r>
    </w:p>
    <w:tbl>
      <w:tblPr>
        <w:tblW w:w="0" w:type="auto"/>
        <w:tblLayout w:type="fixed"/>
        <w:tblCellMar>
          <w:left w:w="62" w:type="dxa"/>
          <w:right w:w="62" w:type="dxa"/>
        </w:tblCellMar>
        <w:tblLook w:val="0000"/>
      </w:tblPr>
      <w:tblGrid>
        <w:gridCol w:w="3345"/>
        <w:gridCol w:w="5835"/>
      </w:tblGrid>
      <w:tr w:rsidTr="0071563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SpecialBold"/>
              </w:rPr>
              <w:t>RANGE STATEMENT</w:t>
            </w:r>
          </w:p>
        </w:tc>
      </w:tr>
      <w:tr w:rsidTr="0071563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t xml:space="preserve">The range statement relates to the unit of competency as a whole. It allows for different work environments and situations that may affect performance. </w:t>
            </w:r>
            <w:r w:rsidRPr="005159A4">
              <w:rPr>
                <w:rStyle w:val="BoldandItalics"/>
              </w:rPr>
              <w:t>Bold italicised</w:t>
            </w:r>
            <w:r w:rsidRPr="005159A4">
              <w:t xml:space="preserve"> wording in the performance criteria is detailed below.</w:t>
            </w:r>
          </w:p>
        </w:tc>
      </w:tr>
      <w:tr w:rsidTr="0071563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159A4">
            <w:pPr>
              <w:pStyle w:val="BodyText"/>
              <w:rPr>
                <w:lang w:val="en-NZ"/>
              </w:rPr>
            </w:pP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BoldandItalics"/>
              </w:rPr>
              <w:t>Merchandise</w:t>
            </w:r>
            <w:r w:rsidRPr="005159A4">
              <w:t xml:space="preserve"> may be characterised by:</w:t>
            </w:r>
          </w:p>
        </w:tc>
        <w:tc>
          <w:tcPr>
            <w:tcW w:w="5835" w:type="dxa"/>
            <w:tcBorders>
              <w:top w:val="nil"/>
              <w:left w:val="nil"/>
              <w:bottom w:val="nil"/>
              <w:right w:val="nil"/>
            </w:tcBorders>
            <w:tcMar>
              <w:top w:w="0" w:type="dxa"/>
              <w:left w:w="62" w:type="dxa"/>
              <w:bottom w:w="0" w:type="dxa"/>
              <w:right w:w="62" w:type="dxa"/>
            </w:tcMar>
          </w:tcPr>
          <w:p w:rsidR="00000000" w:rsidRPr="005159A4" w:rsidP="005159A4">
            <w:pPr>
              <w:pStyle w:val="ListBullet"/>
            </w:pPr>
            <w:r w:rsidRPr="005159A4">
              <w:t>type</w:t>
            </w:r>
          </w:p>
          <w:p w:rsidR="00000000" w:rsidRPr="005159A4" w:rsidP="005159A4">
            <w:pPr>
              <w:pStyle w:val="ListBullet"/>
            </w:pPr>
            <w:r w:rsidRPr="005159A4">
              <w:t>brand</w:t>
            </w:r>
          </w:p>
          <w:p w:rsidR="00000000" w:rsidRPr="005159A4" w:rsidP="005159A4">
            <w:pPr>
              <w:pStyle w:val="ListBullet"/>
            </w:pPr>
            <w:r w:rsidRPr="005159A4">
              <w:t>size</w:t>
            </w:r>
          </w:p>
          <w:p w:rsidR="00000000" w:rsidRPr="005159A4" w:rsidP="005159A4">
            <w:pPr>
              <w:pStyle w:val="ListBullet"/>
            </w:pPr>
            <w:r w:rsidRPr="005159A4">
              <w:t>customer needs</w:t>
            </w:r>
          </w:p>
          <w:p w:rsidR="00000000" w:rsidRPr="005159A4" w:rsidP="005159A4">
            <w:pPr>
              <w:pStyle w:val="ListBullet"/>
            </w:pPr>
            <w:r w:rsidRPr="005159A4">
              <w:t>colour</w:t>
            </w:r>
          </w:p>
          <w:p w:rsidR="00000000" w:rsidP="005159A4">
            <w:pPr>
              <w:pStyle w:val="ListBullet"/>
              <w:rPr>
                <w:lang w:val="en-NZ"/>
              </w:rPr>
            </w:pPr>
            <w:r w:rsidRPr="005159A4">
              <w:t>price.</w:t>
            </w: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BoldandItalics"/>
              </w:rPr>
              <w:t>Store policy and procedures</w:t>
            </w:r>
            <w:r w:rsidRPr="005159A4">
              <w:t xml:space="preserve"> in regard to:</w:t>
            </w:r>
          </w:p>
        </w:tc>
        <w:tc>
          <w:tcPr>
            <w:tcW w:w="5835" w:type="dxa"/>
            <w:tcBorders>
              <w:top w:val="nil"/>
              <w:left w:val="nil"/>
              <w:bottom w:val="nil"/>
              <w:right w:val="nil"/>
            </w:tcBorders>
            <w:tcMar>
              <w:top w:w="0" w:type="dxa"/>
              <w:left w:w="62" w:type="dxa"/>
              <w:bottom w:w="0" w:type="dxa"/>
              <w:right w:w="62" w:type="dxa"/>
            </w:tcMar>
          </w:tcPr>
          <w:p w:rsidR="00000000" w:rsidRPr="005159A4" w:rsidP="005159A4">
            <w:pPr>
              <w:pStyle w:val="ListBullet"/>
            </w:pPr>
            <w:r w:rsidRPr="005159A4">
              <w:t>merchandising of stock</w:t>
            </w:r>
          </w:p>
          <w:p w:rsidR="00000000" w:rsidRPr="005159A4" w:rsidP="005159A4">
            <w:pPr>
              <w:pStyle w:val="ListBullet"/>
            </w:pPr>
            <w:r w:rsidRPr="005159A4">
              <w:t>preparing and displaying labels and tickets</w:t>
            </w:r>
          </w:p>
          <w:p w:rsidR="00000000" w:rsidP="005159A4">
            <w:pPr>
              <w:pStyle w:val="ListBullet"/>
              <w:rPr>
                <w:lang w:val="en-NZ"/>
              </w:rPr>
            </w:pPr>
            <w:r w:rsidRPr="005159A4">
              <w:t>maintaining displays.</w:t>
            </w: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BoldandItalics"/>
              </w:rPr>
              <w:t>Legislative requirements</w:t>
            </w:r>
            <w:r w:rsidRPr="005159A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159A4" w:rsidP="005159A4">
            <w:pPr>
              <w:pStyle w:val="ListBullet"/>
            </w:pPr>
            <w:r w:rsidRPr="005159A4">
              <w:t>pricing requirements, including GST requirements</w:t>
            </w:r>
          </w:p>
          <w:p w:rsidR="00000000" w:rsidRPr="005159A4" w:rsidP="005159A4">
            <w:pPr>
              <w:pStyle w:val="ListBullet"/>
            </w:pPr>
            <w:r w:rsidRPr="005159A4">
              <w:t>industry codes of practice</w:t>
            </w:r>
          </w:p>
          <w:p w:rsidR="00000000" w:rsidRPr="005159A4" w:rsidP="005159A4">
            <w:pPr>
              <w:pStyle w:val="ListBullet"/>
            </w:pPr>
            <w:r w:rsidRPr="005159A4">
              <w:t>discounted items</w:t>
            </w:r>
          </w:p>
          <w:p w:rsidR="00000000" w:rsidP="005159A4">
            <w:pPr>
              <w:pStyle w:val="ListBullet"/>
              <w:rPr>
                <w:lang w:val="en-NZ"/>
              </w:rPr>
            </w:pPr>
            <w:r w:rsidRPr="005159A4">
              <w:t>Trade Practices and Fair Trading Acts.</w:t>
            </w: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BoldandItalics"/>
              </w:rPr>
              <w:t>Display</w:t>
            </w:r>
            <w:r w:rsidRPr="005159A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5159A4" w:rsidP="005159A4">
            <w:pPr>
              <w:pStyle w:val="ListBullet"/>
            </w:pPr>
            <w:r w:rsidRPr="005159A4">
              <w:t>setting new displays</w:t>
            </w:r>
          </w:p>
          <w:p w:rsidR="00000000" w:rsidP="005159A4">
            <w:pPr>
              <w:pStyle w:val="ListBullet"/>
              <w:rPr>
                <w:lang w:val="en-NZ"/>
              </w:rPr>
            </w:pPr>
            <w:r w:rsidRPr="005159A4">
              <w:t>maintaining existing displays.</w:t>
            </w: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BoldandItalics"/>
              </w:rPr>
              <w:t>Handling techniques</w:t>
            </w:r>
            <w:r w:rsidRPr="005159A4">
              <w:t xml:space="preserve"> may vary according to:</w:t>
            </w:r>
          </w:p>
        </w:tc>
        <w:tc>
          <w:tcPr>
            <w:tcW w:w="5835" w:type="dxa"/>
            <w:tcBorders>
              <w:top w:val="nil"/>
              <w:left w:val="nil"/>
              <w:bottom w:val="nil"/>
              <w:right w:val="nil"/>
            </w:tcBorders>
            <w:tcMar>
              <w:top w:w="0" w:type="dxa"/>
              <w:left w:w="62" w:type="dxa"/>
              <w:bottom w:w="0" w:type="dxa"/>
              <w:right w:w="62" w:type="dxa"/>
            </w:tcMar>
          </w:tcPr>
          <w:p w:rsidR="00000000" w:rsidRPr="005159A4" w:rsidP="005159A4">
            <w:pPr>
              <w:pStyle w:val="ListBullet"/>
            </w:pPr>
            <w:r w:rsidRPr="005159A4">
              <w:t>stock characteristics</w:t>
            </w:r>
          </w:p>
          <w:p w:rsidR="00000000" w:rsidRPr="005159A4" w:rsidP="005159A4">
            <w:pPr>
              <w:pStyle w:val="ListBullet"/>
            </w:pPr>
            <w:r w:rsidRPr="005159A4">
              <w:t>store policy</w:t>
            </w:r>
          </w:p>
          <w:p w:rsidR="00000000" w:rsidRPr="005159A4" w:rsidP="005159A4">
            <w:pPr>
              <w:pStyle w:val="ListBullet"/>
            </w:pPr>
            <w:r w:rsidRPr="005159A4">
              <w:t>legislative requirements</w:t>
            </w:r>
          </w:p>
          <w:p w:rsidR="00000000" w:rsidP="005159A4">
            <w:pPr>
              <w:pStyle w:val="ListBullet"/>
              <w:rPr>
                <w:lang w:val="en-NZ"/>
              </w:rPr>
            </w:pPr>
            <w:r w:rsidRPr="005159A4">
              <w:t>industry codes of practice.</w:t>
            </w: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BoldandItalics"/>
              </w:rPr>
              <w:t>Safety requirements</w:t>
            </w:r>
            <w:r w:rsidRPr="005159A4">
              <w:t xml:space="preserve"> may relate to:</w:t>
            </w:r>
          </w:p>
        </w:tc>
        <w:tc>
          <w:tcPr>
            <w:tcW w:w="5835" w:type="dxa"/>
            <w:tcBorders>
              <w:top w:val="nil"/>
              <w:left w:val="nil"/>
              <w:bottom w:val="nil"/>
              <w:right w:val="nil"/>
            </w:tcBorders>
            <w:tcMar>
              <w:top w:w="0" w:type="dxa"/>
              <w:left w:w="62" w:type="dxa"/>
              <w:bottom w:w="0" w:type="dxa"/>
              <w:right w:w="62" w:type="dxa"/>
            </w:tcMar>
          </w:tcPr>
          <w:p w:rsidR="00000000" w:rsidRPr="005159A4" w:rsidP="005159A4">
            <w:pPr>
              <w:pStyle w:val="ListBullet"/>
            </w:pPr>
            <w:r w:rsidRPr="005159A4">
              <w:t>transport, storage and handling of goods</w:t>
            </w:r>
          </w:p>
          <w:p w:rsidR="00000000" w:rsidRPr="005159A4" w:rsidP="005159A4">
            <w:pPr>
              <w:pStyle w:val="ListBullet"/>
            </w:pPr>
            <w:r w:rsidRPr="005159A4">
              <w:t>hazardous substances</w:t>
            </w:r>
          </w:p>
          <w:p w:rsidR="00000000" w:rsidP="005159A4">
            <w:pPr>
              <w:pStyle w:val="ListBullet"/>
              <w:rPr>
                <w:lang w:val="en-NZ"/>
              </w:rPr>
            </w:pPr>
            <w:r w:rsidRPr="005159A4">
              <w:t>labelling of workplace substances.</w:t>
            </w: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t xml:space="preserve">Preparation of </w:t>
            </w:r>
            <w:r w:rsidRPr="005159A4">
              <w:rPr>
                <w:rStyle w:val="BoldandItalics"/>
              </w:rPr>
              <w:t>labels and tickets</w:t>
            </w:r>
            <w:r w:rsidRPr="005159A4">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5159A4" w:rsidP="005159A4">
            <w:pPr>
              <w:pStyle w:val="ListBullet"/>
            </w:pPr>
            <w:r w:rsidRPr="005159A4">
              <w:t>pricing gun</w:t>
            </w:r>
          </w:p>
          <w:p w:rsidR="00000000" w:rsidRPr="005159A4" w:rsidP="005159A4">
            <w:pPr>
              <w:pStyle w:val="ListBullet"/>
            </w:pPr>
            <w:r w:rsidRPr="005159A4">
              <w:t>shelf tickets</w:t>
            </w:r>
          </w:p>
          <w:p w:rsidR="00000000" w:rsidRPr="005159A4" w:rsidP="005159A4">
            <w:pPr>
              <w:pStyle w:val="ListBullet"/>
            </w:pPr>
            <w:r w:rsidRPr="005159A4">
              <w:t>shelf talkers</w:t>
            </w:r>
          </w:p>
          <w:p w:rsidR="00000000" w:rsidRPr="005159A4" w:rsidP="005159A4">
            <w:pPr>
              <w:pStyle w:val="ListBullet"/>
            </w:pPr>
            <w:r w:rsidRPr="005159A4">
              <w:t>written labels</w:t>
            </w:r>
          </w:p>
          <w:p w:rsidR="00000000" w:rsidRPr="005159A4" w:rsidP="005159A4">
            <w:pPr>
              <w:pStyle w:val="ListBullet"/>
            </w:pPr>
            <w:r w:rsidRPr="005159A4">
              <w:t>swing ticketing</w:t>
            </w:r>
          </w:p>
          <w:p w:rsidR="00000000" w:rsidRPr="005159A4" w:rsidP="005159A4">
            <w:pPr>
              <w:pStyle w:val="ListBullet"/>
            </w:pPr>
            <w:r w:rsidRPr="005159A4">
              <w:t>bar coding</w:t>
            </w:r>
          </w:p>
          <w:p w:rsidR="00000000" w:rsidRPr="005159A4" w:rsidP="005159A4">
            <w:pPr>
              <w:pStyle w:val="ListBullet"/>
            </w:pPr>
            <w:r w:rsidRPr="005159A4">
              <w:t>price boards</w:t>
            </w:r>
          </w:p>
          <w:p w:rsidR="00000000" w:rsidP="005159A4">
            <w:pPr>
              <w:pStyle w:val="ListBullet"/>
              <w:rPr>
                <w:lang w:val="en-NZ"/>
              </w:rPr>
            </w:pPr>
            <w:r w:rsidRPr="005159A4">
              <w:t>header boards.</w:t>
            </w: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p>
        </w:tc>
      </w:tr>
      <w:tr w:rsidTr="007156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BoldandItalics"/>
              </w:rPr>
              <w:t>Special promotion areas</w:t>
            </w:r>
            <w:r w:rsidRPr="005159A4">
              <w:t xml:space="preserve"> may be:</w:t>
            </w:r>
          </w:p>
        </w:tc>
        <w:tc>
          <w:tcPr>
            <w:tcW w:w="5835" w:type="dxa"/>
            <w:tcBorders>
              <w:top w:val="nil"/>
              <w:left w:val="nil"/>
              <w:bottom w:val="nil"/>
              <w:right w:val="nil"/>
            </w:tcBorders>
            <w:tcMar>
              <w:top w:w="0" w:type="dxa"/>
              <w:left w:w="62" w:type="dxa"/>
              <w:bottom w:w="0" w:type="dxa"/>
              <w:right w:w="62" w:type="dxa"/>
            </w:tcMar>
          </w:tcPr>
          <w:p w:rsidR="00000000" w:rsidRPr="005159A4" w:rsidP="005159A4">
            <w:pPr>
              <w:pStyle w:val="ListBullet"/>
            </w:pPr>
            <w:r w:rsidRPr="005159A4">
              <w:t xml:space="preserve">permanent or temporary </w:t>
            </w:r>
          </w:p>
          <w:p w:rsidR="00000000" w:rsidRPr="005159A4" w:rsidP="005159A4">
            <w:pPr>
              <w:pStyle w:val="ListBullet"/>
            </w:pPr>
            <w:r w:rsidRPr="005159A4">
              <w:t>interior or exterior</w:t>
            </w:r>
          </w:p>
          <w:p w:rsidR="00000000" w:rsidRPr="005159A4" w:rsidP="005159A4">
            <w:pPr>
              <w:pStyle w:val="ListBullet"/>
            </w:pPr>
            <w:r w:rsidRPr="005159A4">
              <w:t>publicly accessible</w:t>
            </w:r>
          </w:p>
          <w:p w:rsidR="00000000" w:rsidRPr="005159A4" w:rsidP="005159A4">
            <w:pPr>
              <w:pStyle w:val="ListBullet"/>
            </w:pPr>
            <w:r w:rsidRPr="005159A4">
              <w:t xml:space="preserve">windows </w:t>
            </w:r>
          </w:p>
          <w:p w:rsidR="00000000" w:rsidRPr="005159A4" w:rsidP="005159A4">
            <w:pPr>
              <w:pStyle w:val="ListBullet"/>
            </w:pPr>
            <w:r w:rsidRPr="005159A4">
              <w:t>shelves</w:t>
            </w:r>
          </w:p>
          <w:p w:rsidR="00000000" w:rsidRPr="005159A4" w:rsidP="005159A4">
            <w:pPr>
              <w:pStyle w:val="ListBullet"/>
            </w:pPr>
            <w:r w:rsidRPr="005159A4">
              <w:t xml:space="preserve">wall fixtures </w:t>
            </w:r>
          </w:p>
          <w:p w:rsidR="00000000" w:rsidRPr="005159A4" w:rsidP="005159A4">
            <w:pPr>
              <w:pStyle w:val="ListBullet"/>
            </w:pPr>
            <w:r w:rsidRPr="005159A4">
              <w:t>on floor.</w:t>
            </w:r>
          </w:p>
        </w:tc>
      </w:tr>
    </w:tbl>
    <w:p w:rsidR="00715638" w:rsidP="005159A4">
      <w:pPr>
        <w:pStyle w:val="BodyText"/>
      </w:pPr>
    </w:p>
    <w:p w:rsidR="00715638" w:rsidP="005159A4">
      <w:pPr>
        <w:pStyle w:val="BodyText"/>
      </w:pPr>
    </w:p>
    <w:p w:rsidR="00000000" w:rsidRPr="005159A4" w:rsidP="005159A4">
      <w:pPr>
        <w:pStyle w:val="Heading1"/>
      </w:pPr>
      <w:bookmarkStart w:id="12" w:name="O_138722"/>
      <w:bookmarkEnd w:id="12"/>
      <w:r w:rsidRPr="005159A4">
        <w:t>Unit Sector(s)</w:t>
      </w:r>
    </w:p>
    <w:tbl>
      <w:tblPr>
        <w:tblW w:w="0" w:type="auto"/>
        <w:tblLayout w:type="fixed"/>
        <w:tblCellMar>
          <w:left w:w="62" w:type="dxa"/>
          <w:right w:w="62" w:type="dxa"/>
        </w:tblCellMar>
        <w:tblLook w:val="0000"/>
      </w:tblPr>
      <w:tblGrid>
        <w:gridCol w:w="2836"/>
        <w:gridCol w:w="6344"/>
      </w:tblGrid>
      <w:tr w:rsidTr="0071563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5159A4" w:rsidP="005159A4">
            <w:pPr>
              <w:pStyle w:val="BodyText"/>
            </w:pPr>
            <w:r w:rsidRPr="005159A4">
              <w:t>Cross-Sector</w:t>
            </w:r>
          </w:p>
        </w:tc>
      </w:tr>
    </w:tbl>
    <w:p w:rsidR="00000000" w:rsidRPr="005159A4" w:rsidP="005159A4">
      <w:pPr>
        <w:pStyle w:val="BodyText"/>
      </w:pPr>
    </w:p>
    <w:p w:rsidR="00000000" w:rsidRPr="005159A4" w:rsidP="005159A4">
      <w:pPr>
        <w:pStyle w:val="AllowPageBreak"/>
      </w:pPr>
    </w:p>
    <w:p w:rsidR="00000000" w:rsidRPr="005159A4" w:rsidP="005159A4">
      <w:pPr>
        <w:pStyle w:val="Heading1"/>
      </w:pPr>
      <w:bookmarkStart w:id="13" w:name="O_162644"/>
      <w:bookmarkEnd w:id="13"/>
      <w:r w:rsidRPr="005159A4">
        <w:t>Competency field</w:t>
      </w:r>
    </w:p>
    <w:tbl>
      <w:tblPr>
        <w:tblW w:w="0" w:type="auto"/>
        <w:tblLayout w:type="fixed"/>
        <w:tblCellMar>
          <w:left w:w="62" w:type="dxa"/>
          <w:right w:w="62" w:type="dxa"/>
        </w:tblCellMar>
        <w:tblLook w:val="0000"/>
      </w:tblPr>
      <w:tblGrid>
        <w:gridCol w:w="2836"/>
        <w:gridCol w:w="6344"/>
      </w:tblGrid>
      <w:tr w:rsidTr="0071563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5159A4">
            <w:pPr>
              <w:pStyle w:val="BodyText"/>
              <w:rPr>
                <w:lang w:val="en-NZ"/>
              </w:rPr>
            </w:pPr>
            <w:r w:rsidRPr="005159A4">
              <w:t>Merchandising</w:t>
            </w:r>
          </w:p>
        </w:tc>
      </w:tr>
      <w:tr w:rsidTr="007156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5159A4" w:rsidP="005159A4">
            <w:pPr>
              <w:pStyle w:val="BodyText"/>
            </w:pPr>
          </w:p>
        </w:tc>
      </w:tr>
    </w:tbl>
    <w:p w:rsidR="00000000" w:rsidRPr="005159A4" w:rsidP="005159A4">
      <w:pPr>
        <w:pStyle w:val="BodyText"/>
      </w:pPr>
    </w:p>
    <w:p w:rsidR="00000000" w:rsidRPr="005159A4" w:rsidP="005159A4"/>
    <w:sectPr w:rsidSect="005159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5638" w:rsidP="007156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638" w:rsidP="005159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15638" w:rsidP="005159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15638" w:rsidP="005159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15638" w:rsidP="007156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638" w:rsidP="005159A4">
    <w:pPr>
      <w:pStyle w:val="Header"/>
      <w:framePr w:wrap="around"/>
    </w:pPr>
    <w:r>
      <w:fldChar w:fldCharType="begin"/>
    </w:r>
    <w:r>
      <w:instrText xml:space="preserve"> TITLE   \* MERGEFORMAT </w:instrText>
    </w:r>
    <w:r>
      <w:fldChar w:fldCharType="separate"/>
    </w:r>
    <w:r>
      <w:t>SIRXMER001A Merchandise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15638" w:rsidP="005159A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C886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BCA8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66EA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9A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59A4"/>
    <w:pPr>
      <w:spacing w:before="360" w:after="60"/>
      <w:outlineLvl w:val="0"/>
    </w:pPr>
    <w:rPr>
      <w:sz w:val="32"/>
    </w:rPr>
  </w:style>
  <w:style w:type="paragraph" w:styleId="Heading2">
    <w:name w:val="heading 2"/>
    <w:basedOn w:val="HeadingBase"/>
    <w:next w:val="BodyText"/>
    <w:link w:val="Heading2Char"/>
    <w:qFormat/>
    <w:rsid w:val="005159A4"/>
    <w:pPr>
      <w:keepLines/>
      <w:spacing w:before="240" w:after="120"/>
      <w:outlineLvl w:val="1"/>
    </w:pPr>
    <w:rPr>
      <w:sz w:val="28"/>
      <w:szCs w:val="40"/>
    </w:rPr>
  </w:style>
  <w:style w:type="paragraph" w:styleId="Heading3">
    <w:name w:val="heading 3"/>
    <w:basedOn w:val="HeadingBase"/>
    <w:next w:val="BodyText"/>
    <w:link w:val="Heading3Char"/>
    <w:qFormat/>
    <w:rsid w:val="005159A4"/>
    <w:pPr>
      <w:spacing w:before="180" w:after="120"/>
      <w:outlineLvl w:val="2"/>
    </w:pPr>
    <w:rPr>
      <w:spacing w:val="-10"/>
      <w:kern w:val="32"/>
    </w:rPr>
  </w:style>
  <w:style w:type="paragraph" w:styleId="Heading4">
    <w:name w:val="heading 4"/>
    <w:basedOn w:val="HeadingBase"/>
    <w:next w:val="BodyText"/>
    <w:link w:val="Heading4Char"/>
    <w:qFormat/>
    <w:rsid w:val="005159A4"/>
    <w:pPr>
      <w:spacing w:before="160" w:after="120"/>
      <w:outlineLvl w:val="3"/>
    </w:pPr>
    <w:rPr>
      <w:sz w:val="22"/>
    </w:rPr>
  </w:style>
  <w:style w:type="paragraph" w:styleId="Heading5">
    <w:name w:val="heading 5"/>
    <w:basedOn w:val="HeadingBase"/>
    <w:next w:val="Normal"/>
    <w:link w:val="Heading5Char"/>
    <w:qFormat/>
    <w:rsid w:val="005159A4"/>
    <w:pPr>
      <w:spacing w:before="80"/>
      <w:outlineLvl w:val="4"/>
    </w:pPr>
    <w:rPr>
      <w:color w:val="918585"/>
      <w:sz w:val="20"/>
    </w:rPr>
  </w:style>
  <w:style w:type="paragraph" w:styleId="Heading6">
    <w:name w:val="heading 6"/>
    <w:basedOn w:val="HeadingBase"/>
    <w:next w:val="Normal"/>
    <w:link w:val="Heading6Char"/>
    <w:qFormat/>
    <w:rsid w:val="005159A4"/>
    <w:pPr>
      <w:spacing w:before="60"/>
      <w:outlineLvl w:val="5"/>
    </w:pPr>
    <w:rPr>
      <w:color w:val="918585"/>
      <w:sz w:val="20"/>
    </w:rPr>
  </w:style>
  <w:style w:type="paragraph" w:styleId="Heading7">
    <w:name w:val="heading 7"/>
    <w:basedOn w:val="Normal"/>
    <w:next w:val="Normal"/>
    <w:link w:val="Heading7Char"/>
    <w:qFormat/>
    <w:rsid w:val="005159A4"/>
    <w:pPr>
      <w:ind w:left="720"/>
      <w:outlineLvl w:val="6"/>
    </w:pPr>
    <w:rPr>
      <w:i/>
    </w:rPr>
  </w:style>
  <w:style w:type="paragraph" w:styleId="Heading8">
    <w:name w:val="heading 8"/>
    <w:basedOn w:val="Normal"/>
    <w:next w:val="Normal"/>
    <w:link w:val="Heading8Char"/>
    <w:qFormat/>
    <w:rsid w:val="005159A4"/>
    <w:pPr>
      <w:ind w:left="720"/>
      <w:outlineLvl w:val="7"/>
    </w:pPr>
    <w:rPr>
      <w:i/>
    </w:rPr>
  </w:style>
  <w:style w:type="paragraph" w:styleId="Heading9">
    <w:name w:val="heading 9"/>
    <w:basedOn w:val="Normal"/>
    <w:next w:val="Normal"/>
    <w:link w:val="Heading9Char"/>
    <w:qFormat/>
    <w:rsid w:val="005159A4"/>
    <w:pPr>
      <w:ind w:left="720"/>
      <w:outlineLvl w:val="8"/>
    </w:pPr>
    <w:rPr>
      <w:i/>
    </w:rPr>
  </w:style>
  <w:style w:type="character" w:default="1" w:styleId="DefaultParagraphFont">
    <w:name w:val="Default Paragraph Font"/>
    <w:uiPriority w:val="1"/>
    <w:unhideWhenUsed/>
    <w:rsid w:val="00515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59A4"/>
  </w:style>
  <w:style w:type="character" w:customStyle="1" w:styleId="Heading1Char">
    <w:name w:val="Heading 1 Char"/>
    <w:basedOn w:val="DefaultParagraphFont"/>
    <w:link w:val="Heading1"/>
    <w:rsid w:val="005159A4"/>
    <w:rPr>
      <w:rFonts w:ascii="Times New Roman" w:eastAsia="Times New Roman" w:hAnsi="Times New Roman" w:cs="Times New Roman"/>
      <w:b/>
      <w:sz w:val="32"/>
      <w:szCs w:val="20"/>
      <w:lang w:eastAsia="en-US"/>
    </w:rPr>
  </w:style>
  <w:style w:type="paragraph" w:styleId="BodyText">
    <w:name w:val="Body Text"/>
    <w:basedOn w:val="Normal"/>
    <w:link w:val="BodyTextChar"/>
    <w:rsid w:val="005159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59A4"/>
    <w:rPr>
      <w:rFonts w:ascii="Times New Roman" w:eastAsia="Times New Roman" w:hAnsi="Times New Roman" w:cs="Times New Roman"/>
      <w:sz w:val="24"/>
      <w:lang w:val="en-US" w:eastAsia="en-US"/>
    </w:rPr>
  </w:style>
  <w:style w:type="paragraph" w:styleId="Footer">
    <w:name w:val="footer"/>
    <w:basedOn w:val="Normal"/>
    <w:link w:val="FooterChar"/>
    <w:rsid w:val="00515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59A4"/>
    <w:rPr>
      <w:rFonts w:ascii="Times New Roman" w:eastAsia="Times New Roman" w:hAnsi="Times New Roman" w:cs="Times New Roman"/>
      <w:sz w:val="16"/>
      <w:lang w:val="en-US" w:eastAsia="en-US"/>
    </w:rPr>
  </w:style>
  <w:style w:type="paragraph" w:styleId="List">
    <w:name w:val="List"/>
    <w:basedOn w:val="BodyText"/>
    <w:next w:val="BodyText"/>
    <w:rsid w:val="005159A4"/>
    <w:pPr>
      <w:tabs>
        <w:tab w:val="left" w:pos="340"/>
      </w:tabs>
      <w:spacing w:before="60" w:after="60"/>
      <w:ind w:left="340" w:hanging="340"/>
    </w:pPr>
  </w:style>
  <w:style w:type="paragraph" w:styleId="ListBullet">
    <w:name w:val="List Bullet"/>
    <w:basedOn w:val="List"/>
    <w:rsid w:val="005159A4"/>
    <w:pPr>
      <w:numPr>
        <w:numId w:val="13"/>
      </w:numPr>
      <w:tabs>
        <w:tab w:val="clear" w:pos="340"/>
      </w:tabs>
      <w:spacing w:before="40" w:after="40"/>
    </w:pPr>
  </w:style>
  <w:style w:type="character" w:customStyle="1" w:styleId="SpecialBold">
    <w:name w:val="Special Bold"/>
    <w:basedOn w:val="DefaultParagraphFont"/>
    <w:rsid w:val="005159A4"/>
    <w:rPr>
      <w:b/>
      <w:spacing w:val="0"/>
    </w:rPr>
  </w:style>
  <w:style w:type="paragraph" w:styleId="ListBullet2">
    <w:name w:val="List Bullet 2"/>
    <w:basedOn w:val="List2"/>
    <w:rsid w:val="005159A4"/>
    <w:pPr>
      <w:numPr>
        <w:numId w:val="14"/>
      </w:numPr>
      <w:tabs>
        <w:tab w:val="clear" w:pos="680"/>
      </w:tabs>
    </w:pPr>
  </w:style>
  <w:style w:type="paragraph" w:styleId="Header">
    <w:name w:val="header"/>
    <w:basedOn w:val="Normal"/>
    <w:link w:val="HeaderChar"/>
    <w:rsid w:val="00515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59A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59A4"/>
    <w:pPr>
      <w:spacing w:before="240" w:after="120"/>
      <w:outlineLvl w:val="0"/>
    </w:pPr>
    <w:rPr>
      <w:rFonts w:ascii="Times New Roman" w:hAnsi="Times New Roman"/>
      <w:b/>
      <w:sz w:val="28"/>
    </w:rPr>
  </w:style>
  <w:style w:type="paragraph" w:customStyle="1" w:styleId="AllowPageBreak">
    <w:name w:val="AllowPageBreak"/>
    <w:rsid w:val="005159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159A4"/>
    <w:rPr>
      <w:b/>
      <w:i/>
      <w:u w:val="none"/>
    </w:rPr>
  </w:style>
  <w:style w:type="character" w:customStyle="1" w:styleId="Heading2Char">
    <w:name w:val="Heading 2 Char"/>
    <w:basedOn w:val="DefaultParagraphFont"/>
    <w:link w:val="Heading2"/>
    <w:rsid w:val="005159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59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59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59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5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59A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59A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59A4"/>
    <w:rPr>
      <w:rFonts w:ascii="Courier New" w:eastAsia="Times New Roman" w:hAnsi="Courier New" w:cs="Times New Roman"/>
      <w:i/>
      <w:szCs w:val="20"/>
      <w:lang w:val="en-US" w:eastAsia="en-US"/>
    </w:rPr>
  </w:style>
  <w:style w:type="paragraph" w:customStyle="1" w:styleId="HeadingBase">
    <w:name w:val="Heading Base"/>
    <w:rsid w:val="00515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59A4"/>
    <w:pPr>
      <w:tabs>
        <w:tab w:val="right" w:leader="dot" w:pos="9072"/>
      </w:tabs>
      <w:ind w:left="567"/>
    </w:pPr>
    <w:rPr>
      <w:szCs w:val="22"/>
    </w:rPr>
  </w:style>
  <w:style w:type="paragraph" w:customStyle="1" w:styleId="TOCBase">
    <w:name w:val="TOC Base"/>
    <w:rsid w:val="00515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59A4"/>
    <w:pPr>
      <w:tabs>
        <w:tab w:val="right" w:leader="dot" w:pos="9072"/>
      </w:tabs>
      <w:spacing w:before="40" w:after="40"/>
      <w:ind w:left="284"/>
    </w:pPr>
    <w:rPr>
      <w:rFonts w:ascii="Times New Roman" w:hAnsi="Times New Roman"/>
    </w:rPr>
  </w:style>
  <w:style w:type="paragraph" w:styleId="TOC1">
    <w:name w:val="toc 1"/>
    <w:basedOn w:val="TOCBase"/>
    <w:next w:val="Normal"/>
    <w:rsid w:val="005159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59A4"/>
    <w:pPr>
      <w:spacing w:before="5040"/>
      <w:jc w:val="center"/>
    </w:pPr>
    <w:rPr>
      <w:sz w:val="48"/>
      <w:szCs w:val="72"/>
      <w:lang w:val="en-US"/>
    </w:rPr>
  </w:style>
  <w:style w:type="character" w:customStyle="1" w:styleId="TitleChar">
    <w:name w:val="Title Char"/>
    <w:basedOn w:val="DefaultParagraphFont"/>
    <w:link w:val="Title"/>
    <w:rsid w:val="00515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59A4"/>
    <w:pPr>
      <w:tabs>
        <w:tab w:val="left" w:pos="3600"/>
        <w:tab w:val="left" w:pos="3958"/>
      </w:tabs>
    </w:pPr>
  </w:style>
  <w:style w:type="paragraph" w:customStyle="1" w:styleId="Note">
    <w:name w:val="Note"/>
    <w:basedOn w:val="BodyText"/>
    <w:rsid w:val="005159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59A4"/>
    <w:pPr>
      <w:framePr w:wrap="auto" w:hAnchor="text" w:y="6049"/>
    </w:pPr>
    <w:rPr>
      <w:color w:val="000000"/>
      <w:sz w:val="40"/>
    </w:rPr>
  </w:style>
  <w:style w:type="paragraph" w:customStyle="1" w:styleId="TOCTitle">
    <w:name w:val="TOCTitle"/>
    <w:basedOn w:val="Heading1"/>
    <w:rsid w:val="005159A4"/>
    <w:pPr>
      <w:spacing w:after="240"/>
      <w:jc w:val="center"/>
      <w:outlineLvl w:val="9"/>
    </w:pPr>
    <w:rPr>
      <w:caps/>
    </w:rPr>
  </w:style>
  <w:style w:type="paragraph" w:customStyle="1" w:styleId="Version">
    <w:name w:val="Version"/>
    <w:rsid w:val="005159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59A4"/>
    <w:pPr>
      <w:keepNext w:val="0"/>
      <w:tabs>
        <w:tab w:val="right" w:pos="4176"/>
      </w:tabs>
      <w:ind w:left="198" w:hanging="198"/>
    </w:pPr>
    <w:rPr>
      <w:rFonts w:ascii="Garamond" w:hAnsi="Garamond"/>
    </w:rPr>
  </w:style>
  <w:style w:type="paragraph" w:styleId="IndexHeading">
    <w:name w:val="index heading"/>
    <w:basedOn w:val="Normal"/>
    <w:next w:val="Index1"/>
    <w:semiHidden/>
    <w:rsid w:val="005159A4"/>
    <w:pPr>
      <w:spacing w:before="120" w:after="120"/>
    </w:pPr>
    <w:rPr>
      <w:rFonts w:ascii="Arial" w:hAnsi="Arial"/>
      <w:b/>
      <w:color w:val="918585"/>
      <w:sz w:val="24"/>
    </w:rPr>
  </w:style>
  <w:style w:type="paragraph" w:customStyle="1" w:styleId="Chapter">
    <w:name w:val="Chapter"/>
    <w:basedOn w:val="Normal"/>
    <w:rsid w:val="005159A4"/>
    <w:pPr>
      <w:spacing w:before="240"/>
    </w:pPr>
    <w:rPr>
      <w:rFonts w:ascii="Times New Roman" w:hAnsi="Times New Roman"/>
      <w:smallCaps/>
      <w:spacing w:val="80"/>
      <w:sz w:val="28"/>
    </w:rPr>
  </w:style>
  <w:style w:type="paragraph" w:customStyle="1" w:styleId="InChapter">
    <w:name w:val="InChapter"/>
    <w:basedOn w:val="Heading3"/>
    <w:rsid w:val="005159A4"/>
    <w:pPr>
      <w:spacing w:after="240"/>
      <w:outlineLvl w:val="9"/>
    </w:pPr>
    <w:rPr>
      <w:noProof/>
    </w:rPr>
  </w:style>
  <w:style w:type="paragraph" w:styleId="Index2">
    <w:name w:val="index 2"/>
    <w:basedOn w:val="Normal"/>
    <w:next w:val="Normal"/>
    <w:semiHidden/>
    <w:rsid w:val="005159A4"/>
    <w:pPr>
      <w:tabs>
        <w:tab w:val="right" w:pos="4176"/>
      </w:tabs>
      <w:ind w:left="568" w:hanging="284"/>
    </w:pPr>
    <w:rPr>
      <w:rFonts w:ascii="Garamond" w:hAnsi="Garamond"/>
    </w:rPr>
  </w:style>
  <w:style w:type="paragraph" w:customStyle="1" w:styleId="Byline">
    <w:name w:val="Byline"/>
    <w:rsid w:val="00515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59A4"/>
    <w:pPr>
      <w:tabs>
        <w:tab w:val="clear" w:pos="3600"/>
        <w:tab w:val="clear" w:pos="3958"/>
      </w:tabs>
      <w:jc w:val="right"/>
    </w:pPr>
  </w:style>
  <w:style w:type="character" w:styleId="Emphasis">
    <w:name w:val="Emphasis"/>
    <w:basedOn w:val="DefaultParagraphFont"/>
    <w:qFormat/>
    <w:rsid w:val="005159A4"/>
    <w:rPr>
      <w:i/>
    </w:rPr>
  </w:style>
  <w:style w:type="paragraph" w:styleId="Caption">
    <w:name w:val="caption"/>
    <w:basedOn w:val="BodyText"/>
    <w:next w:val="Normal"/>
    <w:qFormat/>
    <w:rsid w:val="005159A4"/>
    <w:pPr>
      <w:framePr w:w="2268" w:hSpace="181" w:vSpace="181" w:wrap="around" w:vAnchor="text" w:hAnchor="page" w:x="1135" w:y="285" w:anchorLock="1"/>
    </w:pPr>
    <w:rPr>
      <w:i/>
    </w:rPr>
  </w:style>
  <w:style w:type="paragraph" w:customStyle="1" w:styleId="MiniTOCTitle">
    <w:name w:val="MiniTOCTitle"/>
    <w:basedOn w:val="Heading4"/>
    <w:rsid w:val="005159A4"/>
    <w:pPr>
      <w:spacing w:before="240"/>
      <w:outlineLvl w:val="9"/>
    </w:pPr>
    <w:rPr>
      <w:noProof/>
      <w:sz w:val="24"/>
    </w:rPr>
  </w:style>
  <w:style w:type="paragraph" w:customStyle="1" w:styleId="MiniTOCItem">
    <w:name w:val="MiniTOCItem"/>
    <w:basedOn w:val="ListBullet"/>
    <w:rsid w:val="005159A4"/>
    <w:pPr>
      <w:numPr>
        <w:numId w:val="0"/>
      </w:numPr>
      <w:tabs>
        <w:tab w:val="right" w:leader="dot" w:pos="6521"/>
      </w:tabs>
      <w:spacing w:before="0" w:after="0"/>
    </w:pPr>
  </w:style>
  <w:style w:type="paragraph" w:customStyle="1" w:styleId="TOFTitle">
    <w:name w:val="TOFTitle"/>
    <w:basedOn w:val="TOCTitle"/>
    <w:rsid w:val="005159A4"/>
  </w:style>
  <w:style w:type="paragraph" w:styleId="TableofFigures">
    <w:name w:val="table of figures"/>
    <w:basedOn w:val="Normal"/>
    <w:next w:val="Normal"/>
    <w:semiHidden/>
    <w:rsid w:val="005159A4"/>
    <w:pPr>
      <w:tabs>
        <w:tab w:val="right" w:leader="dot" w:pos="9072"/>
      </w:tabs>
      <w:ind w:left="970" w:hanging="403"/>
    </w:pPr>
    <w:rPr>
      <w:rFonts w:ascii="Times New Roman" w:hAnsi="Times New Roman"/>
      <w:b/>
    </w:rPr>
  </w:style>
  <w:style w:type="paragraph" w:styleId="ListNumber">
    <w:name w:val="List Number"/>
    <w:basedOn w:val="List"/>
    <w:rsid w:val="005159A4"/>
    <w:pPr>
      <w:numPr>
        <w:numId w:val="11"/>
      </w:numPr>
    </w:pPr>
  </w:style>
  <w:style w:type="character" w:customStyle="1" w:styleId="WingdingSymbols">
    <w:name w:val="Wingding Symbols"/>
    <w:rsid w:val="005159A4"/>
    <w:rPr>
      <w:rFonts w:ascii="Wingdings" w:hAnsi="Wingdings"/>
    </w:rPr>
  </w:style>
  <w:style w:type="paragraph" w:customStyle="1" w:styleId="TableHeading">
    <w:name w:val="Table Heading"/>
    <w:basedOn w:val="HeadingBase"/>
    <w:rsid w:val="005159A4"/>
    <w:pPr>
      <w:keepLines/>
      <w:pBdr>
        <w:bottom w:val="single" w:sz="6" w:space="1" w:color="918585"/>
      </w:pBdr>
      <w:spacing w:before="240"/>
    </w:pPr>
  </w:style>
  <w:style w:type="character" w:customStyle="1" w:styleId="HotSpot">
    <w:name w:val="HotSpot"/>
    <w:rsid w:val="005159A4"/>
    <w:rPr>
      <w:color w:val="0033CC"/>
      <w:u w:val="none"/>
    </w:rPr>
  </w:style>
  <w:style w:type="paragraph" w:customStyle="1" w:styleId="BodyTextRight">
    <w:name w:val="Body Text Right"/>
    <w:basedOn w:val="BodyText"/>
    <w:rsid w:val="005159A4"/>
    <w:pPr>
      <w:spacing w:before="0" w:after="0"/>
      <w:jc w:val="right"/>
    </w:pPr>
  </w:style>
  <w:style w:type="paragraph" w:styleId="Index3">
    <w:name w:val="index 3"/>
    <w:basedOn w:val="ListNumber2"/>
    <w:next w:val="Normal"/>
    <w:semiHidden/>
    <w:rsid w:val="005159A4"/>
    <w:pPr>
      <w:numPr>
        <w:numId w:val="0"/>
      </w:numPr>
      <w:tabs>
        <w:tab w:val="right" w:leader="dot" w:pos="4176"/>
      </w:tabs>
    </w:pPr>
  </w:style>
  <w:style w:type="paragraph" w:styleId="ListNumber2">
    <w:name w:val="List Number 2"/>
    <w:basedOn w:val="List2"/>
    <w:rsid w:val="005159A4"/>
    <w:pPr>
      <w:numPr>
        <w:numId w:val="10"/>
      </w:numPr>
      <w:tabs>
        <w:tab w:val="clear" w:pos="1060"/>
      </w:tabs>
    </w:pPr>
  </w:style>
  <w:style w:type="paragraph" w:customStyle="1" w:styleId="MarginNote">
    <w:name w:val="Margin Note"/>
    <w:basedOn w:val="BodyText"/>
    <w:rsid w:val="00515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5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59A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59A4"/>
    <w:rPr>
      <w:sz w:val="32"/>
    </w:rPr>
  </w:style>
  <w:style w:type="paragraph" w:customStyle="1" w:styleId="HeadingProcedure">
    <w:name w:val="Heading Procedure"/>
    <w:basedOn w:val="HeadingBase"/>
    <w:next w:val="Normal"/>
    <w:rsid w:val="005159A4"/>
    <w:pPr>
      <w:tabs>
        <w:tab w:val="left" w:pos="0"/>
      </w:tabs>
      <w:spacing w:before="120" w:after="60"/>
    </w:pPr>
    <w:rPr>
      <w:i/>
      <w:color w:val="918585"/>
      <w:sz w:val="22"/>
    </w:rPr>
  </w:style>
  <w:style w:type="paragraph" w:customStyle="1" w:styleId="TableBodyText">
    <w:name w:val="Table Body Text"/>
    <w:basedOn w:val="BodyText"/>
    <w:rsid w:val="005159A4"/>
    <w:pPr>
      <w:spacing w:before="60" w:after="60"/>
    </w:pPr>
  </w:style>
  <w:style w:type="paragraph" w:styleId="ListContinue">
    <w:name w:val="List Continue"/>
    <w:basedOn w:val="List"/>
    <w:rsid w:val="005159A4"/>
    <w:pPr>
      <w:ind w:firstLine="0"/>
    </w:pPr>
  </w:style>
  <w:style w:type="paragraph" w:customStyle="1" w:styleId="ListNote">
    <w:name w:val="List Note"/>
    <w:basedOn w:val="List"/>
    <w:rsid w:val="005159A4"/>
    <w:pPr>
      <w:pBdr>
        <w:top w:val="single" w:sz="6" w:space="2" w:color="918585"/>
        <w:bottom w:val="single" w:sz="6" w:space="2" w:color="918585"/>
      </w:pBdr>
      <w:tabs>
        <w:tab w:val="left" w:pos="1021"/>
      </w:tabs>
      <w:ind w:firstLine="0"/>
    </w:pPr>
  </w:style>
  <w:style w:type="paragraph" w:customStyle="1" w:styleId="Warning">
    <w:name w:val="Warning"/>
    <w:basedOn w:val="BodyText"/>
    <w:rsid w:val="005159A4"/>
    <w:pPr>
      <w:shd w:val="clear" w:color="auto" w:fill="D9D9D9"/>
      <w:tabs>
        <w:tab w:val="left" w:pos="992"/>
      </w:tabs>
      <w:ind w:left="119" w:right="119"/>
    </w:pPr>
    <w:rPr>
      <w:sz w:val="20"/>
    </w:rPr>
  </w:style>
  <w:style w:type="paragraph" w:customStyle="1" w:styleId="MarginIcons">
    <w:name w:val="Margin Icons"/>
    <w:basedOn w:val="BodyText"/>
    <w:rsid w:val="005159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59A4"/>
    <w:rPr>
      <w:rFonts w:ascii="Courier New" w:hAnsi="Courier New"/>
    </w:rPr>
  </w:style>
  <w:style w:type="paragraph" w:customStyle="1" w:styleId="NoteBullet">
    <w:name w:val="Note Bullet"/>
    <w:basedOn w:val="Note"/>
    <w:rsid w:val="005159A4"/>
    <w:pPr>
      <w:tabs>
        <w:tab w:val="clear" w:pos="680"/>
      </w:tabs>
      <w:spacing w:before="60" w:after="60"/>
    </w:pPr>
  </w:style>
  <w:style w:type="paragraph" w:customStyle="1" w:styleId="SubHeading2">
    <w:name w:val="SubHeading2"/>
    <w:basedOn w:val="HeadingBase"/>
    <w:rsid w:val="005159A4"/>
    <w:pPr>
      <w:spacing w:before="240" w:after="60"/>
    </w:pPr>
    <w:rPr>
      <w:sz w:val="20"/>
    </w:rPr>
  </w:style>
  <w:style w:type="paragraph" w:customStyle="1" w:styleId="SubHeading1">
    <w:name w:val="SubHeading1"/>
    <w:basedOn w:val="HeadingBase"/>
    <w:rsid w:val="005159A4"/>
    <w:pPr>
      <w:spacing w:before="240" w:after="60"/>
    </w:pPr>
    <w:rPr>
      <w:color w:val="918585"/>
      <w:sz w:val="22"/>
    </w:rPr>
  </w:style>
  <w:style w:type="paragraph" w:customStyle="1" w:styleId="SideHeading">
    <w:name w:val="Side Heading"/>
    <w:basedOn w:val="HeadingBase"/>
    <w:rsid w:val="00515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59A4"/>
    <w:pPr>
      <w:numPr>
        <w:numId w:val="12"/>
      </w:numPr>
    </w:pPr>
  </w:style>
  <w:style w:type="paragraph" w:styleId="PlainText">
    <w:name w:val="Plain Text"/>
    <w:basedOn w:val="Normal"/>
    <w:link w:val="PlainTextChar"/>
    <w:rsid w:val="005159A4"/>
    <w:rPr>
      <w:sz w:val="20"/>
    </w:rPr>
  </w:style>
  <w:style w:type="character" w:customStyle="1" w:styleId="PlainTextChar">
    <w:name w:val="Plain Text Char"/>
    <w:basedOn w:val="DefaultParagraphFont"/>
    <w:link w:val="PlainText"/>
    <w:rsid w:val="005159A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59A4"/>
    <w:rPr>
      <w:b/>
      <w:smallCaps/>
    </w:rPr>
  </w:style>
  <w:style w:type="paragraph" w:customStyle="1" w:styleId="TableListNumber">
    <w:name w:val="Table List Number"/>
    <w:basedOn w:val="ListNumber"/>
    <w:rsid w:val="005159A4"/>
    <w:pPr>
      <w:numPr>
        <w:numId w:val="0"/>
      </w:numPr>
    </w:pPr>
  </w:style>
  <w:style w:type="paragraph" w:styleId="TOC4">
    <w:name w:val="toc 4"/>
    <w:basedOn w:val="TOCBase"/>
    <w:next w:val="Normal"/>
    <w:semiHidden/>
    <w:rsid w:val="005159A4"/>
    <w:pPr>
      <w:tabs>
        <w:tab w:val="right" w:leader="dot" w:pos="9071"/>
      </w:tabs>
      <w:ind w:left="1701"/>
    </w:pPr>
  </w:style>
  <w:style w:type="paragraph" w:customStyle="1" w:styleId="ListAlpha">
    <w:name w:val="List Alpha"/>
    <w:basedOn w:val="List"/>
    <w:rsid w:val="005159A4"/>
    <w:pPr>
      <w:numPr>
        <w:numId w:val="9"/>
      </w:numPr>
    </w:pPr>
  </w:style>
  <w:style w:type="paragraph" w:customStyle="1" w:styleId="ListAlpha2">
    <w:name w:val="List Alpha 2"/>
    <w:basedOn w:val="List2"/>
    <w:rsid w:val="005159A4"/>
    <w:pPr>
      <w:numPr>
        <w:numId w:val="8"/>
      </w:numPr>
    </w:pPr>
  </w:style>
  <w:style w:type="paragraph" w:styleId="List2">
    <w:name w:val="List 2"/>
    <w:basedOn w:val="BodyText"/>
    <w:rsid w:val="005159A4"/>
    <w:pPr>
      <w:tabs>
        <w:tab w:val="left" w:pos="680"/>
      </w:tabs>
      <w:spacing w:before="60" w:after="60"/>
      <w:ind w:left="680" w:hanging="340"/>
    </w:pPr>
  </w:style>
  <w:style w:type="paragraph" w:styleId="List3">
    <w:name w:val="List 3"/>
    <w:basedOn w:val="BodyText"/>
    <w:rsid w:val="005159A4"/>
    <w:pPr>
      <w:tabs>
        <w:tab w:val="left" w:pos="1021"/>
      </w:tabs>
      <w:spacing w:before="60" w:after="60"/>
      <w:ind w:left="1020" w:hanging="340"/>
    </w:pPr>
  </w:style>
  <w:style w:type="paragraph" w:styleId="List4">
    <w:name w:val="List 4"/>
    <w:basedOn w:val="BodyText"/>
    <w:rsid w:val="005159A4"/>
    <w:pPr>
      <w:tabs>
        <w:tab w:val="left" w:pos="1361"/>
      </w:tabs>
      <w:spacing w:before="60" w:after="60"/>
      <w:ind w:left="1361" w:hanging="340"/>
    </w:pPr>
  </w:style>
  <w:style w:type="paragraph" w:styleId="List5">
    <w:name w:val="List 5"/>
    <w:basedOn w:val="BodyText"/>
    <w:rsid w:val="005159A4"/>
    <w:pPr>
      <w:tabs>
        <w:tab w:val="left" w:pos="1701"/>
      </w:tabs>
      <w:spacing w:before="60" w:after="60"/>
      <w:ind w:left="1701" w:hanging="340"/>
    </w:pPr>
  </w:style>
  <w:style w:type="paragraph" w:styleId="ListBullet3">
    <w:name w:val="List Bullet 3"/>
    <w:basedOn w:val="List3"/>
    <w:rsid w:val="005159A4"/>
    <w:pPr>
      <w:numPr>
        <w:numId w:val="15"/>
      </w:numPr>
      <w:tabs>
        <w:tab w:val="clear" w:pos="1021"/>
      </w:tabs>
      <w:ind w:left="1037" w:hanging="357"/>
    </w:pPr>
  </w:style>
  <w:style w:type="paragraph" w:styleId="ListBullet4">
    <w:name w:val="List Bullet 4"/>
    <w:basedOn w:val="List4"/>
    <w:rsid w:val="005159A4"/>
    <w:pPr>
      <w:numPr>
        <w:numId w:val="3"/>
      </w:numPr>
    </w:pPr>
  </w:style>
  <w:style w:type="paragraph" w:styleId="ListBullet5">
    <w:name w:val="List Bullet 5"/>
    <w:basedOn w:val="List5"/>
    <w:rsid w:val="005159A4"/>
    <w:pPr>
      <w:numPr>
        <w:numId w:val="4"/>
      </w:numPr>
    </w:pPr>
  </w:style>
  <w:style w:type="paragraph" w:styleId="ListContinue2">
    <w:name w:val="List Continue 2"/>
    <w:basedOn w:val="List2"/>
    <w:rsid w:val="005159A4"/>
    <w:pPr>
      <w:ind w:firstLine="0"/>
    </w:pPr>
  </w:style>
  <w:style w:type="paragraph" w:styleId="ListContinue3">
    <w:name w:val="List Continue 3"/>
    <w:basedOn w:val="List3"/>
    <w:rsid w:val="005159A4"/>
    <w:pPr>
      <w:ind w:left="1021" w:firstLine="0"/>
    </w:pPr>
  </w:style>
  <w:style w:type="paragraph" w:styleId="ListContinue4">
    <w:name w:val="List Continue 4"/>
    <w:basedOn w:val="List4"/>
    <w:rsid w:val="005159A4"/>
    <w:pPr>
      <w:ind w:firstLine="0"/>
    </w:pPr>
  </w:style>
  <w:style w:type="paragraph" w:styleId="ListContinue5">
    <w:name w:val="List Continue 5"/>
    <w:basedOn w:val="List5"/>
    <w:rsid w:val="005159A4"/>
    <w:pPr>
      <w:ind w:firstLine="0"/>
    </w:pPr>
  </w:style>
  <w:style w:type="paragraph" w:styleId="ListNumber3">
    <w:name w:val="List Number 3"/>
    <w:basedOn w:val="List3"/>
    <w:rsid w:val="005159A4"/>
    <w:pPr>
      <w:numPr>
        <w:numId w:val="5"/>
      </w:numPr>
    </w:pPr>
  </w:style>
  <w:style w:type="paragraph" w:styleId="ListNumber4">
    <w:name w:val="List Number 4"/>
    <w:basedOn w:val="List4"/>
    <w:rsid w:val="005159A4"/>
    <w:pPr>
      <w:numPr>
        <w:numId w:val="6"/>
      </w:numPr>
    </w:pPr>
  </w:style>
  <w:style w:type="paragraph" w:styleId="ListNumber5">
    <w:name w:val="List Number 5"/>
    <w:basedOn w:val="List5"/>
    <w:rsid w:val="005159A4"/>
    <w:pPr>
      <w:numPr>
        <w:numId w:val="7"/>
      </w:numPr>
    </w:pPr>
  </w:style>
  <w:style w:type="paragraph" w:styleId="BlockText">
    <w:name w:val="Block Text"/>
    <w:basedOn w:val="Normal"/>
    <w:rsid w:val="005159A4"/>
    <w:pPr>
      <w:spacing w:after="120"/>
      <w:ind w:left="1440" w:right="1440"/>
    </w:pPr>
  </w:style>
  <w:style w:type="character" w:customStyle="1" w:styleId="Subscript">
    <w:name w:val="Subscript"/>
    <w:basedOn w:val="DefaultParagraphFont"/>
    <w:rsid w:val="005159A4"/>
    <w:rPr>
      <w:sz w:val="16"/>
      <w:vertAlign w:val="subscript"/>
    </w:rPr>
  </w:style>
  <w:style w:type="character" w:customStyle="1" w:styleId="Superscript">
    <w:name w:val="Superscript"/>
    <w:basedOn w:val="DefaultParagraphFont"/>
    <w:rsid w:val="005159A4"/>
    <w:rPr>
      <w:sz w:val="16"/>
      <w:vertAlign w:val="superscript"/>
    </w:rPr>
  </w:style>
  <w:style w:type="character" w:customStyle="1" w:styleId="Symbols">
    <w:name w:val="Symbols"/>
    <w:basedOn w:val="DefaultParagraphFont"/>
    <w:rsid w:val="005159A4"/>
    <w:rPr>
      <w:rFonts w:ascii="Symbol" w:hAnsi="Symbol"/>
    </w:rPr>
  </w:style>
  <w:style w:type="character" w:customStyle="1" w:styleId="MenuOptions">
    <w:name w:val="Menu Options"/>
    <w:basedOn w:val="DefaultParagraphFont"/>
    <w:rsid w:val="005159A4"/>
    <w:rPr>
      <w:rFonts w:ascii="Arial Narrow" w:hAnsi="Arial Narrow"/>
      <w:smallCaps/>
    </w:rPr>
  </w:style>
  <w:style w:type="character" w:customStyle="1" w:styleId="Buttons">
    <w:name w:val="Buttons"/>
    <w:basedOn w:val="DefaultParagraphFont"/>
    <w:rsid w:val="005159A4"/>
    <w:rPr>
      <w:b/>
    </w:rPr>
  </w:style>
  <w:style w:type="character" w:customStyle="1" w:styleId="Underlined">
    <w:name w:val="Underlined"/>
    <w:basedOn w:val="DefaultParagraphFont"/>
    <w:rsid w:val="005159A4"/>
    <w:rPr>
      <w:u w:val="single"/>
    </w:rPr>
  </w:style>
  <w:style w:type="paragraph" w:customStyle="1" w:styleId="TableBodyTextRight">
    <w:name w:val="Table Body Text Right"/>
    <w:basedOn w:val="TableBodyText"/>
    <w:rsid w:val="005159A4"/>
    <w:pPr>
      <w:widowControl w:val="0"/>
      <w:autoSpaceDE w:val="0"/>
      <w:autoSpaceDN w:val="0"/>
      <w:adjustRightInd w:val="0"/>
      <w:jc w:val="right"/>
    </w:pPr>
    <w:rPr>
      <w:rFonts w:cs="Arial"/>
      <w:szCs w:val="18"/>
    </w:rPr>
  </w:style>
  <w:style w:type="paragraph" w:customStyle="1" w:styleId="CopyrightText">
    <w:name w:val="Copyright Text"/>
    <w:basedOn w:val="BodyText"/>
    <w:rsid w:val="005159A4"/>
    <w:rPr>
      <w:sz w:val="18"/>
    </w:rPr>
  </w:style>
  <w:style w:type="paragraph" w:customStyle="1" w:styleId="BodySmallRight">
    <w:name w:val="Body Small Right"/>
    <w:basedOn w:val="BodyTextRight"/>
    <w:rsid w:val="005159A4"/>
    <w:rPr>
      <w:sz w:val="18"/>
      <w:szCs w:val="18"/>
    </w:rPr>
  </w:style>
  <w:style w:type="paragraph" w:customStyle="1" w:styleId="MarginEdition">
    <w:name w:val="Margin Edition"/>
    <w:basedOn w:val="MarginNote"/>
    <w:rsid w:val="005159A4"/>
    <w:pPr>
      <w:spacing w:before="0" w:after="0"/>
    </w:pPr>
    <w:rPr>
      <w:rFonts w:ascii="Times New Roman" w:hAnsi="Times New Roman"/>
      <w:color w:val="999999"/>
    </w:rPr>
  </w:style>
  <w:style w:type="paragraph" w:customStyle="1" w:styleId="Spacer">
    <w:name w:val="Spacer"/>
    <w:basedOn w:val="Normal"/>
    <w:rsid w:val="005159A4"/>
    <w:rPr>
      <w:sz w:val="2"/>
      <w:szCs w:val="2"/>
    </w:rPr>
  </w:style>
  <w:style w:type="character" w:customStyle="1" w:styleId="Small">
    <w:name w:val="Small"/>
    <w:basedOn w:val="DefaultParagraphFont"/>
    <w:rsid w:val="005159A4"/>
    <w:rPr>
      <w:sz w:val="16"/>
    </w:rPr>
  </w:style>
  <w:style w:type="paragraph" w:customStyle="1" w:styleId="WideTable">
    <w:name w:val="Wide Table"/>
    <w:basedOn w:val="Normal"/>
    <w:rsid w:val="005159A4"/>
    <w:pPr>
      <w:ind w:left="-1418"/>
    </w:pPr>
    <w:rPr>
      <w:sz w:val="2"/>
      <w:szCs w:val="2"/>
    </w:rPr>
  </w:style>
  <w:style w:type="character" w:styleId="PageNumber">
    <w:name w:val="page number"/>
    <w:basedOn w:val="DefaultParagraphFont"/>
    <w:rsid w:val="005159A4"/>
  </w:style>
  <w:style w:type="paragraph" w:styleId="Quote">
    <w:name w:val="Quote"/>
    <w:basedOn w:val="Heading1"/>
    <w:link w:val="QuoteChar"/>
    <w:qFormat/>
    <w:rsid w:val="005159A4"/>
    <w:rPr>
      <w:b w:val="0"/>
      <w:sz w:val="72"/>
      <w:szCs w:val="72"/>
      <w:lang w:val="en-NZ"/>
    </w:rPr>
  </w:style>
  <w:style w:type="character" w:customStyle="1" w:styleId="QuoteChar">
    <w:name w:val="Quote Char"/>
    <w:basedOn w:val="DefaultParagraphFont"/>
    <w:link w:val="Quote"/>
    <w:rsid w:val="00515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59A4"/>
    <w:pPr>
      <w:pageBreakBefore/>
    </w:pPr>
  </w:style>
  <w:style w:type="paragraph" w:customStyle="1" w:styleId="Border">
    <w:name w:val="Border"/>
    <w:basedOn w:val="Normal"/>
    <w:qFormat/>
    <w:rsid w:val="005159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59A4"/>
    <w:rPr>
      <w:b/>
      <w:bCs/>
      <w:i/>
      <w:iCs/>
      <w:color w:val="auto"/>
    </w:rPr>
  </w:style>
  <w:style w:type="paragraph" w:styleId="IntenseQuote">
    <w:name w:val="Intense Quote"/>
    <w:basedOn w:val="Normal"/>
    <w:next w:val="Normal"/>
    <w:link w:val="IntenseQuoteChar"/>
    <w:uiPriority w:val="30"/>
    <w:qFormat/>
    <w:rsid w:val="005159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59A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59A4"/>
    <w:rPr>
      <w:smallCaps/>
      <w:color w:val="auto"/>
      <w:u w:val="single"/>
    </w:rPr>
  </w:style>
  <w:style w:type="character" w:styleId="IntenseReference">
    <w:name w:val="Intense Reference"/>
    <w:basedOn w:val="DefaultParagraphFont"/>
    <w:uiPriority w:val="32"/>
    <w:qFormat/>
    <w:rsid w:val="005159A4"/>
    <w:rPr>
      <w:b/>
      <w:bCs/>
      <w:smallCaps/>
      <w:color w:val="auto"/>
      <w:spacing w:val="5"/>
      <w:u w:val="single"/>
    </w:rPr>
  </w:style>
  <w:style w:type="paragraph" w:customStyle="1" w:styleId="2ColumnHeading">
    <w:name w:val="2Column Heading"/>
    <w:basedOn w:val="BodyText"/>
    <w:qFormat/>
    <w:rsid w:val="005159A4"/>
    <w:pPr>
      <w:spacing w:after="60"/>
      <w:ind w:left="-2268"/>
    </w:pPr>
    <w:rPr>
      <w:b/>
    </w:rPr>
  </w:style>
  <w:style w:type="paragraph" w:customStyle="1" w:styleId="Heading1TOC">
    <w:name w:val="Heading1 TOC"/>
    <w:basedOn w:val="Normal"/>
    <w:qFormat/>
    <w:rsid w:val="005159A4"/>
    <w:pPr>
      <w:spacing w:before="240" w:after="120"/>
    </w:pPr>
    <w:rPr>
      <w:rFonts w:ascii="Times New Roman" w:hAnsi="Times New Roman"/>
      <w:b/>
      <w:sz w:val="32"/>
    </w:rPr>
  </w:style>
  <w:style w:type="paragraph" w:customStyle="1" w:styleId="Heading2TOC">
    <w:name w:val="Heading2 TOC"/>
    <w:basedOn w:val="Normal"/>
    <w:qFormat/>
    <w:rsid w:val="005159A4"/>
    <w:pPr>
      <w:spacing w:before="240" w:after="60"/>
    </w:pPr>
    <w:rPr>
      <w:rFonts w:ascii="Times New Roman" w:hAnsi="Times New Roman"/>
      <w:b/>
      <w:sz w:val="28"/>
    </w:rPr>
  </w:style>
  <w:style w:type="character" w:customStyle="1" w:styleId="Underline">
    <w:name w:val="Underline"/>
    <w:basedOn w:val="DefaultParagraphFont"/>
    <w:qFormat/>
    <w:rsid w:val="005159A4"/>
    <w:rPr>
      <w:u w:val="single"/>
    </w:rPr>
  </w:style>
  <w:style w:type="paragraph" w:styleId="BalloonText">
    <w:name w:val="Balloon Text"/>
    <w:basedOn w:val="Normal"/>
    <w:link w:val="BalloonTextChar"/>
    <w:rsid w:val="005159A4"/>
    <w:rPr>
      <w:rFonts w:ascii="Tahoma" w:hAnsi="Tahoma" w:cs="Tahoma"/>
      <w:sz w:val="16"/>
      <w:szCs w:val="16"/>
    </w:rPr>
  </w:style>
  <w:style w:type="character" w:customStyle="1" w:styleId="BalloonTextChar">
    <w:name w:val="Balloon Text Char"/>
    <w:basedOn w:val="DefaultParagraphFont"/>
    <w:link w:val="BalloonText"/>
    <w:rsid w:val="005159A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59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59A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1356</Words>
  <Characters>8667</Characters>
  <Application>Microsoft Office Word</Application>
  <DocSecurity>0</DocSecurity>
  <Lines>418</Lines>
  <Paragraphs>211</Paragraphs>
  <ScaleCrop>false</ScaleCrop>
  <Company>Author-it Software Corporation Ltd.</Company>
  <LinksUpToDate>false</LinksUpToDate>
  <CharactersWithSpaces>9913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SIRXMER001A Merchandise products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2012-05-26T09:00:00Z</dcterms:created>
  <dcterms:modified xsi:type="dcterms:W3CDTF">2012-05-26T09:00:00Z</dcterms:modified>
</cp:coreProperties>
</file>