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F1B" w:rsidP="00057F1B">
      <w:pPr>
        <w:pStyle w:val="Title"/>
      </w:pPr>
      <w:bookmarkStart w:id="0" w:name="_GoBack"/>
      <w:bookmarkEnd w:id="0"/>
      <w:r>
        <w:fldChar w:fldCharType="begin"/>
      </w:r>
      <w:r>
        <w:instrText xml:space="preserve"> TITLE   \* MERGEFORMAT </w:instrText>
      </w:r>
      <w:r>
        <w:fldChar w:fldCharType="separate"/>
      </w:r>
      <w:r>
        <w:t>SIRXINV407 Manage suppliers</w:t>
      </w:r>
      <w:r>
        <w:fldChar w:fldCharType="end"/>
      </w:r>
    </w:p>
    <w:p w:rsidR="00057F1B" w:rsidP="00057F1B">
      <w:pPr>
        <w:pStyle w:val="Version"/>
        <w:sectPr w:rsidSect="00DD4E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E35" w:rsidP="00DD4E35">
      <w:pPr>
        <w:pStyle w:val="SuperHeading"/>
      </w:pPr>
      <w:r w:rsidRPr="00DD4E35">
        <w:t>SIRXINV407 Manage suppliers</w:t>
      </w:r>
    </w:p>
    <w:p w:rsidR="00000000" w:rsidRPr="00DD4E35" w:rsidP="00DD4E35">
      <w:pPr>
        <w:pStyle w:val="Heading1"/>
      </w:pPr>
      <w:bookmarkStart w:id="1" w:name="O_394472"/>
      <w:bookmarkEnd w:id="1"/>
      <w:r w:rsidRPr="00DD4E35">
        <w:t>Modification History</w:t>
      </w:r>
    </w:p>
    <w:p w:rsidR="00000000" w:rsidRPr="00DD4E35" w:rsidP="00DD4E35">
      <w:pPr>
        <w:pStyle w:val="BodyText"/>
      </w:pPr>
      <w:r w:rsidRPr="00DD4E35">
        <w:t>The version details of this endorsed unit are in the table below. The latest information is at the to</w:t>
      </w:r>
      <w:r w:rsidRPr="00DD4E35">
        <w:t>p.</w:t>
      </w:r>
    </w:p>
    <w:tbl>
      <w:tblPr>
        <w:tblW w:w="0" w:type="auto"/>
        <w:tblCellMar>
          <w:left w:w="62" w:type="dxa"/>
          <w:right w:w="62" w:type="dxa"/>
        </w:tblCellMar>
        <w:tblLook w:val="0000"/>
      </w:tblPr>
      <w:tblGrid>
        <w:gridCol w:w="4609"/>
        <w:gridCol w:w="4587"/>
      </w:tblGrid>
      <w:tr w:rsidTr="00057F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E35" w:rsidP="00DD4E35">
            <w:pPr>
              <w:pStyle w:val="BodyText"/>
            </w:pPr>
            <w:r w:rsidRPr="00DD4E35">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E35">
            <w:pPr>
              <w:pStyle w:val="BodyText"/>
              <w:rPr>
                <w:lang w:val="en-NZ"/>
              </w:rPr>
            </w:pPr>
            <w:r w:rsidRPr="00DD4E35">
              <w:rPr>
                <w:rStyle w:val="SpecialBold"/>
              </w:rPr>
              <w:t>Comments</w:t>
            </w:r>
          </w:p>
        </w:tc>
      </w:tr>
      <w:tr w:rsidTr="00057F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E35">
            <w:pPr>
              <w:pStyle w:val="BodyText"/>
              <w:rPr>
                <w:lang w:val="en-NZ"/>
              </w:rPr>
            </w:pPr>
            <w:r w:rsidRPr="00DD4E35">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E35" w:rsidP="00DD4E35">
            <w:pPr>
              <w:pStyle w:val="BodyText"/>
            </w:pPr>
            <w:r w:rsidRPr="00DD4E35">
              <w:t>New unit incorporating some content from SIRXINV004A Buy merchandise.</w:t>
            </w:r>
          </w:p>
        </w:tc>
      </w:tr>
    </w:tbl>
    <w:p w:rsidR="00000000" w:rsidRPr="00DD4E35" w:rsidP="00DD4E35">
      <w:pPr>
        <w:pStyle w:val="BodyText"/>
      </w:pPr>
    </w:p>
    <w:p w:rsidR="00000000" w:rsidRPr="00DD4E35" w:rsidP="00DD4E35">
      <w:pPr>
        <w:pStyle w:val="AllowPageBreak"/>
      </w:pPr>
    </w:p>
    <w:p w:rsidR="00000000" w:rsidRPr="00DD4E35" w:rsidP="00DD4E35">
      <w:pPr>
        <w:pStyle w:val="Heading1"/>
      </w:pPr>
      <w:bookmarkStart w:id="2" w:name="O_394473"/>
      <w:bookmarkEnd w:id="2"/>
      <w:r w:rsidRPr="00DD4E35">
        <w:t>Unit Descriptor</w:t>
      </w:r>
    </w:p>
    <w:p w:rsidR="00000000" w:rsidRPr="00DD4E35" w:rsidP="00DD4E35">
      <w:pPr>
        <w:pStyle w:val="BodyText"/>
      </w:pPr>
      <w:r w:rsidRPr="00DD4E35">
        <w:t>This unit describes the performance outcomes, skills and knowledge required to identify and engage new suppliers, establish and sustain supplier relationships, negotiate supply of goods, monitor supplier performance and discontinue unsatisfactory suppliers</w:t>
      </w:r>
      <w:r w:rsidRPr="00DD4E35">
        <w:t>.</w:t>
      </w:r>
    </w:p>
    <w:p w:rsidR="00000000" w:rsidRPr="00DD4E35" w:rsidP="00DD4E35">
      <w:pPr>
        <w:pStyle w:val="AllowPageBreak"/>
      </w:pPr>
    </w:p>
    <w:p w:rsidR="00000000" w:rsidRPr="00DD4E35" w:rsidP="00DD4E35">
      <w:pPr>
        <w:pStyle w:val="Heading1"/>
      </w:pPr>
      <w:bookmarkStart w:id="3" w:name="O_394474"/>
      <w:bookmarkEnd w:id="3"/>
      <w:r w:rsidRPr="00DD4E35">
        <w:t>Application of the Unit</w:t>
      </w:r>
    </w:p>
    <w:p w:rsidR="00000000" w:rsidRPr="00DD4E35" w:rsidP="00DD4E35">
      <w:pPr>
        <w:pStyle w:val="BodyText"/>
      </w:pPr>
      <w:r w:rsidRPr="00DD4E35">
        <w:t xml:space="preserve">This unit requires the consistent application of store policy and legislative requirements in regard to procurement of stock, maintenance of supplier relations, and quality control. </w:t>
      </w:r>
    </w:p>
    <w:p w:rsidR="00000000" w:rsidRPr="00DD4E35" w:rsidP="00DD4E35">
      <w:pPr>
        <w:pStyle w:val="AllowPageBreak"/>
      </w:pPr>
    </w:p>
    <w:p w:rsidR="00000000" w:rsidRPr="00DD4E35" w:rsidP="00DD4E35">
      <w:pPr>
        <w:pStyle w:val="Heading1"/>
      </w:pPr>
      <w:bookmarkStart w:id="4" w:name="O_394475"/>
      <w:bookmarkEnd w:id="4"/>
      <w:r w:rsidRPr="00DD4E35">
        <w:t>Licensing/Reg</w:t>
      </w:r>
      <w:r w:rsidRPr="00DD4E35">
        <w:t>ulatory Information</w:t>
      </w:r>
    </w:p>
    <w:p w:rsidR="00000000" w:rsidRPr="00DD4E35" w:rsidP="00DD4E35">
      <w:pPr>
        <w:pStyle w:val="BodyText"/>
      </w:pPr>
      <w:r w:rsidRPr="00DD4E35">
        <w:t>No licensing, legislative, regulatory or certification requirements apply to this unit at the time of endorsement.</w:t>
      </w:r>
    </w:p>
    <w:p w:rsidR="00000000" w:rsidRPr="00DD4E35" w:rsidP="00DD4E35">
      <w:pPr>
        <w:pStyle w:val="AllowPageBreak"/>
      </w:pPr>
    </w:p>
    <w:p w:rsidR="00000000" w:rsidRPr="00DD4E35" w:rsidP="00DD4E35">
      <w:pPr>
        <w:pStyle w:val="Heading1"/>
      </w:pPr>
      <w:bookmarkStart w:id="5" w:name="O_394476"/>
      <w:bookmarkEnd w:id="5"/>
      <w:r w:rsidRPr="00DD4E35">
        <w:t>Pre-Requisites</w:t>
      </w:r>
    </w:p>
    <w:p w:rsidR="00000000" w:rsidRPr="00DD4E35" w:rsidP="00DD4E35">
      <w:pPr>
        <w:pStyle w:val="BodyText"/>
      </w:pPr>
      <w:r w:rsidRPr="00DD4E35">
        <w:t>Nil</w:t>
      </w:r>
    </w:p>
    <w:p w:rsidR="00000000" w:rsidRPr="00DD4E35" w:rsidP="00DD4E35">
      <w:pPr>
        <w:pStyle w:val="AllowPageBreak"/>
      </w:pPr>
    </w:p>
    <w:p w:rsidR="00000000" w:rsidRPr="00DD4E35" w:rsidP="00DD4E35">
      <w:pPr>
        <w:pStyle w:val="Heading1"/>
      </w:pPr>
      <w:bookmarkStart w:id="6" w:name="O_394477"/>
      <w:bookmarkEnd w:id="6"/>
      <w:r w:rsidRPr="00DD4E35">
        <w:t>Employability Skills Information</w:t>
      </w:r>
    </w:p>
    <w:p w:rsidR="00000000" w:rsidRPr="00DD4E35" w:rsidP="00DD4E35">
      <w:pPr>
        <w:pStyle w:val="BodyText"/>
      </w:pPr>
      <w:r w:rsidRPr="00DD4E35">
        <w:t>This unit contains employability sk</w:t>
      </w:r>
      <w:r w:rsidRPr="00DD4E35">
        <w:t>ills.</w:t>
      </w:r>
    </w:p>
    <w:p w:rsidR="00000000" w:rsidRPr="00DD4E35" w:rsidP="00DD4E35">
      <w:pPr>
        <w:pStyle w:val="AllowPageBreak"/>
      </w:pPr>
    </w:p>
    <w:p w:rsidR="00000000" w:rsidRPr="00DD4E35" w:rsidP="00DD4E35">
      <w:pPr>
        <w:pStyle w:val="Heading1"/>
      </w:pPr>
      <w:bookmarkStart w:id="7" w:name="O_394478"/>
      <w:bookmarkEnd w:id="7"/>
      <w:r w:rsidRPr="00DD4E35">
        <w:t>Elements and Performance Criteria Pre-Content</w:t>
      </w:r>
    </w:p>
    <w:p w:rsidR="00000000" w:rsidRPr="00DD4E35" w:rsidP="00DD4E35">
      <w:pPr>
        <w:pStyle w:val="Heading1"/>
      </w:pPr>
      <w:bookmarkStart w:id="8" w:name="O_394479"/>
      <w:bookmarkEnd w:id="8"/>
      <w:r w:rsidRPr="00DD4E35">
        <w:t>Elements and Performance Criteria</w:t>
      </w:r>
    </w:p>
    <w:tbl>
      <w:tblPr>
        <w:tblW w:w="0" w:type="auto"/>
        <w:tblCellMar>
          <w:left w:w="62" w:type="dxa"/>
          <w:right w:w="62" w:type="dxa"/>
        </w:tblCellMar>
        <w:tblLook w:val="0000"/>
      </w:tblPr>
      <w:tblGrid>
        <w:gridCol w:w="3777"/>
        <w:gridCol w:w="5419"/>
      </w:tblGrid>
      <w:tr w:rsidTr="00057F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D4E35" w:rsidP="00DD4E35">
            <w:pPr>
              <w:pStyle w:val="BodyText"/>
            </w:pPr>
            <w:r w:rsidRPr="00DD4E3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rPr>
                <w:rStyle w:val="SpecialBold"/>
              </w:rPr>
              <w:t>Performance Criteria</w:t>
            </w:r>
          </w:p>
        </w:tc>
      </w:tr>
      <w:tr w:rsidTr="00057F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t>Performance criteria describe the performance needed to demonstrate achievement of the element. Where bold italicised text is used, further information is detailed in the required skills and knowledge section and the range statement. Assessment of performa</w:t>
            </w:r>
            <w:r w:rsidRPr="00DD4E35">
              <w:t>nce is to be consistent with the evidence guide.</w:t>
            </w:r>
          </w:p>
        </w:tc>
      </w:tr>
      <w:tr w:rsidTr="00057F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4E35">
            <w:pPr>
              <w:pStyle w:val="List"/>
              <w:rPr>
                <w:lang w:val="en-NZ"/>
              </w:rPr>
            </w:pPr>
            <w:r w:rsidRPr="00DD4E35">
              <w:t>1.</w:t>
            </w:r>
            <w:r w:rsidRPr="00DD4E35">
              <w:tab/>
              <w:t>Develop and manage suppliers.</w:t>
            </w:r>
          </w:p>
        </w:tc>
        <w:tc>
          <w:tcPr>
            <w:tcW w:w="0" w:type="auto"/>
            <w:tcBorders>
              <w:top w:val="nil"/>
              <w:left w:val="nil"/>
              <w:bottom w:val="nil"/>
              <w:right w:val="nil"/>
            </w:tcBorders>
            <w:tcMar>
              <w:top w:w="0" w:type="dxa"/>
              <w:left w:w="62" w:type="dxa"/>
              <w:bottom w:w="0" w:type="dxa"/>
              <w:right w:w="62" w:type="dxa"/>
            </w:tcMar>
          </w:tcPr>
          <w:p w:rsidR="00000000" w:rsidRPr="00DD4E35" w:rsidP="00DD4E35">
            <w:pPr>
              <w:pStyle w:val="List"/>
            </w:pPr>
            <w:r w:rsidRPr="00DD4E35">
              <w:t xml:space="preserve">1.1.Establish </w:t>
            </w:r>
            <w:r w:rsidRPr="00DD4E35">
              <w:rPr>
                <w:rStyle w:val="BoldandItalics"/>
              </w:rPr>
              <w:t>performance indicators</w:t>
            </w:r>
            <w:r w:rsidRPr="00DD4E35">
              <w:t xml:space="preserve"> for supplier performance, according to store policy.</w:t>
            </w:r>
          </w:p>
          <w:p w:rsidR="00000000" w:rsidRPr="00DD4E35" w:rsidP="00DD4E35">
            <w:pPr>
              <w:pStyle w:val="List"/>
            </w:pPr>
            <w:r w:rsidRPr="00DD4E35">
              <w:t>1.2.Identify and engage new suppliers with required merchandise range and determine</w:t>
            </w:r>
            <w:r w:rsidRPr="00DD4E35">
              <w:t xml:space="preserve"> their ability to meet performance indicators.</w:t>
            </w:r>
          </w:p>
          <w:p w:rsidR="00000000" w:rsidRPr="00DD4E35" w:rsidP="00DD4E35">
            <w:pPr>
              <w:pStyle w:val="List"/>
            </w:pPr>
            <w:r w:rsidRPr="00DD4E35">
              <w:t>1.3.Develop cooperative relationships with supplier representatives according to store policy.</w:t>
            </w:r>
          </w:p>
          <w:p w:rsidR="00000000" w:rsidRPr="00DD4E35" w:rsidP="00DD4E35">
            <w:pPr>
              <w:pStyle w:val="List"/>
            </w:pPr>
            <w:r w:rsidRPr="00DD4E35">
              <w:t>1.4.Monitor performance of existing suppliers against performance indicators.</w:t>
            </w:r>
          </w:p>
          <w:p w:rsidR="00000000" w:rsidP="00DD4E35">
            <w:pPr>
              <w:pStyle w:val="List"/>
              <w:rPr>
                <w:lang w:val="en-NZ"/>
              </w:rPr>
            </w:pPr>
            <w:r w:rsidRPr="00DD4E35">
              <w:t>1.5.Discontinue relations with exist</w:t>
            </w:r>
            <w:r w:rsidRPr="00DD4E35">
              <w:t>ing suppliers who do not meet performance indicators, according to store policy.</w:t>
            </w:r>
          </w:p>
        </w:tc>
      </w:tr>
      <w:tr w:rsidTr="00057F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4E35">
            <w:pPr>
              <w:pStyle w:val="List"/>
              <w:rPr>
                <w:lang w:val="en-NZ"/>
              </w:rPr>
            </w:pPr>
            <w:r w:rsidRPr="00DD4E35">
              <w:t>2.</w:t>
            </w:r>
            <w:r w:rsidRPr="00DD4E35">
              <w:tab/>
              <w:t>Negotiate and manage supply of goods.</w:t>
            </w:r>
          </w:p>
        </w:tc>
        <w:tc>
          <w:tcPr>
            <w:tcW w:w="0" w:type="auto"/>
            <w:tcBorders>
              <w:top w:val="nil"/>
              <w:left w:val="nil"/>
              <w:bottom w:val="nil"/>
              <w:right w:val="nil"/>
            </w:tcBorders>
            <w:tcMar>
              <w:top w:w="0" w:type="dxa"/>
              <w:left w:w="62" w:type="dxa"/>
              <w:bottom w:w="0" w:type="dxa"/>
              <w:right w:w="62" w:type="dxa"/>
            </w:tcMar>
          </w:tcPr>
          <w:p w:rsidR="00000000" w:rsidRPr="00DD4E35" w:rsidP="00DD4E35">
            <w:pPr>
              <w:pStyle w:val="List"/>
            </w:pPr>
            <w:r w:rsidRPr="00DD4E35">
              <w:t>2.1.</w:t>
            </w:r>
            <w:r w:rsidRPr="00DD4E35">
              <w:rPr>
                <w:rStyle w:val="BoldandItalics"/>
              </w:rPr>
              <w:t>Negotiate</w:t>
            </w:r>
            <w:r w:rsidRPr="00DD4E35">
              <w:t xml:space="preserve"> and implement arrangements with suppliers according to store policy and procedures, and communicate to relevant personn</w:t>
            </w:r>
            <w:r w:rsidRPr="00DD4E35">
              <w:t>el.</w:t>
            </w:r>
          </w:p>
          <w:p w:rsidR="00000000" w:rsidRPr="00DD4E35" w:rsidP="00DD4E35">
            <w:pPr>
              <w:pStyle w:val="List"/>
            </w:pPr>
            <w:r w:rsidRPr="00DD4E35">
              <w:t>2.2.Authorise special</w:t>
            </w:r>
            <w:r w:rsidRPr="00DD4E35">
              <w:rPr>
                <w:rStyle w:val="BoldandItalics"/>
              </w:rPr>
              <w:t xml:space="preserve"> pricing arrangements</w:t>
            </w:r>
            <w:r w:rsidRPr="00DD4E35">
              <w:t xml:space="preserve"> and customer payment agreements and communicate to relevant staff and management according to store policy.</w:t>
            </w:r>
          </w:p>
          <w:p w:rsidR="00000000" w:rsidRPr="00DD4E35" w:rsidP="00DD4E35">
            <w:pPr>
              <w:pStyle w:val="List"/>
            </w:pPr>
            <w:r w:rsidRPr="00DD4E35">
              <w:t>2.3.Monitor records of suppliers and stock for accuracy and legibility and take appropriate action wh</w:t>
            </w:r>
            <w:r w:rsidRPr="00DD4E35">
              <w:t>ere necessary.</w:t>
            </w:r>
          </w:p>
          <w:p w:rsidR="00000000" w:rsidRPr="00DD4E35" w:rsidP="00DD4E35">
            <w:pPr>
              <w:pStyle w:val="List"/>
            </w:pPr>
            <w:r w:rsidRPr="00DD4E35">
              <w:t xml:space="preserve">2.4.Identify </w:t>
            </w:r>
            <w:r w:rsidRPr="00DD4E35">
              <w:rPr>
                <w:rStyle w:val="BoldandItalics"/>
              </w:rPr>
              <w:t>market factors</w:t>
            </w:r>
            <w:r w:rsidRPr="00DD4E35">
              <w:t xml:space="preserve"> affecting supply and communicate to relevant personnel.</w:t>
            </w:r>
          </w:p>
          <w:p w:rsidR="00000000" w:rsidRPr="00DD4E35" w:rsidP="00DD4E35">
            <w:pPr>
              <w:pStyle w:val="List"/>
            </w:pPr>
            <w:r w:rsidRPr="00DD4E35">
              <w:t>2.5.Produce complete and accurate records of negotiations and agreements, and convey to relevant personnel within designated timelines.</w:t>
            </w:r>
          </w:p>
          <w:p w:rsidR="00000000" w:rsidRPr="00DD4E35" w:rsidP="00DD4E35">
            <w:pPr>
              <w:pStyle w:val="List"/>
            </w:pPr>
            <w:r w:rsidRPr="00DD4E35">
              <w:t>2.6.Take immediate co</w:t>
            </w:r>
            <w:r w:rsidRPr="00DD4E35">
              <w:t>rrective action where potential or actual problems with supply are indicated.</w:t>
            </w:r>
          </w:p>
          <w:p w:rsidR="00000000" w:rsidP="00DD4E35">
            <w:pPr>
              <w:pStyle w:val="List"/>
              <w:rPr>
                <w:lang w:val="en-NZ"/>
              </w:rPr>
            </w:pPr>
            <w:r w:rsidRPr="00DD4E35">
              <w:t>2.7.Analyse, evaluate and amend stock range and source of supply according to feedback from management, staff and customers.</w:t>
            </w:r>
          </w:p>
        </w:tc>
      </w:tr>
      <w:tr w:rsidTr="00057F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4E35">
            <w:pPr>
              <w:pStyle w:val="List"/>
              <w:rPr>
                <w:lang w:val="en-NZ"/>
              </w:rPr>
            </w:pPr>
            <w:r w:rsidRPr="00DD4E35">
              <w:t>3.</w:t>
            </w:r>
            <w:r w:rsidRPr="00DD4E35">
              <w:tab/>
              <w:t>Monitor merchandise quality control.</w:t>
            </w:r>
          </w:p>
        </w:tc>
        <w:tc>
          <w:tcPr>
            <w:tcW w:w="0" w:type="auto"/>
            <w:tcBorders>
              <w:top w:val="nil"/>
              <w:left w:val="nil"/>
              <w:bottom w:val="nil"/>
              <w:right w:val="nil"/>
            </w:tcBorders>
            <w:tcMar>
              <w:top w:w="0" w:type="dxa"/>
              <w:left w:w="62" w:type="dxa"/>
              <w:bottom w:w="0" w:type="dxa"/>
              <w:right w:w="62" w:type="dxa"/>
            </w:tcMar>
          </w:tcPr>
          <w:p w:rsidR="00000000" w:rsidRPr="00DD4E35" w:rsidP="00DD4E35">
            <w:pPr>
              <w:pStyle w:val="List"/>
            </w:pPr>
            <w:r w:rsidRPr="00DD4E35">
              <w:t xml:space="preserve">3.1.Confirm merchandise quality standards with suppliers according to </w:t>
            </w:r>
            <w:r w:rsidRPr="00DD4E35">
              <w:rPr>
                <w:rStyle w:val="BoldandItalics"/>
              </w:rPr>
              <w:t>legal requirements</w:t>
            </w:r>
            <w:r w:rsidRPr="00DD4E35">
              <w:t>, customer requirements and store policy.</w:t>
            </w:r>
          </w:p>
          <w:p w:rsidR="00000000" w:rsidRPr="00DD4E35" w:rsidP="00DD4E35">
            <w:pPr>
              <w:pStyle w:val="List"/>
            </w:pPr>
            <w:r w:rsidRPr="00DD4E35">
              <w:t>3.2.Monitor and ensure quality of merchandise during supply, manufacture and delivery processes.</w:t>
            </w:r>
          </w:p>
          <w:p w:rsidR="00000000" w:rsidRPr="00DD4E35" w:rsidP="00DD4E35">
            <w:pPr>
              <w:pStyle w:val="List"/>
            </w:pPr>
            <w:r w:rsidRPr="00DD4E35">
              <w:t xml:space="preserve">3.3.Record and analyse stock </w:t>
            </w:r>
            <w:r w:rsidRPr="00DD4E35">
              <w:t>return figures against target figures.</w:t>
            </w:r>
          </w:p>
        </w:tc>
      </w:tr>
    </w:tbl>
    <w:p w:rsidR="00000000" w:rsidRPr="00DD4E35" w:rsidP="00DD4E35">
      <w:pPr>
        <w:pStyle w:val="BodyText"/>
      </w:pPr>
    </w:p>
    <w:p w:rsidR="00000000" w:rsidRPr="00DD4E35" w:rsidP="00DD4E35">
      <w:pPr>
        <w:pStyle w:val="AllowPageBreak"/>
      </w:pPr>
    </w:p>
    <w:p w:rsidR="00000000" w:rsidRPr="00DD4E35" w:rsidP="00DD4E35">
      <w:pPr>
        <w:pStyle w:val="Heading1"/>
      </w:pPr>
      <w:bookmarkStart w:id="9" w:name="O_394480"/>
      <w:bookmarkEnd w:id="9"/>
      <w:r w:rsidRPr="00DD4E35">
        <w:t>Required Skills and Knowledge</w:t>
      </w:r>
    </w:p>
    <w:tbl>
      <w:tblPr>
        <w:tblW w:w="9354" w:type="dxa"/>
        <w:tblLayout w:type="fixed"/>
        <w:tblCellMar>
          <w:left w:w="62" w:type="dxa"/>
          <w:right w:w="62" w:type="dxa"/>
        </w:tblCellMar>
        <w:tblLook w:val="0000"/>
      </w:tblPr>
      <w:tblGrid>
        <w:gridCol w:w="9354"/>
      </w:tblGrid>
      <w:tr w:rsidTr="00DD4E3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t>This section describes the skills and knowledge required for this unit.</w:t>
            </w:r>
          </w:p>
        </w:tc>
      </w:tr>
      <w:tr w:rsidTr="00DD4E3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rPr>
                <w:rStyle w:val="SpecialBold"/>
              </w:rPr>
              <w:t>Required skills</w:t>
            </w:r>
          </w:p>
        </w:tc>
      </w:tr>
      <w:tr w:rsidTr="00DD4E3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D4E35" w:rsidP="00DD4E35">
            <w:pPr>
              <w:pStyle w:val="ListBullet"/>
            </w:pPr>
            <w:r w:rsidRPr="00DD4E35">
              <w:t>analytical and problem-solving skills to:</w:t>
            </w:r>
          </w:p>
          <w:p w:rsidR="00000000" w:rsidRPr="00DD4E35" w:rsidP="00DD4E35">
            <w:pPr>
              <w:pStyle w:val="ListBullet2"/>
            </w:pPr>
            <w:r w:rsidRPr="00DD4E35">
              <w:t>analyse stock range</w:t>
            </w:r>
          </w:p>
          <w:p w:rsidR="00000000" w:rsidRPr="00DD4E35" w:rsidP="00DD4E35">
            <w:pPr>
              <w:pStyle w:val="ListBullet2"/>
            </w:pPr>
            <w:r w:rsidRPr="00DD4E35">
              <w:t>develop and implement performance indicators</w:t>
            </w:r>
          </w:p>
          <w:p w:rsidR="00000000" w:rsidRPr="00DD4E35" w:rsidP="00DD4E35">
            <w:pPr>
              <w:pStyle w:val="ListBullet"/>
            </w:pPr>
            <w:r w:rsidRPr="00DD4E35">
              <w:t>communication and interpersonal skills to:</w:t>
            </w:r>
          </w:p>
          <w:p w:rsidR="00000000" w:rsidRPr="00DD4E35" w:rsidP="00DD4E35">
            <w:pPr>
              <w:pStyle w:val="ListBullet2"/>
            </w:pPr>
            <w:r w:rsidRPr="00DD4E35">
              <w:t>ask questions to identify and confirm requirements</w:t>
            </w:r>
          </w:p>
          <w:p w:rsidR="00000000" w:rsidRPr="00DD4E35" w:rsidP="00DD4E35">
            <w:pPr>
              <w:pStyle w:val="ListBullet2"/>
            </w:pPr>
            <w:r w:rsidRPr="00DD4E35">
              <w:t>establish supplier relationships and negotiate supply of goods</w:t>
            </w:r>
          </w:p>
          <w:p w:rsidR="00000000" w:rsidRPr="00DD4E35" w:rsidP="00DD4E35">
            <w:pPr>
              <w:pStyle w:val="ListBullet2"/>
            </w:pPr>
            <w:r w:rsidRPr="00DD4E35">
              <w:t>give instructions</w:t>
            </w:r>
          </w:p>
          <w:p w:rsidR="00000000" w:rsidRPr="00DD4E35" w:rsidP="00DD4E35">
            <w:pPr>
              <w:pStyle w:val="ListBullet2"/>
            </w:pPr>
            <w:r w:rsidRPr="00DD4E35">
              <w:t>liaise with relevant personnel</w:t>
            </w:r>
          </w:p>
          <w:p w:rsidR="00000000" w:rsidRPr="00DD4E35" w:rsidP="00DD4E35">
            <w:pPr>
              <w:pStyle w:val="ListBullet2"/>
            </w:pPr>
            <w:r w:rsidRPr="00DD4E35">
              <w:t>use</w:t>
            </w:r>
            <w:r w:rsidRPr="00DD4E35">
              <w:t xml:space="preserve"> and interpret non-verbal communication</w:t>
            </w:r>
          </w:p>
          <w:p w:rsidR="00000000" w:rsidRPr="00DD4E35" w:rsidP="00DD4E35">
            <w:pPr>
              <w:pStyle w:val="ListBullet2"/>
            </w:pPr>
            <w:r w:rsidRPr="00DD4E35">
              <w:t>use language and concepts appropriate to cultural differences</w:t>
            </w:r>
          </w:p>
          <w:p w:rsidR="00000000" w:rsidRPr="00DD4E35" w:rsidP="00DD4E35">
            <w:pPr>
              <w:pStyle w:val="ListBullet"/>
            </w:pPr>
            <w:r w:rsidRPr="00DD4E35">
              <w:t>literacy and numeracy skills to:</w:t>
            </w:r>
          </w:p>
          <w:p w:rsidR="00000000" w:rsidRPr="00DD4E35" w:rsidP="00DD4E35">
            <w:pPr>
              <w:pStyle w:val="ListBullet2"/>
            </w:pPr>
            <w:r w:rsidRPr="00DD4E35">
              <w:t>analyse stock figures</w:t>
            </w:r>
          </w:p>
          <w:p w:rsidR="00000000" w:rsidRPr="00DD4E35" w:rsidP="00DD4E35">
            <w:pPr>
              <w:pStyle w:val="ListBullet2"/>
            </w:pPr>
            <w:r w:rsidRPr="00DD4E35">
              <w:t>document performance indicators</w:t>
            </w:r>
          </w:p>
          <w:p w:rsidR="00000000" w:rsidP="00DD4E35">
            <w:pPr>
              <w:pStyle w:val="ListBullet2"/>
              <w:rPr>
                <w:lang w:val="en-NZ"/>
              </w:rPr>
            </w:pPr>
            <w:r w:rsidRPr="00DD4E35">
              <w:t>produce and review documentation</w:t>
            </w:r>
          </w:p>
        </w:tc>
      </w:tr>
      <w:tr w:rsidTr="00DD4E3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rPr>
                <w:rStyle w:val="SpecialBold"/>
              </w:rPr>
              <w:t>Required knowledge</w:t>
            </w:r>
          </w:p>
        </w:tc>
      </w:tr>
      <w:tr w:rsidTr="00DD4E3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D4E35" w:rsidP="00DD4E35">
            <w:pPr>
              <w:pStyle w:val="ListBullet"/>
            </w:pPr>
            <w:r w:rsidRPr="00DD4E35">
              <w:t>industry and store information, including:</w:t>
            </w:r>
          </w:p>
          <w:p w:rsidR="00000000" w:rsidRPr="00DD4E35" w:rsidP="00DD4E35">
            <w:pPr>
              <w:pStyle w:val="ListBullet2"/>
            </w:pPr>
            <w:r w:rsidRPr="00DD4E35">
              <w:t>channels of distribution</w:t>
            </w:r>
          </w:p>
          <w:p w:rsidR="00000000" w:rsidRPr="00DD4E35" w:rsidP="00DD4E35">
            <w:pPr>
              <w:pStyle w:val="ListBullet2"/>
            </w:pPr>
            <w:r w:rsidRPr="00DD4E35">
              <w:t>existing and possible new suppliers</w:t>
            </w:r>
          </w:p>
          <w:p w:rsidR="00000000" w:rsidRPr="00DD4E35" w:rsidP="00DD4E35">
            <w:pPr>
              <w:pStyle w:val="ListBullet2"/>
            </w:pPr>
            <w:r w:rsidRPr="00DD4E35">
              <w:t>range of merchandise available</w:t>
            </w:r>
          </w:p>
          <w:p w:rsidR="00000000" w:rsidRPr="00DD4E35" w:rsidP="00DD4E35">
            <w:pPr>
              <w:pStyle w:val="ListBullet"/>
            </w:pPr>
            <w:r w:rsidRPr="00DD4E35">
              <w:t>relevant legislation, statutory requirements and codes of practice relating to the retail industry</w:t>
            </w:r>
          </w:p>
          <w:p w:rsidR="00000000" w:rsidRPr="00DD4E35" w:rsidP="00DD4E35">
            <w:pPr>
              <w:pStyle w:val="ListBullet"/>
            </w:pPr>
            <w:r w:rsidRPr="00DD4E35">
              <w:t>store policy and procedures in regard to:</w:t>
            </w:r>
          </w:p>
          <w:p w:rsidR="00000000" w:rsidRPr="00DD4E35" w:rsidP="00DD4E35">
            <w:pPr>
              <w:pStyle w:val="ListBullet2"/>
            </w:pPr>
            <w:r w:rsidRPr="00DD4E35">
              <w:t>buying</w:t>
            </w:r>
          </w:p>
          <w:p w:rsidR="00000000" w:rsidRPr="00DD4E35" w:rsidP="00DD4E35">
            <w:pPr>
              <w:pStyle w:val="ListBullet2"/>
            </w:pPr>
            <w:r w:rsidRPr="00DD4E35">
              <w:t>current and future stock inventory levels</w:t>
            </w:r>
          </w:p>
          <w:p w:rsidR="00000000" w:rsidRPr="00DD4E35" w:rsidP="00DD4E35">
            <w:pPr>
              <w:pStyle w:val="ListBullet2"/>
            </w:pPr>
            <w:r w:rsidRPr="00DD4E35">
              <w:t>profit margins</w:t>
            </w:r>
          </w:p>
          <w:p w:rsidR="00000000" w:rsidRPr="00DD4E35" w:rsidP="00DD4E35">
            <w:pPr>
              <w:pStyle w:val="ListBullet2"/>
            </w:pPr>
            <w:r w:rsidRPr="00DD4E35">
              <w:t>quality control</w:t>
            </w:r>
          </w:p>
        </w:tc>
      </w:tr>
    </w:tbl>
    <w:p w:rsidR="00000000" w:rsidRPr="00DD4E35" w:rsidP="00DD4E35">
      <w:pPr>
        <w:pStyle w:val="BodyText"/>
      </w:pPr>
    </w:p>
    <w:p w:rsidR="00000000" w:rsidRPr="00DD4E35" w:rsidP="00DD4E35">
      <w:pPr>
        <w:pStyle w:val="AllowPageBreak"/>
      </w:pPr>
    </w:p>
    <w:p w:rsidR="00000000" w:rsidRPr="00DD4E35" w:rsidP="00DD4E35">
      <w:pPr>
        <w:pStyle w:val="Heading1"/>
      </w:pPr>
      <w:bookmarkStart w:id="10" w:name="O_394481"/>
      <w:bookmarkEnd w:id="10"/>
      <w:r w:rsidRPr="00DD4E35">
        <w:t>Evidence Guide</w:t>
      </w:r>
    </w:p>
    <w:tbl>
      <w:tblPr>
        <w:tblW w:w="9354" w:type="dxa"/>
        <w:tblLayout w:type="fixed"/>
        <w:tblCellMar>
          <w:left w:w="62" w:type="dxa"/>
          <w:right w:w="62" w:type="dxa"/>
        </w:tblCellMar>
        <w:tblLook w:val="0000"/>
      </w:tblPr>
      <w:tblGrid>
        <w:gridCol w:w="2586"/>
        <w:gridCol w:w="6768"/>
      </w:tblGrid>
      <w:tr w:rsidTr="00DD4E35">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t>The evidence guide provides advice on assessment and must be read in conjunction with the performance criteria, required skills and knowledge, range statement and the Assessment Guidelines for the Training Package.</w:t>
            </w:r>
          </w:p>
        </w:tc>
      </w:tr>
      <w:tr w:rsidTr="00DD4E35">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rPr>
                <w:rStyle w:val="SpecialBold"/>
              </w:rPr>
              <w:t>Critical aspects for assessment and evi</w:t>
            </w:r>
            <w:r w:rsidRPr="00DD4E35">
              <w:rPr>
                <w:rStyle w:val="SpecialBold"/>
              </w:rPr>
              <w:t>dence required to demonstrate competency in this unit</w:t>
            </w:r>
          </w:p>
        </w:tc>
        <w:tc>
          <w:tcPr>
            <w:tcW w:w="6768" w:type="dxa"/>
            <w:tcBorders>
              <w:top w:val="nil"/>
              <w:left w:val="nil"/>
              <w:bottom w:val="nil"/>
              <w:right w:val="nil"/>
            </w:tcBorders>
            <w:tcMar>
              <w:top w:w="0" w:type="dxa"/>
              <w:left w:w="62" w:type="dxa"/>
              <w:bottom w:w="0" w:type="dxa"/>
              <w:right w:w="62" w:type="dxa"/>
            </w:tcMar>
          </w:tcPr>
          <w:p w:rsidR="00000000" w:rsidRPr="00DD4E35" w:rsidP="00DD4E35">
            <w:pPr>
              <w:pStyle w:val="BodyText"/>
            </w:pPr>
            <w:r w:rsidRPr="00DD4E35">
              <w:t>Evidence of the following is essential:</w:t>
            </w:r>
          </w:p>
          <w:p w:rsidR="00000000" w:rsidRPr="00DD4E35" w:rsidP="00DD4E35">
            <w:pPr>
              <w:pStyle w:val="ListBullet"/>
            </w:pPr>
            <w:r w:rsidRPr="00DD4E35">
              <w:t>applies store policy and procedures, industry codes of practice, statutory requirements and regulations in regard to managing suppliers</w:t>
            </w:r>
          </w:p>
          <w:p w:rsidR="00000000" w:rsidRPr="00DD4E35" w:rsidP="00DD4E35">
            <w:pPr>
              <w:pStyle w:val="ListBullet"/>
            </w:pPr>
            <w:r w:rsidRPr="00DD4E35">
              <w:t xml:space="preserve">identifies suppliers and </w:t>
            </w:r>
            <w:r w:rsidRPr="00DD4E35">
              <w:t>maintains supplier relations</w:t>
            </w:r>
          </w:p>
          <w:p w:rsidR="00000000" w:rsidRPr="00DD4E35" w:rsidP="00DD4E35">
            <w:pPr>
              <w:pStyle w:val="ListBullet"/>
            </w:pPr>
            <w:r w:rsidRPr="00DD4E35">
              <w:t>monitors quality control</w:t>
            </w:r>
          </w:p>
          <w:p w:rsidR="00000000" w:rsidRPr="00DD4E35" w:rsidP="00DD4E35">
            <w:pPr>
              <w:pStyle w:val="ListBullet"/>
            </w:pPr>
            <w:r w:rsidRPr="00DD4E35">
              <w:t>negotiates supply of goods</w:t>
            </w:r>
          </w:p>
          <w:p w:rsidR="00000000" w:rsidP="00DD4E35">
            <w:pPr>
              <w:pStyle w:val="ListBullet"/>
              <w:rPr>
                <w:lang w:val="en-NZ"/>
              </w:rPr>
            </w:pPr>
            <w:r w:rsidRPr="00DD4E35">
              <w:t>rationalises stock.</w:t>
            </w:r>
          </w:p>
        </w:tc>
      </w:tr>
      <w:tr w:rsidTr="00DD4E35">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rPr>
                <w:rStyle w:val="SpecialBold"/>
              </w:rPr>
              <w:t>Context of and specific resources for assessment</w:t>
            </w:r>
          </w:p>
        </w:tc>
        <w:tc>
          <w:tcPr>
            <w:tcW w:w="6768" w:type="dxa"/>
            <w:tcBorders>
              <w:top w:val="nil"/>
              <w:left w:val="nil"/>
              <w:bottom w:val="nil"/>
              <w:right w:val="nil"/>
            </w:tcBorders>
            <w:tcMar>
              <w:top w:w="0" w:type="dxa"/>
              <w:left w:w="62" w:type="dxa"/>
              <w:bottom w:w="0" w:type="dxa"/>
              <w:right w:w="62" w:type="dxa"/>
            </w:tcMar>
          </w:tcPr>
          <w:p w:rsidR="00000000" w:rsidRPr="00DD4E35" w:rsidP="00DD4E35">
            <w:pPr>
              <w:pStyle w:val="BodyText"/>
            </w:pPr>
            <w:r w:rsidRPr="00DD4E35">
              <w:t>Assessment must ensure access to:</w:t>
            </w:r>
          </w:p>
          <w:p w:rsidR="00000000" w:rsidRPr="00DD4E35" w:rsidP="00DD4E35">
            <w:pPr>
              <w:pStyle w:val="ListBullet"/>
            </w:pPr>
            <w:r w:rsidRPr="00DD4E35">
              <w:t>a retail work environment</w:t>
            </w:r>
          </w:p>
          <w:p w:rsidR="00000000" w:rsidRPr="00DD4E35" w:rsidP="00DD4E35">
            <w:pPr>
              <w:pStyle w:val="ListBullet"/>
            </w:pPr>
            <w:r w:rsidRPr="00DD4E35">
              <w:t>organisational buying policy and procedures</w:t>
            </w:r>
          </w:p>
          <w:p w:rsidR="00000000" w:rsidRPr="00DD4E35" w:rsidP="00DD4E35">
            <w:pPr>
              <w:pStyle w:val="ListBullet"/>
            </w:pPr>
            <w:r w:rsidRPr="00DD4E35">
              <w:t>relevant store systems, information and documentation, including:</w:t>
            </w:r>
          </w:p>
          <w:p w:rsidR="00000000" w:rsidRPr="00DD4E35" w:rsidP="00DD4E35">
            <w:pPr>
              <w:pStyle w:val="ListBullet2"/>
            </w:pPr>
            <w:r w:rsidRPr="00DD4E35">
              <w:t xml:space="preserve">a stock management system </w:t>
            </w:r>
          </w:p>
          <w:p w:rsidR="00000000" w:rsidRPr="00DD4E35" w:rsidP="00DD4E35">
            <w:pPr>
              <w:pStyle w:val="ListBullet2"/>
            </w:pPr>
            <w:r w:rsidRPr="00DD4E35">
              <w:t>records of suppliers and stock range</w:t>
            </w:r>
          </w:p>
          <w:p w:rsidR="00000000" w:rsidP="00DD4E35">
            <w:pPr>
              <w:pStyle w:val="ListBullet"/>
              <w:rPr>
                <w:lang w:val="en-NZ"/>
              </w:rPr>
            </w:pPr>
            <w:r w:rsidRPr="00DD4E35">
              <w:t>stock returns data.</w:t>
            </w:r>
          </w:p>
        </w:tc>
      </w:tr>
      <w:tr w:rsidTr="00DD4E35">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rPr>
                <w:rStyle w:val="SpecialBold"/>
              </w:rPr>
              <w:t>Method of assessment</w:t>
            </w:r>
          </w:p>
        </w:tc>
        <w:tc>
          <w:tcPr>
            <w:tcW w:w="6768" w:type="dxa"/>
            <w:tcBorders>
              <w:top w:val="nil"/>
              <w:left w:val="nil"/>
              <w:bottom w:val="nil"/>
              <w:right w:val="nil"/>
            </w:tcBorders>
            <w:tcMar>
              <w:top w:w="0" w:type="dxa"/>
              <w:left w:w="62" w:type="dxa"/>
              <w:bottom w:w="0" w:type="dxa"/>
              <w:right w:w="62" w:type="dxa"/>
            </w:tcMar>
          </w:tcPr>
          <w:p w:rsidR="00000000" w:rsidRPr="00DD4E35" w:rsidP="00DD4E35">
            <w:pPr>
              <w:pStyle w:val="BodyText"/>
            </w:pPr>
            <w:r w:rsidRPr="00DD4E35">
              <w:t>A range of assessment methods should be used to assess practical skills and knowledge. The following examples are appropriate for this unit:</w:t>
            </w:r>
          </w:p>
          <w:p w:rsidR="00000000" w:rsidRPr="00DD4E35" w:rsidP="00DD4E35">
            <w:pPr>
              <w:pStyle w:val="ListBullet"/>
            </w:pPr>
            <w:r w:rsidRPr="00DD4E35">
              <w:t>observation of performance in the workplace</w:t>
            </w:r>
          </w:p>
          <w:p w:rsidR="00000000" w:rsidRPr="00DD4E35" w:rsidP="00DD4E35">
            <w:pPr>
              <w:pStyle w:val="ListBullet"/>
            </w:pPr>
            <w:r w:rsidRPr="00DD4E35">
              <w:t>customer feedback</w:t>
            </w:r>
          </w:p>
          <w:p w:rsidR="00000000" w:rsidRPr="00DD4E35" w:rsidP="00DD4E35">
            <w:pPr>
              <w:pStyle w:val="ListBullet"/>
            </w:pPr>
            <w:r w:rsidRPr="00DD4E35">
              <w:t>written or verbal questioning to assess knowledge an</w:t>
            </w:r>
            <w:r w:rsidRPr="00DD4E35">
              <w:t>d understanding</w:t>
            </w:r>
          </w:p>
          <w:p w:rsidR="00000000" w:rsidP="00DD4E35">
            <w:pPr>
              <w:pStyle w:val="ListBullet"/>
              <w:rPr>
                <w:lang w:val="en-NZ"/>
              </w:rPr>
            </w:pPr>
            <w:r w:rsidRPr="00DD4E35">
              <w:t>review of portfolios of evidence and third-party workplace reports of on-the-job performance.</w:t>
            </w:r>
          </w:p>
        </w:tc>
      </w:tr>
      <w:tr w:rsidTr="00DD4E35">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rPr>
                <w:rStyle w:val="SpecialBold"/>
              </w:rPr>
              <w:t>Guidance information for assessment</w:t>
            </w:r>
          </w:p>
        </w:tc>
        <w:tc>
          <w:tcPr>
            <w:tcW w:w="6768" w:type="dxa"/>
            <w:tcBorders>
              <w:top w:val="nil"/>
              <w:left w:val="nil"/>
              <w:bottom w:val="nil"/>
              <w:right w:val="nil"/>
            </w:tcBorders>
            <w:tcMar>
              <w:top w:w="0" w:type="dxa"/>
              <w:left w:w="62" w:type="dxa"/>
              <w:bottom w:w="0" w:type="dxa"/>
              <w:right w:w="62" w:type="dxa"/>
            </w:tcMar>
          </w:tcPr>
          <w:p w:rsidR="00000000" w:rsidRPr="00DD4E35" w:rsidP="00DD4E35">
            <w:pPr>
              <w:pStyle w:val="BodyText"/>
            </w:pPr>
            <w:r w:rsidRPr="00DD4E35">
              <w:t>Holistic assessment with other units relevant to the industry sector, workplace and job role is recommended.</w:t>
            </w:r>
          </w:p>
        </w:tc>
      </w:tr>
    </w:tbl>
    <w:p w:rsidR="00000000" w:rsidRPr="00DD4E35" w:rsidP="00DD4E35">
      <w:pPr>
        <w:pStyle w:val="BodyText"/>
      </w:pPr>
    </w:p>
    <w:p w:rsidR="00000000" w:rsidRPr="00DD4E35" w:rsidP="00DD4E35">
      <w:pPr>
        <w:pStyle w:val="AllowPageBreak"/>
      </w:pPr>
    </w:p>
    <w:p w:rsidR="00000000" w:rsidRPr="00DD4E35" w:rsidP="00DD4E35">
      <w:pPr>
        <w:pStyle w:val="Heading1"/>
      </w:pPr>
      <w:bookmarkStart w:id="11" w:name="O_394482"/>
      <w:bookmarkEnd w:id="11"/>
      <w:r w:rsidRPr="00DD4E35">
        <w:t>Range Statement</w:t>
      </w:r>
    </w:p>
    <w:tbl>
      <w:tblPr>
        <w:tblW w:w="0" w:type="auto"/>
        <w:tblLayout w:type="fixed"/>
        <w:tblCellMar>
          <w:left w:w="62" w:type="dxa"/>
          <w:right w:w="62" w:type="dxa"/>
        </w:tblCellMar>
        <w:tblLook w:val="0000"/>
      </w:tblPr>
      <w:tblGrid>
        <w:gridCol w:w="2532"/>
        <w:gridCol w:w="6398"/>
      </w:tblGrid>
      <w:tr w:rsidTr="00DD4E35">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t>The range statement relates to the unit of competency as a whole. It allows for different work environments and situations that may affect performance. Bold italicised wording, if used in the performance criteria, is deta</w:t>
            </w:r>
            <w:r w:rsidRPr="00DD4E35">
              <w:t>iled below. Essential operating conditions that may be present with training and assessment (depending on the work situation, needs of the individual, accessibility of the item, and local industry and regional contexts) may also be included.</w:t>
            </w:r>
          </w:p>
        </w:tc>
      </w:tr>
      <w:tr w:rsidTr="00DD4E35">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rPr>
                <w:rStyle w:val="BoldandItalics"/>
              </w:rPr>
              <w:t>Performance indicators</w:t>
            </w:r>
            <w:r w:rsidRPr="00DD4E35">
              <w:t xml:space="preserve"> may include:</w:t>
            </w:r>
          </w:p>
        </w:tc>
        <w:tc>
          <w:tcPr>
            <w:tcW w:w="6398" w:type="dxa"/>
            <w:tcBorders>
              <w:top w:val="nil"/>
              <w:left w:val="nil"/>
              <w:bottom w:val="nil"/>
              <w:right w:val="nil"/>
            </w:tcBorders>
            <w:tcMar>
              <w:top w:w="0" w:type="dxa"/>
              <w:left w:w="62" w:type="dxa"/>
              <w:bottom w:w="0" w:type="dxa"/>
              <w:right w:w="62" w:type="dxa"/>
            </w:tcMar>
          </w:tcPr>
          <w:p w:rsidR="00000000" w:rsidRPr="00DD4E35" w:rsidP="00DD4E35">
            <w:pPr>
              <w:pStyle w:val="ListBullet"/>
            </w:pPr>
            <w:r w:rsidRPr="00DD4E35">
              <w:t>merchandise range</w:t>
            </w:r>
          </w:p>
          <w:p w:rsidR="00000000" w:rsidRPr="00DD4E35" w:rsidP="00DD4E35">
            <w:pPr>
              <w:pStyle w:val="ListBullet"/>
            </w:pPr>
            <w:r w:rsidRPr="00DD4E35">
              <w:t>performance</w:t>
            </w:r>
          </w:p>
          <w:p w:rsidR="00000000" w:rsidRPr="00DD4E35" w:rsidP="00DD4E35">
            <w:pPr>
              <w:pStyle w:val="ListBullet"/>
            </w:pPr>
            <w:r w:rsidRPr="00DD4E35">
              <w:t>price</w:t>
            </w:r>
          </w:p>
          <w:p w:rsidR="00000000" w:rsidRPr="00DD4E35" w:rsidP="00DD4E35">
            <w:pPr>
              <w:pStyle w:val="ListBullet"/>
            </w:pPr>
            <w:r w:rsidRPr="00DD4E35">
              <w:t>profitability</w:t>
            </w:r>
          </w:p>
          <w:p w:rsidR="00000000" w:rsidRPr="00DD4E35" w:rsidP="00DD4E35">
            <w:pPr>
              <w:pStyle w:val="ListBullet"/>
            </w:pPr>
            <w:r w:rsidRPr="00DD4E35">
              <w:t>quality</w:t>
            </w:r>
          </w:p>
          <w:p w:rsidR="00000000" w:rsidRPr="00DD4E35" w:rsidP="00DD4E35">
            <w:pPr>
              <w:pStyle w:val="ListBullet"/>
            </w:pPr>
            <w:r w:rsidRPr="00DD4E35">
              <w:t>service</w:t>
            </w:r>
          </w:p>
          <w:p w:rsidR="00000000" w:rsidP="00DD4E35">
            <w:pPr>
              <w:pStyle w:val="ListBullet"/>
              <w:rPr>
                <w:lang w:val="en-NZ"/>
              </w:rPr>
            </w:pPr>
            <w:r w:rsidRPr="00DD4E35">
              <w:t>supply reliability.</w:t>
            </w:r>
          </w:p>
        </w:tc>
      </w:tr>
      <w:tr w:rsidTr="00DD4E35">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rPr>
                <w:rStyle w:val="BoldandItalics"/>
              </w:rPr>
              <w:t>Negotiation</w:t>
            </w:r>
            <w:r w:rsidRPr="00DD4E35">
              <w:t xml:space="preserve"> process may include:</w:t>
            </w:r>
          </w:p>
        </w:tc>
        <w:tc>
          <w:tcPr>
            <w:tcW w:w="6398" w:type="dxa"/>
            <w:tcBorders>
              <w:top w:val="nil"/>
              <w:left w:val="nil"/>
              <w:bottom w:val="nil"/>
              <w:right w:val="nil"/>
            </w:tcBorders>
            <w:tcMar>
              <w:top w:w="0" w:type="dxa"/>
              <w:left w:w="62" w:type="dxa"/>
              <w:bottom w:w="0" w:type="dxa"/>
              <w:right w:w="62" w:type="dxa"/>
            </w:tcMar>
          </w:tcPr>
          <w:p w:rsidR="00000000" w:rsidRPr="00DD4E35" w:rsidP="00DD4E35">
            <w:pPr>
              <w:pStyle w:val="ListBullet"/>
            </w:pPr>
            <w:r w:rsidRPr="00DD4E35">
              <w:t>strategies to maximise profits</w:t>
            </w:r>
          </w:p>
          <w:p w:rsidR="00000000" w:rsidP="00DD4E35">
            <w:pPr>
              <w:pStyle w:val="ListBullet"/>
              <w:rPr>
                <w:lang w:val="en-NZ"/>
              </w:rPr>
            </w:pPr>
            <w:r w:rsidRPr="00DD4E35">
              <w:t>terms of trade.</w:t>
            </w:r>
          </w:p>
        </w:tc>
      </w:tr>
      <w:tr w:rsidTr="00DD4E35">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rPr>
                <w:rStyle w:val="BoldandItalics"/>
              </w:rPr>
              <w:t>Pricing arrangements</w:t>
            </w:r>
            <w:r w:rsidRPr="00DD4E35">
              <w:t xml:space="preserve"> may include:</w:t>
            </w:r>
          </w:p>
        </w:tc>
        <w:tc>
          <w:tcPr>
            <w:tcW w:w="6398" w:type="dxa"/>
            <w:tcBorders>
              <w:top w:val="nil"/>
              <w:left w:val="nil"/>
              <w:bottom w:val="nil"/>
              <w:right w:val="nil"/>
            </w:tcBorders>
            <w:tcMar>
              <w:top w:w="0" w:type="dxa"/>
              <w:left w:w="62" w:type="dxa"/>
              <w:bottom w:w="0" w:type="dxa"/>
              <w:right w:w="62" w:type="dxa"/>
            </w:tcMar>
          </w:tcPr>
          <w:p w:rsidR="00000000" w:rsidRPr="00DD4E35" w:rsidP="00DD4E35">
            <w:pPr>
              <w:pStyle w:val="ListBullet"/>
            </w:pPr>
            <w:r w:rsidRPr="00DD4E35">
              <w:t>cash on delivery (COD)</w:t>
            </w:r>
          </w:p>
          <w:p w:rsidR="00000000" w:rsidRPr="00DD4E35" w:rsidP="00DD4E35">
            <w:pPr>
              <w:pStyle w:val="ListBullet"/>
            </w:pPr>
            <w:r w:rsidRPr="00DD4E35">
              <w:t>cheque</w:t>
            </w:r>
          </w:p>
          <w:p w:rsidR="00000000" w:rsidRPr="00DD4E35" w:rsidP="00DD4E35">
            <w:pPr>
              <w:pStyle w:val="ListBullet"/>
            </w:pPr>
            <w:r w:rsidRPr="00DD4E35">
              <w:t>credit card</w:t>
            </w:r>
          </w:p>
          <w:p w:rsidR="00000000" w:rsidRPr="00DD4E35" w:rsidP="00DD4E35">
            <w:pPr>
              <w:pStyle w:val="ListBullet"/>
            </w:pPr>
            <w:r w:rsidRPr="00DD4E35">
              <w:t>invoice</w:t>
            </w:r>
          </w:p>
          <w:p w:rsidR="00000000" w:rsidP="00DD4E35">
            <w:pPr>
              <w:pStyle w:val="ListBullet"/>
              <w:rPr>
                <w:lang w:val="en-NZ"/>
              </w:rPr>
            </w:pPr>
            <w:r w:rsidRPr="00DD4E35">
              <w:t>GST.</w:t>
            </w:r>
          </w:p>
        </w:tc>
      </w:tr>
      <w:tr w:rsidTr="00DD4E35">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rPr>
                <w:rStyle w:val="BoldandItalics"/>
              </w:rPr>
              <w:t>Market factors</w:t>
            </w:r>
            <w:r w:rsidRPr="00DD4E35">
              <w:t xml:space="preserve"> may include:</w:t>
            </w:r>
          </w:p>
        </w:tc>
        <w:tc>
          <w:tcPr>
            <w:tcW w:w="6398" w:type="dxa"/>
            <w:tcBorders>
              <w:top w:val="nil"/>
              <w:left w:val="nil"/>
              <w:bottom w:val="nil"/>
              <w:right w:val="nil"/>
            </w:tcBorders>
            <w:tcMar>
              <w:top w:w="0" w:type="dxa"/>
              <w:left w:w="62" w:type="dxa"/>
              <w:bottom w:w="0" w:type="dxa"/>
              <w:right w:w="62" w:type="dxa"/>
            </w:tcMar>
          </w:tcPr>
          <w:p w:rsidR="00000000" w:rsidRPr="00DD4E35" w:rsidP="00DD4E35">
            <w:pPr>
              <w:pStyle w:val="ListBullet"/>
            </w:pPr>
            <w:r w:rsidRPr="00DD4E35">
              <w:t>fashion trends</w:t>
            </w:r>
          </w:p>
          <w:p w:rsidR="00000000" w:rsidRPr="00DD4E35" w:rsidP="00DD4E35">
            <w:pPr>
              <w:pStyle w:val="ListBullet"/>
            </w:pPr>
            <w:r w:rsidRPr="00DD4E35">
              <w:t>product availability</w:t>
            </w:r>
          </w:p>
          <w:p w:rsidR="00000000" w:rsidP="00DD4E35">
            <w:pPr>
              <w:pStyle w:val="ListBullet"/>
              <w:rPr>
                <w:lang w:val="en-NZ"/>
              </w:rPr>
            </w:pPr>
            <w:r w:rsidRPr="00DD4E35">
              <w:t>sales performance.</w:t>
            </w:r>
          </w:p>
        </w:tc>
      </w:tr>
      <w:tr w:rsidTr="00DD4E35">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D4E35">
            <w:pPr>
              <w:pStyle w:val="BodyText"/>
              <w:rPr>
                <w:lang w:val="en-NZ"/>
              </w:rPr>
            </w:pPr>
            <w:r w:rsidRPr="00DD4E35">
              <w:rPr>
                <w:rStyle w:val="BoldandItalics"/>
              </w:rPr>
              <w:t>Legal requirements</w:t>
            </w:r>
            <w:r w:rsidRPr="00DD4E35">
              <w:t xml:space="preserve"> may include:</w:t>
            </w:r>
          </w:p>
        </w:tc>
        <w:tc>
          <w:tcPr>
            <w:tcW w:w="6398" w:type="dxa"/>
            <w:tcBorders>
              <w:top w:val="nil"/>
              <w:left w:val="nil"/>
              <w:bottom w:val="nil"/>
              <w:right w:val="nil"/>
            </w:tcBorders>
            <w:tcMar>
              <w:top w:w="0" w:type="dxa"/>
              <w:left w:w="62" w:type="dxa"/>
              <w:bottom w:w="0" w:type="dxa"/>
              <w:right w:w="62" w:type="dxa"/>
            </w:tcMar>
          </w:tcPr>
          <w:p w:rsidR="00000000" w:rsidRPr="00DD4E35" w:rsidP="00DD4E35">
            <w:pPr>
              <w:pStyle w:val="ListBullet"/>
            </w:pPr>
            <w:r w:rsidRPr="00DD4E35">
              <w:t>licence, patent or copyright arrangements</w:t>
            </w:r>
          </w:p>
          <w:p w:rsidR="00000000" w:rsidRPr="00DD4E35" w:rsidP="00DD4E35">
            <w:pPr>
              <w:pStyle w:val="ListBullet"/>
            </w:pPr>
            <w:r w:rsidRPr="00DD4E35">
              <w:t>pricing procedures, including GST requirements</w:t>
            </w:r>
          </w:p>
          <w:p w:rsidR="00000000" w:rsidRPr="00DD4E35" w:rsidP="00DD4E35">
            <w:pPr>
              <w:pStyle w:val="ListBullet"/>
            </w:pPr>
            <w:r w:rsidRPr="00DD4E35">
              <w:t>sale of second-hand goods</w:t>
            </w:r>
          </w:p>
          <w:p w:rsidR="00000000" w:rsidRPr="00DD4E35" w:rsidP="00DD4E35">
            <w:pPr>
              <w:pStyle w:val="ListBullet"/>
            </w:pPr>
            <w:r w:rsidRPr="00DD4E35">
              <w:t>Australian Consumer Law.</w:t>
            </w:r>
          </w:p>
        </w:tc>
      </w:tr>
    </w:tbl>
    <w:p w:rsidR="00000000" w:rsidRPr="00DD4E35" w:rsidP="00DD4E35">
      <w:pPr>
        <w:pStyle w:val="BodyText"/>
      </w:pPr>
    </w:p>
    <w:p w:rsidR="00000000" w:rsidRPr="00DD4E35" w:rsidP="00DD4E35">
      <w:pPr>
        <w:pStyle w:val="AllowPageBreak"/>
      </w:pPr>
    </w:p>
    <w:p w:rsidR="00000000" w:rsidRPr="00DD4E35" w:rsidP="00DD4E35">
      <w:pPr>
        <w:pStyle w:val="Heading1"/>
      </w:pPr>
      <w:bookmarkStart w:id="12" w:name="O_394483"/>
      <w:bookmarkEnd w:id="12"/>
      <w:r w:rsidRPr="00DD4E35">
        <w:t>Unit Sector(s)</w:t>
      </w:r>
    </w:p>
    <w:p w:rsidR="00000000" w:rsidRPr="00DD4E35" w:rsidP="00DD4E35">
      <w:pPr>
        <w:pStyle w:val="BodyText"/>
      </w:pPr>
      <w:r w:rsidRPr="00DD4E35">
        <w:t>Cross-Sector</w:t>
      </w:r>
    </w:p>
    <w:p w:rsidR="00000000" w:rsidRPr="00DD4E35" w:rsidP="00DD4E35">
      <w:pPr>
        <w:pStyle w:val="AllowPageBreak"/>
      </w:pPr>
    </w:p>
    <w:p w:rsidR="00000000" w:rsidRPr="00DD4E35" w:rsidP="00DD4E35">
      <w:pPr>
        <w:pStyle w:val="Heading1"/>
      </w:pPr>
      <w:bookmarkStart w:id="13" w:name="O_394484"/>
      <w:bookmarkEnd w:id="13"/>
      <w:r w:rsidRPr="00DD4E35">
        <w:t>Competency Field</w:t>
      </w:r>
    </w:p>
    <w:p w:rsidR="00000000" w:rsidRPr="00DD4E35" w:rsidP="00DD4E35">
      <w:pPr>
        <w:pStyle w:val="BodyText"/>
      </w:pPr>
      <w:r w:rsidRPr="00DD4E35">
        <w:t>Inventory</w:t>
      </w:r>
    </w:p>
    <w:p w:rsidR="00000000" w:rsidRPr="00DD4E35" w:rsidP="00DD4E35"/>
    <w:sectPr w:rsidSect="00DD4E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7F1B" w:rsidP="00057F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1B" w:rsidP="00DD4E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57F1B" w:rsidP="00DD4E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57F1B" w:rsidP="00DD4E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35" w:rsidRPr="00057F1B" w:rsidP="00057F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1B" w:rsidP="00DD4E35">
    <w:pPr>
      <w:pStyle w:val="Header"/>
      <w:framePr w:wrap="around"/>
    </w:pPr>
    <w:r>
      <w:fldChar w:fldCharType="begin"/>
    </w:r>
    <w:r>
      <w:instrText xml:space="preserve"> TITLE   \* MERGEFORMAT </w:instrText>
    </w:r>
    <w:r>
      <w:fldChar w:fldCharType="separate"/>
    </w:r>
    <w:r>
      <w:t>SIRXINV407 Manage suppliers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057F1B" w:rsidP="00DD4E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7A3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10E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3CF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E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E35"/>
    <w:pPr>
      <w:spacing w:before="360" w:after="60"/>
      <w:outlineLvl w:val="0"/>
    </w:pPr>
    <w:rPr>
      <w:sz w:val="32"/>
    </w:rPr>
  </w:style>
  <w:style w:type="paragraph" w:styleId="Heading2">
    <w:name w:val="heading 2"/>
    <w:basedOn w:val="HeadingBase"/>
    <w:next w:val="BodyText"/>
    <w:link w:val="Heading2Char"/>
    <w:qFormat/>
    <w:rsid w:val="00DD4E35"/>
    <w:pPr>
      <w:keepLines/>
      <w:spacing w:before="240" w:after="120"/>
      <w:outlineLvl w:val="1"/>
    </w:pPr>
    <w:rPr>
      <w:sz w:val="28"/>
      <w:szCs w:val="40"/>
    </w:rPr>
  </w:style>
  <w:style w:type="paragraph" w:styleId="Heading3">
    <w:name w:val="heading 3"/>
    <w:basedOn w:val="HeadingBase"/>
    <w:next w:val="BodyText"/>
    <w:link w:val="Heading3Char"/>
    <w:qFormat/>
    <w:rsid w:val="00DD4E35"/>
    <w:pPr>
      <w:spacing w:before="180" w:after="120"/>
      <w:outlineLvl w:val="2"/>
    </w:pPr>
    <w:rPr>
      <w:spacing w:val="-10"/>
      <w:kern w:val="32"/>
    </w:rPr>
  </w:style>
  <w:style w:type="paragraph" w:styleId="Heading4">
    <w:name w:val="heading 4"/>
    <w:basedOn w:val="HeadingBase"/>
    <w:next w:val="BodyText"/>
    <w:link w:val="Heading4Char"/>
    <w:qFormat/>
    <w:rsid w:val="00DD4E35"/>
    <w:pPr>
      <w:spacing w:before="160" w:after="120"/>
      <w:outlineLvl w:val="3"/>
    </w:pPr>
    <w:rPr>
      <w:sz w:val="22"/>
    </w:rPr>
  </w:style>
  <w:style w:type="paragraph" w:styleId="Heading5">
    <w:name w:val="heading 5"/>
    <w:basedOn w:val="HeadingBase"/>
    <w:next w:val="Normal"/>
    <w:link w:val="Heading5Char"/>
    <w:qFormat/>
    <w:rsid w:val="00DD4E35"/>
    <w:pPr>
      <w:spacing w:before="80"/>
      <w:outlineLvl w:val="4"/>
    </w:pPr>
    <w:rPr>
      <w:color w:val="918585"/>
      <w:sz w:val="20"/>
    </w:rPr>
  </w:style>
  <w:style w:type="paragraph" w:styleId="Heading6">
    <w:name w:val="heading 6"/>
    <w:basedOn w:val="HeadingBase"/>
    <w:next w:val="Normal"/>
    <w:link w:val="Heading6Char"/>
    <w:qFormat/>
    <w:rsid w:val="00DD4E35"/>
    <w:pPr>
      <w:spacing w:before="60"/>
      <w:outlineLvl w:val="5"/>
    </w:pPr>
    <w:rPr>
      <w:color w:val="918585"/>
      <w:sz w:val="20"/>
    </w:rPr>
  </w:style>
  <w:style w:type="paragraph" w:styleId="Heading7">
    <w:name w:val="heading 7"/>
    <w:basedOn w:val="Normal"/>
    <w:next w:val="Normal"/>
    <w:link w:val="Heading7Char"/>
    <w:qFormat/>
    <w:rsid w:val="00DD4E35"/>
    <w:pPr>
      <w:ind w:left="720"/>
      <w:outlineLvl w:val="6"/>
    </w:pPr>
    <w:rPr>
      <w:i/>
    </w:rPr>
  </w:style>
  <w:style w:type="paragraph" w:styleId="Heading8">
    <w:name w:val="heading 8"/>
    <w:basedOn w:val="Normal"/>
    <w:next w:val="Normal"/>
    <w:link w:val="Heading8Char"/>
    <w:qFormat/>
    <w:rsid w:val="00DD4E35"/>
    <w:pPr>
      <w:ind w:left="720"/>
      <w:outlineLvl w:val="7"/>
    </w:pPr>
    <w:rPr>
      <w:i/>
    </w:rPr>
  </w:style>
  <w:style w:type="paragraph" w:styleId="Heading9">
    <w:name w:val="heading 9"/>
    <w:basedOn w:val="Normal"/>
    <w:next w:val="Normal"/>
    <w:link w:val="Heading9Char"/>
    <w:qFormat/>
    <w:rsid w:val="00DD4E35"/>
    <w:pPr>
      <w:ind w:left="720"/>
      <w:outlineLvl w:val="8"/>
    </w:pPr>
    <w:rPr>
      <w:i/>
    </w:rPr>
  </w:style>
  <w:style w:type="character" w:default="1" w:styleId="DefaultParagraphFont">
    <w:name w:val="Default Paragraph Font"/>
    <w:uiPriority w:val="1"/>
    <w:unhideWhenUsed/>
    <w:rsid w:val="00DD4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E35"/>
  </w:style>
  <w:style w:type="character" w:customStyle="1" w:styleId="Heading1Char">
    <w:name w:val="Heading 1 Char"/>
    <w:basedOn w:val="DefaultParagraphFont"/>
    <w:link w:val="Heading1"/>
    <w:rsid w:val="00DD4E35"/>
    <w:rPr>
      <w:rFonts w:ascii="Times New Roman" w:eastAsia="Times New Roman" w:hAnsi="Times New Roman" w:cs="Times New Roman"/>
      <w:b/>
      <w:sz w:val="32"/>
      <w:szCs w:val="20"/>
      <w:lang w:eastAsia="en-US"/>
    </w:rPr>
  </w:style>
  <w:style w:type="paragraph" w:styleId="BodyText">
    <w:name w:val="Body Text"/>
    <w:basedOn w:val="Normal"/>
    <w:link w:val="BodyTextChar"/>
    <w:rsid w:val="00DD4E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4E35"/>
    <w:rPr>
      <w:rFonts w:ascii="Times New Roman" w:eastAsia="Times New Roman" w:hAnsi="Times New Roman" w:cs="Times New Roman"/>
      <w:sz w:val="24"/>
      <w:lang w:eastAsia="en-US"/>
    </w:rPr>
  </w:style>
  <w:style w:type="paragraph" w:styleId="Footer">
    <w:name w:val="footer"/>
    <w:basedOn w:val="Normal"/>
    <w:link w:val="FooterChar"/>
    <w:rsid w:val="00DD4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E35"/>
    <w:rPr>
      <w:rFonts w:ascii="Times New Roman" w:eastAsia="Times New Roman" w:hAnsi="Times New Roman" w:cs="Times New Roman"/>
      <w:sz w:val="16"/>
      <w:lang w:eastAsia="en-US"/>
    </w:rPr>
  </w:style>
  <w:style w:type="paragraph" w:styleId="List">
    <w:name w:val="List"/>
    <w:basedOn w:val="BodyText"/>
    <w:next w:val="BodyText"/>
    <w:rsid w:val="00DD4E35"/>
    <w:pPr>
      <w:tabs>
        <w:tab w:val="left" w:pos="340"/>
      </w:tabs>
      <w:spacing w:before="60" w:after="60"/>
      <w:ind w:left="340" w:hanging="340"/>
    </w:pPr>
  </w:style>
  <w:style w:type="paragraph" w:styleId="ListBullet">
    <w:name w:val="List Bullet"/>
    <w:basedOn w:val="List"/>
    <w:rsid w:val="00DD4E35"/>
    <w:pPr>
      <w:numPr>
        <w:numId w:val="13"/>
      </w:numPr>
      <w:tabs>
        <w:tab w:val="clear" w:pos="340"/>
      </w:tabs>
      <w:spacing w:before="40" w:after="40"/>
    </w:pPr>
  </w:style>
  <w:style w:type="character" w:customStyle="1" w:styleId="SpecialBold">
    <w:name w:val="Special Bold"/>
    <w:basedOn w:val="DefaultParagraphFont"/>
    <w:rsid w:val="00DD4E35"/>
    <w:rPr>
      <w:b/>
      <w:spacing w:val="0"/>
    </w:rPr>
  </w:style>
  <w:style w:type="paragraph" w:styleId="ListBullet2">
    <w:name w:val="List Bullet 2"/>
    <w:basedOn w:val="List2"/>
    <w:rsid w:val="00DD4E35"/>
    <w:pPr>
      <w:numPr>
        <w:numId w:val="14"/>
      </w:numPr>
      <w:tabs>
        <w:tab w:val="clear" w:pos="680"/>
      </w:tabs>
    </w:pPr>
  </w:style>
  <w:style w:type="paragraph" w:customStyle="1" w:styleId="SuperHeading">
    <w:name w:val="SuperHeading"/>
    <w:basedOn w:val="Normal"/>
    <w:rsid w:val="00DD4E35"/>
    <w:pPr>
      <w:spacing w:before="240" w:after="120"/>
      <w:outlineLvl w:val="0"/>
    </w:pPr>
    <w:rPr>
      <w:rFonts w:ascii="Times New Roman" w:hAnsi="Times New Roman"/>
      <w:b/>
      <w:sz w:val="28"/>
    </w:rPr>
  </w:style>
  <w:style w:type="paragraph" w:customStyle="1" w:styleId="AllowPageBreak">
    <w:name w:val="AllowPageBreak"/>
    <w:rsid w:val="00DD4E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4E35"/>
    <w:rPr>
      <w:b/>
      <w:i/>
      <w:u w:val="none"/>
    </w:rPr>
  </w:style>
  <w:style w:type="character" w:customStyle="1" w:styleId="Heading2Char">
    <w:name w:val="Heading 2 Char"/>
    <w:basedOn w:val="DefaultParagraphFont"/>
    <w:link w:val="Heading2"/>
    <w:rsid w:val="00DD4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E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E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E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E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E35"/>
    <w:rPr>
      <w:rFonts w:ascii="Courier New" w:eastAsia="Times New Roman" w:hAnsi="Courier New" w:cs="Times New Roman"/>
      <w:i/>
      <w:szCs w:val="20"/>
      <w:lang w:eastAsia="en-US"/>
    </w:rPr>
  </w:style>
  <w:style w:type="paragraph" w:customStyle="1" w:styleId="HeadingBase">
    <w:name w:val="Heading Base"/>
    <w:rsid w:val="00DD4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E35"/>
    <w:pPr>
      <w:tabs>
        <w:tab w:val="right" w:leader="dot" w:pos="9072"/>
      </w:tabs>
      <w:ind w:left="567"/>
    </w:pPr>
    <w:rPr>
      <w:szCs w:val="22"/>
    </w:rPr>
  </w:style>
  <w:style w:type="paragraph" w:customStyle="1" w:styleId="TOCBase">
    <w:name w:val="TOC Base"/>
    <w:rsid w:val="00DD4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E35"/>
    <w:pPr>
      <w:tabs>
        <w:tab w:val="right" w:leader="dot" w:pos="9072"/>
      </w:tabs>
      <w:spacing w:before="40" w:after="40"/>
      <w:ind w:left="284"/>
    </w:pPr>
    <w:rPr>
      <w:rFonts w:ascii="Times New Roman" w:hAnsi="Times New Roman"/>
    </w:rPr>
  </w:style>
  <w:style w:type="paragraph" w:styleId="TOC1">
    <w:name w:val="toc 1"/>
    <w:basedOn w:val="TOCBase"/>
    <w:next w:val="Normal"/>
    <w:rsid w:val="00DD4E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4E35"/>
    <w:pPr>
      <w:spacing w:before="5040"/>
      <w:jc w:val="center"/>
    </w:pPr>
    <w:rPr>
      <w:sz w:val="48"/>
      <w:szCs w:val="72"/>
      <w:lang w:val="en-US"/>
    </w:rPr>
  </w:style>
  <w:style w:type="character" w:customStyle="1" w:styleId="TitleChar">
    <w:name w:val="Title Char"/>
    <w:basedOn w:val="DefaultParagraphFont"/>
    <w:link w:val="Title"/>
    <w:rsid w:val="00DD4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E35"/>
    <w:pPr>
      <w:tabs>
        <w:tab w:val="left" w:pos="3600"/>
        <w:tab w:val="left" w:pos="3958"/>
      </w:tabs>
    </w:pPr>
  </w:style>
  <w:style w:type="paragraph" w:customStyle="1" w:styleId="Note">
    <w:name w:val="Note"/>
    <w:basedOn w:val="BodyText"/>
    <w:rsid w:val="00DD4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E35"/>
    <w:pPr>
      <w:framePr w:wrap="auto" w:hAnchor="text" w:y="6049"/>
    </w:pPr>
    <w:rPr>
      <w:color w:val="000000"/>
      <w:sz w:val="40"/>
    </w:rPr>
  </w:style>
  <w:style w:type="paragraph" w:customStyle="1" w:styleId="TOCTitle">
    <w:name w:val="TOCTitle"/>
    <w:basedOn w:val="Heading1"/>
    <w:rsid w:val="00DD4E35"/>
    <w:pPr>
      <w:spacing w:after="240"/>
      <w:jc w:val="center"/>
      <w:outlineLvl w:val="9"/>
    </w:pPr>
    <w:rPr>
      <w:caps/>
    </w:rPr>
  </w:style>
  <w:style w:type="paragraph" w:customStyle="1" w:styleId="Version">
    <w:name w:val="Version"/>
    <w:rsid w:val="00DD4E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E35"/>
    <w:pPr>
      <w:keepNext w:val="0"/>
      <w:tabs>
        <w:tab w:val="right" w:pos="4176"/>
      </w:tabs>
      <w:ind w:left="198" w:hanging="198"/>
    </w:pPr>
    <w:rPr>
      <w:rFonts w:ascii="Garamond" w:hAnsi="Garamond"/>
    </w:rPr>
  </w:style>
  <w:style w:type="paragraph" w:styleId="IndexHeading">
    <w:name w:val="index heading"/>
    <w:basedOn w:val="Normal"/>
    <w:next w:val="Index1"/>
    <w:semiHidden/>
    <w:rsid w:val="00DD4E35"/>
    <w:pPr>
      <w:spacing w:before="120" w:after="120"/>
    </w:pPr>
    <w:rPr>
      <w:rFonts w:ascii="Arial" w:hAnsi="Arial"/>
      <w:b/>
      <w:color w:val="918585"/>
      <w:sz w:val="24"/>
    </w:rPr>
  </w:style>
  <w:style w:type="paragraph" w:styleId="Header">
    <w:name w:val="header"/>
    <w:basedOn w:val="Normal"/>
    <w:link w:val="HeaderChar"/>
    <w:rsid w:val="00DD4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E35"/>
    <w:rPr>
      <w:rFonts w:ascii="Times New Roman" w:eastAsia="Times New Roman" w:hAnsi="Times New Roman" w:cs="Times New Roman"/>
      <w:sz w:val="16"/>
      <w:szCs w:val="20"/>
      <w:lang w:val="en-GB" w:eastAsia="en-US"/>
    </w:rPr>
  </w:style>
  <w:style w:type="paragraph" w:customStyle="1" w:styleId="Chapter">
    <w:name w:val="Chapter"/>
    <w:basedOn w:val="Normal"/>
    <w:rsid w:val="00DD4E35"/>
    <w:pPr>
      <w:spacing w:before="240"/>
    </w:pPr>
    <w:rPr>
      <w:rFonts w:ascii="Times New Roman" w:hAnsi="Times New Roman"/>
      <w:smallCaps/>
      <w:spacing w:val="80"/>
      <w:sz w:val="28"/>
    </w:rPr>
  </w:style>
  <w:style w:type="paragraph" w:customStyle="1" w:styleId="InChapter">
    <w:name w:val="InChapter"/>
    <w:basedOn w:val="Heading3"/>
    <w:rsid w:val="00DD4E35"/>
    <w:pPr>
      <w:spacing w:after="240"/>
      <w:outlineLvl w:val="9"/>
    </w:pPr>
    <w:rPr>
      <w:noProof/>
    </w:rPr>
  </w:style>
  <w:style w:type="paragraph" w:styleId="Index2">
    <w:name w:val="index 2"/>
    <w:basedOn w:val="Normal"/>
    <w:next w:val="Normal"/>
    <w:semiHidden/>
    <w:rsid w:val="00DD4E35"/>
    <w:pPr>
      <w:tabs>
        <w:tab w:val="right" w:pos="4176"/>
      </w:tabs>
      <w:ind w:left="568" w:hanging="284"/>
    </w:pPr>
    <w:rPr>
      <w:rFonts w:ascii="Garamond" w:hAnsi="Garamond"/>
    </w:rPr>
  </w:style>
  <w:style w:type="paragraph" w:customStyle="1" w:styleId="Byline">
    <w:name w:val="Byline"/>
    <w:rsid w:val="00DD4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E35"/>
    <w:pPr>
      <w:tabs>
        <w:tab w:val="clear" w:pos="3600"/>
        <w:tab w:val="clear" w:pos="3958"/>
      </w:tabs>
      <w:jc w:val="right"/>
    </w:pPr>
  </w:style>
  <w:style w:type="character" w:styleId="Emphasis">
    <w:name w:val="Emphasis"/>
    <w:basedOn w:val="DefaultParagraphFont"/>
    <w:qFormat/>
    <w:rsid w:val="00DD4E35"/>
    <w:rPr>
      <w:i/>
    </w:rPr>
  </w:style>
  <w:style w:type="paragraph" w:styleId="Caption">
    <w:name w:val="caption"/>
    <w:basedOn w:val="BodyText"/>
    <w:next w:val="Normal"/>
    <w:qFormat/>
    <w:rsid w:val="00DD4E35"/>
    <w:pPr>
      <w:framePr w:w="2268" w:hSpace="181" w:vSpace="181" w:wrap="around" w:vAnchor="text" w:hAnchor="page" w:x="1135" w:y="285" w:anchorLock="1"/>
    </w:pPr>
    <w:rPr>
      <w:i/>
    </w:rPr>
  </w:style>
  <w:style w:type="paragraph" w:customStyle="1" w:styleId="MiniTOCTitle">
    <w:name w:val="MiniTOCTitle"/>
    <w:basedOn w:val="Heading4"/>
    <w:rsid w:val="00DD4E35"/>
    <w:pPr>
      <w:spacing w:before="240"/>
      <w:outlineLvl w:val="9"/>
    </w:pPr>
    <w:rPr>
      <w:noProof/>
      <w:sz w:val="24"/>
    </w:rPr>
  </w:style>
  <w:style w:type="paragraph" w:customStyle="1" w:styleId="MiniTOCItem">
    <w:name w:val="MiniTOCItem"/>
    <w:basedOn w:val="ListBullet"/>
    <w:rsid w:val="00DD4E35"/>
    <w:pPr>
      <w:numPr>
        <w:numId w:val="0"/>
      </w:numPr>
      <w:tabs>
        <w:tab w:val="right" w:leader="dot" w:pos="6521"/>
      </w:tabs>
      <w:spacing w:before="0" w:after="0"/>
    </w:pPr>
  </w:style>
  <w:style w:type="paragraph" w:customStyle="1" w:styleId="TOFTitle">
    <w:name w:val="TOFTitle"/>
    <w:basedOn w:val="TOCTitle"/>
    <w:rsid w:val="00DD4E35"/>
  </w:style>
  <w:style w:type="paragraph" w:styleId="TableofFigures">
    <w:name w:val="table of figures"/>
    <w:basedOn w:val="Normal"/>
    <w:next w:val="Normal"/>
    <w:semiHidden/>
    <w:rsid w:val="00DD4E35"/>
    <w:pPr>
      <w:tabs>
        <w:tab w:val="right" w:leader="dot" w:pos="9072"/>
      </w:tabs>
      <w:ind w:left="970" w:hanging="403"/>
    </w:pPr>
    <w:rPr>
      <w:rFonts w:ascii="Times New Roman" w:hAnsi="Times New Roman"/>
      <w:b/>
    </w:rPr>
  </w:style>
  <w:style w:type="paragraph" w:styleId="ListNumber">
    <w:name w:val="List Number"/>
    <w:basedOn w:val="List"/>
    <w:rsid w:val="00DD4E35"/>
    <w:pPr>
      <w:numPr>
        <w:numId w:val="11"/>
      </w:numPr>
    </w:pPr>
  </w:style>
  <w:style w:type="character" w:customStyle="1" w:styleId="WingdingSymbols">
    <w:name w:val="Wingding Symbols"/>
    <w:rsid w:val="00DD4E35"/>
    <w:rPr>
      <w:rFonts w:ascii="Wingdings" w:hAnsi="Wingdings"/>
    </w:rPr>
  </w:style>
  <w:style w:type="paragraph" w:customStyle="1" w:styleId="TableHeading">
    <w:name w:val="Table Heading"/>
    <w:basedOn w:val="HeadingBase"/>
    <w:rsid w:val="00DD4E35"/>
    <w:pPr>
      <w:keepLines/>
      <w:pBdr>
        <w:bottom w:val="single" w:sz="6" w:space="1" w:color="918585"/>
      </w:pBdr>
      <w:spacing w:before="240"/>
    </w:pPr>
  </w:style>
  <w:style w:type="character" w:customStyle="1" w:styleId="HotSpot">
    <w:name w:val="HotSpot"/>
    <w:rsid w:val="00DD4E35"/>
    <w:rPr>
      <w:color w:val="0033CC"/>
      <w:u w:val="none"/>
    </w:rPr>
  </w:style>
  <w:style w:type="paragraph" w:customStyle="1" w:styleId="BodyTextRight">
    <w:name w:val="Body Text Right"/>
    <w:basedOn w:val="BodyText"/>
    <w:rsid w:val="00DD4E35"/>
    <w:pPr>
      <w:spacing w:before="0" w:after="0"/>
      <w:jc w:val="right"/>
    </w:pPr>
  </w:style>
  <w:style w:type="paragraph" w:styleId="Index3">
    <w:name w:val="index 3"/>
    <w:basedOn w:val="ListNumber2"/>
    <w:next w:val="Normal"/>
    <w:semiHidden/>
    <w:rsid w:val="00DD4E35"/>
    <w:pPr>
      <w:numPr>
        <w:numId w:val="0"/>
      </w:numPr>
      <w:tabs>
        <w:tab w:val="right" w:leader="dot" w:pos="4176"/>
      </w:tabs>
    </w:pPr>
  </w:style>
  <w:style w:type="paragraph" w:styleId="ListNumber2">
    <w:name w:val="List Number 2"/>
    <w:basedOn w:val="List2"/>
    <w:rsid w:val="00DD4E35"/>
    <w:pPr>
      <w:numPr>
        <w:numId w:val="10"/>
      </w:numPr>
      <w:tabs>
        <w:tab w:val="clear" w:pos="1060"/>
      </w:tabs>
    </w:pPr>
  </w:style>
  <w:style w:type="paragraph" w:customStyle="1" w:styleId="MarginNote">
    <w:name w:val="Margin Note"/>
    <w:basedOn w:val="BodyText"/>
    <w:rsid w:val="00DD4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E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E35"/>
    <w:rPr>
      <w:sz w:val="32"/>
    </w:rPr>
  </w:style>
  <w:style w:type="paragraph" w:customStyle="1" w:styleId="HeadingProcedure">
    <w:name w:val="Heading Procedure"/>
    <w:basedOn w:val="HeadingBase"/>
    <w:next w:val="Normal"/>
    <w:rsid w:val="00DD4E35"/>
    <w:pPr>
      <w:tabs>
        <w:tab w:val="left" w:pos="0"/>
      </w:tabs>
      <w:spacing w:before="120" w:after="60"/>
    </w:pPr>
    <w:rPr>
      <w:i/>
      <w:color w:val="918585"/>
      <w:sz w:val="22"/>
    </w:rPr>
  </w:style>
  <w:style w:type="paragraph" w:customStyle="1" w:styleId="TableBodyText">
    <w:name w:val="Table Body Text"/>
    <w:basedOn w:val="BodyText"/>
    <w:rsid w:val="00DD4E35"/>
    <w:pPr>
      <w:spacing w:before="60" w:after="60"/>
    </w:pPr>
  </w:style>
  <w:style w:type="paragraph" w:styleId="ListContinue">
    <w:name w:val="List Continue"/>
    <w:basedOn w:val="List"/>
    <w:rsid w:val="00DD4E35"/>
    <w:pPr>
      <w:ind w:firstLine="0"/>
    </w:pPr>
  </w:style>
  <w:style w:type="paragraph" w:customStyle="1" w:styleId="ListNote">
    <w:name w:val="List Note"/>
    <w:basedOn w:val="List"/>
    <w:rsid w:val="00DD4E35"/>
    <w:pPr>
      <w:pBdr>
        <w:top w:val="single" w:sz="6" w:space="2" w:color="918585"/>
        <w:bottom w:val="single" w:sz="6" w:space="2" w:color="918585"/>
      </w:pBdr>
      <w:tabs>
        <w:tab w:val="left" w:pos="1021"/>
      </w:tabs>
      <w:ind w:firstLine="0"/>
    </w:pPr>
  </w:style>
  <w:style w:type="paragraph" w:customStyle="1" w:styleId="Warning">
    <w:name w:val="Warning"/>
    <w:basedOn w:val="BodyText"/>
    <w:rsid w:val="00DD4E35"/>
    <w:pPr>
      <w:shd w:val="clear" w:color="auto" w:fill="D9D9D9"/>
      <w:tabs>
        <w:tab w:val="left" w:pos="992"/>
      </w:tabs>
      <w:ind w:left="119" w:right="119"/>
    </w:pPr>
    <w:rPr>
      <w:sz w:val="20"/>
    </w:rPr>
  </w:style>
  <w:style w:type="paragraph" w:customStyle="1" w:styleId="MarginIcons">
    <w:name w:val="Margin Icons"/>
    <w:basedOn w:val="BodyText"/>
    <w:rsid w:val="00DD4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E35"/>
    <w:rPr>
      <w:rFonts w:ascii="Courier New" w:hAnsi="Courier New"/>
    </w:rPr>
  </w:style>
  <w:style w:type="paragraph" w:customStyle="1" w:styleId="NoteBullet">
    <w:name w:val="Note Bullet"/>
    <w:basedOn w:val="Note"/>
    <w:rsid w:val="00DD4E35"/>
    <w:pPr>
      <w:tabs>
        <w:tab w:val="clear" w:pos="680"/>
      </w:tabs>
      <w:spacing w:before="60" w:after="60"/>
    </w:pPr>
  </w:style>
  <w:style w:type="paragraph" w:customStyle="1" w:styleId="SubHeading2">
    <w:name w:val="SubHeading2"/>
    <w:basedOn w:val="HeadingBase"/>
    <w:rsid w:val="00DD4E35"/>
    <w:pPr>
      <w:spacing w:before="240" w:after="60"/>
    </w:pPr>
    <w:rPr>
      <w:sz w:val="20"/>
    </w:rPr>
  </w:style>
  <w:style w:type="paragraph" w:customStyle="1" w:styleId="SubHeading1">
    <w:name w:val="SubHeading1"/>
    <w:basedOn w:val="HeadingBase"/>
    <w:rsid w:val="00DD4E35"/>
    <w:pPr>
      <w:spacing w:before="240" w:after="60"/>
    </w:pPr>
    <w:rPr>
      <w:color w:val="918585"/>
      <w:sz w:val="22"/>
    </w:rPr>
  </w:style>
  <w:style w:type="paragraph" w:customStyle="1" w:styleId="SideHeading">
    <w:name w:val="Side Heading"/>
    <w:basedOn w:val="HeadingBase"/>
    <w:rsid w:val="00DD4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E35"/>
    <w:pPr>
      <w:numPr>
        <w:numId w:val="12"/>
      </w:numPr>
    </w:pPr>
  </w:style>
  <w:style w:type="paragraph" w:styleId="PlainText">
    <w:name w:val="Plain Text"/>
    <w:basedOn w:val="Normal"/>
    <w:link w:val="PlainTextChar"/>
    <w:rsid w:val="00DD4E35"/>
    <w:rPr>
      <w:sz w:val="20"/>
    </w:rPr>
  </w:style>
  <w:style w:type="character" w:customStyle="1" w:styleId="PlainTextChar">
    <w:name w:val="Plain Text Char"/>
    <w:basedOn w:val="DefaultParagraphFont"/>
    <w:link w:val="PlainText"/>
    <w:rsid w:val="00DD4E35"/>
    <w:rPr>
      <w:rFonts w:ascii="Courier New" w:eastAsia="Times New Roman" w:hAnsi="Courier New" w:cs="Times New Roman"/>
      <w:sz w:val="20"/>
      <w:szCs w:val="20"/>
      <w:lang w:eastAsia="en-US"/>
    </w:rPr>
  </w:style>
  <w:style w:type="character" w:customStyle="1" w:styleId="MenuOption">
    <w:name w:val="Menu Option"/>
    <w:basedOn w:val="DefaultParagraphFont"/>
    <w:rsid w:val="00DD4E35"/>
    <w:rPr>
      <w:b/>
      <w:smallCaps/>
    </w:rPr>
  </w:style>
  <w:style w:type="paragraph" w:customStyle="1" w:styleId="TableListNumber">
    <w:name w:val="Table List Number"/>
    <w:basedOn w:val="ListNumber"/>
    <w:rsid w:val="00DD4E35"/>
    <w:pPr>
      <w:numPr>
        <w:numId w:val="0"/>
      </w:numPr>
    </w:pPr>
  </w:style>
  <w:style w:type="paragraph" w:styleId="TOC4">
    <w:name w:val="toc 4"/>
    <w:basedOn w:val="TOCBase"/>
    <w:next w:val="Normal"/>
    <w:semiHidden/>
    <w:rsid w:val="00DD4E35"/>
    <w:pPr>
      <w:tabs>
        <w:tab w:val="right" w:leader="dot" w:pos="9071"/>
      </w:tabs>
      <w:ind w:left="1701"/>
    </w:pPr>
  </w:style>
  <w:style w:type="paragraph" w:customStyle="1" w:styleId="ListAlpha">
    <w:name w:val="List Alpha"/>
    <w:basedOn w:val="List"/>
    <w:rsid w:val="00DD4E35"/>
    <w:pPr>
      <w:numPr>
        <w:numId w:val="9"/>
      </w:numPr>
    </w:pPr>
  </w:style>
  <w:style w:type="paragraph" w:customStyle="1" w:styleId="ListAlpha2">
    <w:name w:val="List Alpha 2"/>
    <w:basedOn w:val="List2"/>
    <w:rsid w:val="00DD4E35"/>
    <w:pPr>
      <w:numPr>
        <w:numId w:val="8"/>
      </w:numPr>
    </w:pPr>
  </w:style>
  <w:style w:type="paragraph" w:styleId="List2">
    <w:name w:val="List 2"/>
    <w:basedOn w:val="BodyText"/>
    <w:rsid w:val="00DD4E35"/>
    <w:pPr>
      <w:tabs>
        <w:tab w:val="left" w:pos="680"/>
      </w:tabs>
      <w:spacing w:before="60" w:after="60"/>
      <w:ind w:left="680" w:hanging="340"/>
    </w:pPr>
  </w:style>
  <w:style w:type="paragraph" w:styleId="List3">
    <w:name w:val="List 3"/>
    <w:basedOn w:val="BodyText"/>
    <w:rsid w:val="00DD4E35"/>
    <w:pPr>
      <w:tabs>
        <w:tab w:val="left" w:pos="1021"/>
      </w:tabs>
      <w:spacing w:before="60" w:after="60"/>
      <w:ind w:left="1020" w:hanging="340"/>
    </w:pPr>
  </w:style>
  <w:style w:type="paragraph" w:styleId="List4">
    <w:name w:val="List 4"/>
    <w:basedOn w:val="BodyText"/>
    <w:rsid w:val="00DD4E35"/>
    <w:pPr>
      <w:tabs>
        <w:tab w:val="left" w:pos="1361"/>
      </w:tabs>
      <w:spacing w:before="60" w:after="60"/>
      <w:ind w:left="1361" w:hanging="340"/>
    </w:pPr>
  </w:style>
  <w:style w:type="paragraph" w:styleId="List5">
    <w:name w:val="List 5"/>
    <w:basedOn w:val="BodyText"/>
    <w:rsid w:val="00DD4E35"/>
    <w:pPr>
      <w:tabs>
        <w:tab w:val="left" w:pos="1701"/>
      </w:tabs>
      <w:spacing w:before="60" w:after="60"/>
      <w:ind w:left="1701" w:hanging="340"/>
    </w:pPr>
  </w:style>
  <w:style w:type="paragraph" w:styleId="ListBullet3">
    <w:name w:val="List Bullet 3"/>
    <w:basedOn w:val="List3"/>
    <w:rsid w:val="00DD4E35"/>
    <w:pPr>
      <w:numPr>
        <w:numId w:val="15"/>
      </w:numPr>
      <w:tabs>
        <w:tab w:val="clear" w:pos="1021"/>
      </w:tabs>
      <w:ind w:left="1037" w:hanging="357"/>
    </w:pPr>
  </w:style>
  <w:style w:type="paragraph" w:styleId="ListBullet4">
    <w:name w:val="List Bullet 4"/>
    <w:basedOn w:val="List4"/>
    <w:rsid w:val="00DD4E35"/>
    <w:pPr>
      <w:numPr>
        <w:numId w:val="3"/>
      </w:numPr>
    </w:pPr>
  </w:style>
  <w:style w:type="paragraph" w:styleId="ListBullet5">
    <w:name w:val="List Bullet 5"/>
    <w:basedOn w:val="List5"/>
    <w:rsid w:val="00DD4E35"/>
    <w:pPr>
      <w:numPr>
        <w:numId w:val="4"/>
      </w:numPr>
    </w:pPr>
  </w:style>
  <w:style w:type="paragraph" w:styleId="ListContinue2">
    <w:name w:val="List Continue 2"/>
    <w:basedOn w:val="List2"/>
    <w:rsid w:val="00DD4E35"/>
    <w:pPr>
      <w:ind w:firstLine="0"/>
    </w:pPr>
  </w:style>
  <w:style w:type="paragraph" w:styleId="ListContinue3">
    <w:name w:val="List Continue 3"/>
    <w:basedOn w:val="List3"/>
    <w:rsid w:val="00DD4E35"/>
    <w:pPr>
      <w:ind w:left="1021" w:firstLine="0"/>
    </w:pPr>
  </w:style>
  <w:style w:type="paragraph" w:styleId="ListContinue4">
    <w:name w:val="List Continue 4"/>
    <w:basedOn w:val="List4"/>
    <w:rsid w:val="00DD4E35"/>
    <w:pPr>
      <w:ind w:firstLine="0"/>
    </w:pPr>
  </w:style>
  <w:style w:type="paragraph" w:styleId="ListContinue5">
    <w:name w:val="List Continue 5"/>
    <w:basedOn w:val="List5"/>
    <w:rsid w:val="00DD4E35"/>
    <w:pPr>
      <w:ind w:firstLine="0"/>
    </w:pPr>
  </w:style>
  <w:style w:type="paragraph" w:styleId="ListNumber3">
    <w:name w:val="List Number 3"/>
    <w:basedOn w:val="List3"/>
    <w:rsid w:val="00DD4E35"/>
    <w:pPr>
      <w:numPr>
        <w:numId w:val="5"/>
      </w:numPr>
    </w:pPr>
  </w:style>
  <w:style w:type="paragraph" w:styleId="ListNumber4">
    <w:name w:val="List Number 4"/>
    <w:basedOn w:val="List4"/>
    <w:rsid w:val="00DD4E35"/>
    <w:pPr>
      <w:numPr>
        <w:numId w:val="6"/>
      </w:numPr>
    </w:pPr>
  </w:style>
  <w:style w:type="paragraph" w:styleId="ListNumber5">
    <w:name w:val="List Number 5"/>
    <w:basedOn w:val="List5"/>
    <w:rsid w:val="00DD4E35"/>
    <w:pPr>
      <w:numPr>
        <w:numId w:val="7"/>
      </w:numPr>
    </w:pPr>
  </w:style>
  <w:style w:type="paragraph" w:styleId="BlockText">
    <w:name w:val="Block Text"/>
    <w:basedOn w:val="Normal"/>
    <w:rsid w:val="00DD4E35"/>
    <w:pPr>
      <w:spacing w:after="120"/>
      <w:ind w:left="1440" w:right="1440"/>
    </w:pPr>
  </w:style>
  <w:style w:type="character" w:customStyle="1" w:styleId="Subscript">
    <w:name w:val="Subscript"/>
    <w:basedOn w:val="DefaultParagraphFont"/>
    <w:rsid w:val="00DD4E35"/>
    <w:rPr>
      <w:sz w:val="16"/>
      <w:vertAlign w:val="subscript"/>
    </w:rPr>
  </w:style>
  <w:style w:type="character" w:customStyle="1" w:styleId="Superscript">
    <w:name w:val="Superscript"/>
    <w:basedOn w:val="DefaultParagraphFont"/>
    <w:rsid w:val="00DD4E35"/>
    <w:rPr>
      <w:sz w:val="16"/>
      <w:vertAlign w:val="superscript"/>
    </w:rPr>
  </w:style>
  <w:style w:type="character" w:customStyle="1" w:styleId="Symbols">
    <w:name w:val="Symbols"/>
    <w:basedOn w:val="DefaultParagraphFont"/>
    <w:rsid w:val="00DD4E35"/>
    <w:rPr>
      <w:rFonts w:ascii="Symbol" w:hAnsi="Symbol"/>
    </w:rPr>
  </w:style>
  <w:style w:type="character" w:customStyle="1" w:styleId="MenuOptions">
    <w:name w:val="Menu Options"/>
    <w:basedOn w:val="DefaultParagraphFont"/>
    <w:rsid w:val="00DD4E35"/>
    <w:rPr>
      <w:rFonts w:ascii="Arial Narrow" w:hAnsi="Arial Narrow"/>
      <w:smallCaps/>
    </w:rPr>
  </w:style>
  <w:style w:type="character" w:customStyle="1" w:styleId="Buttons">
    <w:name w:val="Buttons"/>
    <w:basedOn w:val="DefaultParagraphFont"/>
    <w:rsid w:val="00DD4E35"/>
    <w:rPr>
      <w:b/>
    </w:rPr>
  </w:style>
  <w:style w:type="character" w:customStyle="1" w:styleId="Underlined">
    <w:name w:val="Underlined"/>
    <w:basedOn w:val="DefaultParagraphFont"/>
    <w:rsid w:val="00DD4E35"/>
    <w:rPr>
      <w:u w:val="single"/>
    </w:rPr>
  </w:style>
  <w:style w:type="paragraph" w:customStyle="1" w:styleId="TableBodyTextRight">
    <w:name w:val="Table Body Text Right"/>
    <w:basedOn w:val="TableBodyText"/>
    <w:rsid w:val="00DD4E35"/>
    <w:pPr>
      <w:widowControl w:val="0"/>
      <w:autoSpaceDE w:val="0"/>
      <w:autoSpaceDN w:val="0"/>
      <w:adjustRightInd w:val="0"/>
      <w:jc w:val="right"/>
    </w:pPr>
    <w:rPr>
      <w:rFonts w:cs="Arial"/>
      <w:szCs w:val="18"/>
    </w:rPr>
  </w:style>
  <w:style w:type="paragraph" w:customStyle="1" w:styleId="CopyrightText">
    <w:name w:val="Copyright Text"/>
    <w:basedOn w:val="BodyText"/>
    <w:rsid w:val="00DD4E35"/>
    <w:rPr>
      <w:sz w:val="18"/>
    </w:rPr>
  </w:style>
  <w:style w:type="paragraph" w:customStyle="1" w:styleId="BodySmallRight">
    <w:name w:val="Body Small Right"/>
    <w:basedOn w:val="BodyTextRight"/>
    <w:rsid w:val="00DD4E35"/>
    <w:rPr>
      <w:sz w:val="18"/>
      <w:szCs w:val="18"/>
    </w:rPr>
  </w:style>
  <w:style w:type="paragraph" w:customStyle="1" w:styleId="MarginEdition">
    <w:name w:val="Margin Edition"/>
    <w:basedOn w:val="MarginNote"/>
    <w:rsid w:val="00DD4E35"/>
    <w:pPr>
      <w:spacing w:before="0" w:after="0"/>
    </w:pPr>
    <w:rPr>
      <w:rFonts w:ascii="Times New Roman" w:hAnsi="Times New Roman"/>
      <w:color w:val="999999"/>
    </w:rPr>
  </w:style>
  <w:style w:type="paragraph" w:customStyle="1" w:styleId="Spacer">
    <w:name w:val="Spacer"/>
    <w:basedOn w:val="Normal"/>
    <w:rsid w:val="00DD4E35"/>
    <w:rPr>
      <w:sz w:val="2"/>
      <w:szCs w:val="2"/>
    </w:rPr>
  </w:style>
  <w:style w:type="character" w:customStyle="1" w:styleId="Small">
    <w:name w:val="Small"/>
    <w:basedOn w:val="DefaultParagraphFont"/>
    <w:rsid w:val="00DD4E35"/>
    <w:rPr>
      <w:sz w:val="16"/>
    </w:rPr>
  </w:style>
  <w:style w:type="paragraph" w:customStyle="1" w:styleId="WideTable">
    <w:name w:val="Wide Table"/>
    <w:basedOn w:val="Normal"/>
    <w:rsid w:val="00DD4E35"/>
    <w:pPr>
      <w:ind w:left="-1418"/>
    </w:pPr>
    <w:rPr>
      <w:sz w:val="2"/>
      <w:szCs w:val="2"/>
    </w:rPr>
  </w:style>
  <w:style w:type="character" w:styleId="PageNumber">
    <w:name w:val="page number"/>
    <w:basedOn w:val="DefaultParagraphFont"/>
    <w:rsid w:val="00DD4E35"/>
  </w:style>
  <w:style w:type="paragraph" w:styleId="Quote">
    <w:name w:val="Quote"/>
    <w:basedOn w:val="Heading1"/>
    <w:link w:val="QuoteChar"/>
    <w:qFormat/>
    <w:rsid w:val="00DD4E35"/>
    <w:rPr>
      <w:b w:val="0"/>
      <w:sz w:val="72"/>
      <w:szCs w:val="72"/>
      <w:lang w:val="en-NZ"/>
    </w:rPr>
  </w:style>
  <w:style w:type="character" w:customStyle="1" w:styleId="QuoteChar">
    <w:name w:val="Quote Char"/>
    <w:basedOn w:val="DefaultParagraphFont"/>
    <w:link w:val="Quote"/>
    <w:rsid w:val="00DD4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E35"/>
    <w:pPr>
      <w:pageBreakBefore/>
    </w:pPr>
  </w:style>
  <w:style w:type="paragraph" w:customStyle="1" w:styleId="Border">
    <w:name w:val="Border"/>
    <w:basedOn w:val="Normal"/>
    <w:qFormat/>
    <w:rsid w:val="00DD4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E35"/>
    <w:rPr>
      <w:b/>
      <w:bCs/>
      <w:i/>
      <w:iCs/>
      <w:color w:val="auto"/>
    </w:rPr>
  </w:style>
  <w:style w:type="paragraph" w:styleId="IntenseQuote">
    <w:name w:val="Intense Quote"/>
    <w:basedOn w:val="Normal"/>
    <w:next w:val="Normal"/>
    <w:link w:val="IntenseQuoteChar"/>
    <w:uiPriority w:val="30"/>
    <w:qFormat/>
    <w:rsid w:val="00DD4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E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E35"/>
    <w:rPr>
      <w:smallCaps/>
      <w:color w:val="auto"/>
      <w:u w:val="single"/>
    </w:rPr>
  </w:style>
  <w:style w:type="character" w:styleId="IntenseReference">
    <w:name w:val="Intense Reference"/>
    <w:basedOn w:val="DefaultParagraphFont"/>
    <w:uiPriority w:val="32"/>
    <w:qFormat/>
    <w:rsid w:val="00DD4E35"/>
    <w:rPr>
      <w:b/>
      <w:bCs/>
      <w:smallCaps/>
      <w:color w:val="auto"/>
      <w:spacing w:val="5"/>
      <w:u w:val="single"/>
    </w:rPr>
  </w:style>
  <w:style w:type="paragraph" w:customStyle="1" w:styleId="2ColumnHeading">
    <w:name w:val="2Column Heading"/>
    <w:basedOn w:val="BodyText"/>
    <w:qFormat/>
    <w:rsid w:val="00DD4E35"/>
    <w:pPr>
      <w:spacing w:after="60"/>
      <w:ind w:left="-2268"/>
    </w:pPr>
    <w:rPr>
      <w:b/>
    </w:rPr>
  </w:style>
  <w:style w:type="paragraph" w:customStyle="1" w:styleId="Heading1TOC">
    <w:name w:val="Heading1 TOC"/>
    <w:basedOn w:val="Normal"/>
    <w:qFormat/>
    <w:rsid w:val="00DD4E35"/>
    <w:pPr>
      <w:spacing w:before="240" w:after="120"/>
    </w:pPr>
    <w:rPr>
      <w:rFonts w:ascii="Times New Roman" w:hAnsi="Times New Roman"/>
      <w:b/>
      <w:sz w:val="32"/>
    </w:rPr>
  </w:style>
  <w:style w:type="paragraph" w:customStyle="1" w:styleId="Heading2TOC">
    <w:name w:val="Heading2 TOC"/>
    <w:basedOn w:val="Normal"/>
    <w:qFormat/>
    <w:rsid w:val="00DD4E35"/>
    <w:pPr>
      <w:spacing w:before="240" w:after="60"/>
    </w:pPr>
    <w:rPr>
      <w:rFonts w:ascii="Times New Roman" w:hAnsi="Times New Roman"/>
      <w:b/>
      <w:sz w:val="28"/>
    </w:rPr>
  </w:style>
  <w:style w:type="character" w:customStyle="1" w:styleId="Underline">
    <w:name w:val="Underline"/>
    <w:basedOn w:val="DefaultParagraphFont"/>
    <w:qFormat/>
    <w:rsid w:val="00DD4E35"/>
    <w:rPr>
      <w:u w:val="single"/>
    </w:rPr>
  </w:style>
  <w:style w:type="paragraph" w:styleId="BalloonText">
    <w:name w:val="Balloon Text"/>
    <w:basedOn w:val="Normal"/>
    <w:link w:val="BalloonTextChar"/>
    <w:rsid w:val="00DD4E35"/>
    <w:rPr>
      <w:rFonts w:ascii="Tahoma" w:hAnsi="Tahoma" w:cs="Tahoma"/>
      <w:sz w:val="16"/>
      <w:szCs w:val="16"/>
    </w:rPr>
  </w:style>
  <w:style w:type="character" w:customStyle="1" w:styleId="BalloonTextChar">
    <w:name w:val="Balloon Text Char"/>
    <w:basedOn w:val="DefaultParagraphFont"/>
    <w:link w:val="BalloonText"/>
    <w:rsid w:val="00DD4E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E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4E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E35"/>
    <w:rPr>
      <w:b/>
      <w:color w:val="660033"/>
      <w:spacing w:val="0"/>
    </w:rPr>
  </w:style>
  <w:style w:type="paragraph" w:customStyle="1" w:styleId="Nameditemlist">
    <w:name w:val="Named item list"/>
    <w:basedOn w:val="BodyText"/>
    <w:qFormat/>
    <w:rsid w:val="00DD4E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5988</Characters>
  <Application>Microsoft Office Word</Application>
  <DocSecurity>0</DocSecurity>
  <Lines>207</Lines>
  <Paragraphs>128</Paragraphs>
  <ScaleCrop>false</ScaleCrop>
  <Company>Author-it Software Corporation Ltd.</Company>
  <LinksUpToDate>false</LinksUpToDate>
  <CharactersWithSpaces>6824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SIRXINV407 Manage suppliers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2012-06-14T07:54:00Z</dcterms:created>
  <dcterms:modified xsi:type="dcterms:W3CDTF">2012-06-14T07:54:00Z</dcterms:modified>
</cp:coreProperties>
</file>