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447" w:rsidP="003F4447">
      <w:pPr>
        <w:pStyle w:val="Title"/>
      </w:pPr>
      <w:bookmarkStart w:id="0" w:name="_GoBack"/>
      <w:bookmarkEnd w:id="0"/>
      <w:r>
        <w:fldChar w:fldCharType="begin"/>
      </w:r>
      <w:r>
        <w:instrText xml:space="preserve"> TITLE   \* MERGEFORMAT </w:instrText>
      </w:r>
      <w:r>
        <w:fldChar w:fldCharType="separate"/>
      </w:r>
      <w:r>
        <w:t>SIRXFIN003A Produce financial reports</w:t>
      </w:r>
      <w:r>
        <w:fldChar w:fldCharType="end"/>
      </w:r>
    </w:p>
    <w:p w:rsidR="003F4447" w:rsidP="003F4447">
      <w:pPr>
        <w:pStyle w:val="Version"/>
        <w:sectPr w:rsidSect="00FE08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E08C4" w:rsidP="00FE08C4">
      <w:pPr>
        <w:pStyle w:val="SuperHeading"/>
      </w:pPr>
      <w:r w:rsidRPr="00FE08C4">
        <w:t>SIRXFIN003A Produce financial reports</w:t>
      </w:r>
    </w:p>
    <w:p w:rsidR="00000000" w:rsidRPr="00FE08C4" w:rsidP="00FE08C4">
      <w:pPr>
        <w:pStyle w:val="SuperHeading"/>
      </w:pPr>
    </w:p>
    <w:p w:rsidR="00000000" w:rsidRPr="00FE08C4" w:rsidP="00FE08C4">
      <w:pPr>
        <w:pStyle w:val="Heading1"/>
      </w:pPr>
      <w:bookmarkStart w:id="1" w:name="O_394042"/>
      <w:bookmarkEnd w:id="1"/>
      <w:r w:rsidRPr="00FE08C4">
        <w:t>Modification History</w:t>
      </w:r>
    </w:p>
    <w:p w:rsidR="00000000" w:rsidRPr="00FE08C4" w:rsidP="00FE08C4">
      <w:pPr>
        <w:pStyle w:val="BodyText"/>
      </w:pPr>
      <w:r w:rsidRPr="00FE08C4">
        <w:t>The version details of this endorsed unit are in the table below. The latest information i</w:t>
      </w:r>
      <w:r w:rsidRPr="00FE08C4">
        <w:t>s at the top.</w:t>
      </w:r>
    </w:p>
    <w:tbl>
      <w:tblPr>
        <w:tblW w:w="0" w:type="auto"/>
        <w:tblCellMar>
          <w:left w:w="62" w:type="dxa"/>
          <w:right w:w="62" w:type="dxa"/>
        </w:tblCellMar>
        <w:tblLook w:val="0000"/>
      </w:tblPr>
      <w:tblGrid>
        <w:gridCol w:w="4609"/>
        <w:gridCol w:w="4587"/>
      </w:tblGrid>
      <w:tr w:rsidTr="003F44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8C4" w:rsidP="00FE08C4">
            <w:pPr>
              <w:pStyle w:val="BodyText"/>
            </w:pPr>
            <w:r w:rsidRPr="00FE08C4">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8C4">
            <w:pPr>
              <w:pStyle w:val="BodyText"/>
              <w:rPr>
                <w:lang w:val="en-NZ"/>
              </w:rPr>
            </w:pPr>
            <w:r w:rsidRPr="00FE08C4">
              <w:rPr>
                <w:rStyle w:val="SpecialBold"/>
              </w:rPr>
              <w:t>Comments</w:t>
            </w:r>
          </w:p>
        </w:tc>
      </w:tr>
      <w:tr w:rsidTr="003F44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8C4">
            <w:pPr>
              <w:pStyle w:val="BodyText"/>
              <w:rPr>
                <w:lang w:val="en-NZ"/>
              </w:rPr>
            </w:pPr>
            <w:r w:rsidRPr="00FE08C4">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8C4" w:rsidP="00FE08C4">
            <w:pPr>
              <w:pStyle w:val="BodyText"/>
            </w:pPr>
            <w:r w:rsidRPr="00FE08C4">
              <w:t>Editorial updates</w:t>
            </w:r>
          </w:p>
        </w:tc>
      </w:tr>
    </w:tbl>
    <w:p w:rsidR="00000000" w:rsidRPr="00FE08C4" w:rsidP="00FE08C4">
      <w:pPr>
        <w:pStyle w:val="BodyText"/>
      </w:pPr>
    </w:p>
    <w:p w:rsidR="00000000" w:rsidRPr="00FE08C4" w:rsidP="00FE08C4">
      <w:pPr>
        <w:pStyle w:val="AllowPageBreak"/>
      </w:pPr>
    </w:p>
    <w:p w:rsidR="00000000" w:rsidRPr="00FE08C4" w:rsidP="00FE08C4">
      <w:pPr>
        <w:pStyle w:val="Heading1"/>
      </w:pPr>
      <w:bookmarkStart w:id="2" w:name="O_394038"/>
      <w:bookmarkEnd w:id="2"/>
      <w:r w:rsidRPr="00FE08C4">
        <w:t>Unit Descriptor</w:t>
      </w:r>
    </w:p>
    <w:p w:rsidR="00000000" w:rsidRPr="00FE08C4" w:rsidP="00FE08C4">
      <w:pPr>
        <w:pStyle w:val="BodyText"/>
      </w:pPr>
      <w:r w:rsidRPr="00FE08C4">
        <w:t xml:space="preserve">This unit describes the performance outcomes, skills and knowledge required to produce financial reports in a retail environment. It involves entering </w:t>
      </w:r>
      <w:r w:rsidRPr="00FE08C4">
        <w:t>payment summaries into journals, reconciling accounts to balance, preparing bank reconciliations, and receiving and documenting payments and takings. It also involves dispatching statements to debtors, dispatching payments to creditors and preparing financ</w:t>
      </w:r>
      <w:r w:rsidRPr="00FE08C4">
        <w:t>ial reports.</w:t>
      </w:r>
    </w:p>
    <w:p w:rsidR="00000000" w:rsidRPr="00FE08C4" w:rsidP="00FE08C4">
      <w:pPr>
        <w:pStyle w:val="AllowPageBreak"/>
      </w:pPr>
    </w:p>
    <w:p w:rsidR="00000000" w:rsidRPr="00FE08C4" w:rsidP="00FE08C4">
      <w:pPr>
        <w:pStyle w:val="Heading1"/>
      </w:pPr>
      <w:bookmarkStart w:id="3" w:name="O_394050"/>
      <w:bookmarkEnd w:id="3"/>
      <w:r w:rsidRPr="00FE08C4">
        <w:t>Application of the Unit</w:t>
      </w:r>
    </w:p>
    <w:p w:rsidR="00000000" w:rsidRPr="00FE08C4" w:rsidP="00FE08C4">
      <w:pPr>
        <w:pStyle w:val="BodyText"/>
      </w:pPr>
      <w:r w:rsidRPr="00FE08C4">
        <w:t>This unit applies to team members who produce accurate financial reports according to store policy and procedures. It requires the accurate and effective recording of data for preparation of trial balan</w:t>
      </w:r>
      <w:r w:rsidRPr="00FE08C4">
        <w:t>ces, and receiving, recording and dispatching records and payments to debtors and creditors. These tasks are performed under some supervision.</w:t>
      </w:r>
    </w:p>
    <w:p w:rsidR="00000000" w:rsidRPr="00FE08C4" w:rsidP="00FE08C4">
      <w:pPr>
        <w:pStyle w:val="AllowPageBreak"/>
      </w:pPr>
    </w:p>
    <w:p w:rsidR="00000000" w:rsidRPr="00FE08C4" w:rsidP="00FE08C4">
      <w:pPr>
        <w:pStyle w:val="Heading1"/>
      </w:pPr>
      <w:bookmarkStart w:id="4" w:name="O_394043"/>
      <w:bookmarkEnd w:id="4"/>
      <w:r w:rsidRPr="00FE08C4">
        <w:t>Licensing/Regulatory Information</w:t>
      </w:r>
    </w:p>
    <w:p w:rsidR="00000000" w:rsidRPr="00FE08C4" w:rsidP="00FE08C4">
      <w:pPr>
        <w:pStyle w:val="BodyText"/>
      </w:pPr>
      <w:r w:rsidRPr="00FE08C4">
        <w:t>No licensing, legislative, regulatory or certification requirem</w:t>
      </w:r>
      <w:r w:rsidRPr="00FE08C4">
        <w:t>ents apply to this unit at the time of endorsement.</w:t>
      </w:r>
    </w:p>
    <w:p w:rsidR="00000000" w:rsidRPr="00FE08C4" w:rsidP="00FE08C4">
      <w:pPr>
        <w:pStyle w:val="AllowPageBreak"/>
      </w:pPr>
    </w:p>
    <w:p w:rsidR="00000000" w:rsidRPr="00FE08C4" w:rsidP="00FE08C4">
      <w:pPr>
        <w:pStyle w:val="Heading1"/>
      </w:pPr>
      <w:bookmarkStart w:id="5" w:name="O_394041"/>
      <w:bookmarkEnd w:id="5"/>
      <w:r w:rsidRPr="00FE08C4">
        <w:t>Pre-Requisites</w:t>
      </w:r>
    </w:p>
    <w:p w:rsidR="00000000" w:rsidRPr="00FE08C4" w:rsidP="00FE08C4">
      <w:pPr>
        <w:pStyle w:val="BodyText"/>
      </w:pPr>
      <w:r w:rsidRPr="00FE08C4">
        <w:t>Nil</w:t>
      </w:r>
    </w:p>
    <w:p w:rsidR="00000000" w:rsidRPr="00FE08C4" w:rsidP="00FE08C4">
      <w:pPr>
        <w:pStyle w:val="AllowPageBreak"/>
      </w:pPr>
    </w:p>
    <w:p w:rsidR="00000000" w:rsidRPr="00FE08C4" w:rsidP="00FE08C4">
      <w:pPr>
        <w:pStyle w:val="Heading1"/>
      </w:pPr>
      <w:bookmarkStart w:id="6" w:name="O_394046"/>
      <w:bookmarkEnd w:id="6"/>
      <w:r w:rsidRPr="00FE08C4">
        <w:t>Employability Skills Information</w:t>
      </w:r>
    </w:p>
    <w:p w:rsidR="00000000" w:rsidRPr="00FE08C4" w:rsidP="00FE08C4">
      <w:pPr>
        <w:pStyle w:val="BodyText"/>
      </w:pPr>
      <w:r w:rsidRPr="00FE08C4">
        <w:t>This unit contains employability skills.</w:t>
      </w:r>
    </w:p>
    <w:p w:rsidR="00000000" w:rsidRPr="00FE08C4" w:rsidP="00FE08C4">
      <w:pPr>
        <w:pStyle w:val="AllowPageBreak"/>
      </w:pPr>
    </w:p>
    <w:p w:rsidR="00000000" w:rsidRPr="00FE08C4" w:rsidP="00FE08C4">
      <w:pPr>
        <w:pStyle w:val="Heading1"/>
      </w:pPr>
      <w:bookmarkStart w:id="7" w:name="O_394047"/>
      <w:bookmarkEnd w:id="7"/>
      <w:r w:rsidRPr="00FE08C4">
        <w:t>Elements and Performance Criteria Pre-Content</w:t>
      </w:r>
    </w:p>
    <w:p w:rsidR="00000000" w:rsidRPr="00FE08C4" w:rsidP="00FE08C4">
      <w:pPr>
        <w:pStyle w:val="Heading1"/>
      </w:pPr>
      <w:bookmarkStart w:id="8" w:name="O_394048"/>
      <w:bookmarkEnd w:id="8"/>
      <w:r w:rsidRPr="00FE08C4">
        <w:t>Elements and Performance Criteria</w:t>
      </w:r>
    </w:p>
    <w:tbl>
      <w:tblPr>
        <w:tblW w:w="0" w:type="auto"/>
        <w:tblCellMar>
          <w:left w:w="62" w:type="dxa"/>
          <w:right w:w="62" w:type="dxa"/>
        </w:tblCellMar>
        <w:tblLook w:val="0000"/>
      </w:tblPr>
      <w:tblGrid>
        <w:gridCol w:w="4598"/>
        <w:gridCol w:w="4598"/>
      </w:tblGrid>
      <w:tr w:rsidTr="003F44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08C4" w:rsidP="00FE08C4">
            <w:pPr>
              <w:pStyle w:val="List"/>
            </w:pPr>
            <w:r w:rsidRPr="00FE08C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E08C4">
            <w:pPr>
              <w:pStyle w:val="List"/>
              <w:rPr>
                <w:lang w:val="en-NZ"/>
              </w:rPr>
            </w:pPr>
            <w:r w:rsidRPr="00FE08C4">
              <w:rPr>
                <w:rStyle w:val="SpecialBold"/>
              </w:rPr>
              <w:t>Performance Criteria</w:t>
            </w:r>
          </w:p>
        </w:tc>
      </w:tr>
      <w:tr w:rsidTr="003F44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t>Performance criteria describe</w:t>
            </w:r>
            <w:r w:rsidRPr="00FE08C4">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FE08C4">
              <w:t>the evidence guide.</w:t>
            </w:r>
          </w:p>
        </w:tc>
      </w:tr>
      <w:tr w:rsidTr="003F44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8C4">
            <w:pPr>
              <w:pStyle w:val="List"/>
              <w:rPr>
                <w:lang w:val="en-NZ"/>
              </w:rPr>
            </w:pPr>
            <w:r w:rsidRPr="00FE08C4">
              <w:t>1.  Enter payment summaries into journals.</w:t>
            </w:r>
          </w:p>
        </w:tc>
        <w:tc>
          <w:tcPr>
            <w:tcW w:w="0" w:type="auto"/>
            <w:tcBorders>
              <w:top w:val="nil"/>
              <w:left w:val="nil"/>
              <w:bottom w:val="nil"/>
              <w:right w:val="nil"/>
            </w:tcBorders>
            <w:tcMar>
              <w:top w:w="0" w:type="dxa"/>
              <w:left w:w="62" w:type="dxa"/>
              <w:bottom w:w="0" w:type="dxa"/>
              <w:right w:w="62" w:type="dxa"/>
            </w:tcMar>
          </w:tcPr>
          <w:p w:rsidR="00000000" w:rsidRPr="00FE08C4" w:rsidP="00FE08C4">
            <w:pPr>
              <w:pStyle w:val="List"/>
            </w:pPr>
            <w:r w:rsidRPr="00FE08C4">
              <w:t>1.1.Fill payment documents out identifying relevant details.</w:t>
            </w:r>
          </w:p>
          <w:p w:rsidR="00000000" w:rsidRPr="00FE08C4" w:rsidP="00FE08C4">
            <w:pPr>
              <w:pStyle w:val="List"/>
            </w:pPr>
            <w:r w:rsidRPr="00FE08C4">
              <w:t>1.2.Check payment documents for authenticity of claim.</w:t>
            </w:r>
          </w:p>
          <w:p w:rsidR="00000000" w:rsidP="00FE08C4">
            <w:pPr>
              <w:pStyle w:val="List"/>
              <w:rPr>
                <w:lang w:val="en-NZ"/>
              </w:rPr>
            </w:pPr>
            <w:r w:rsidRPr="00FE08C4">
              <w:t>1.3.Balance payment documents on a routine basis.</w:t>
            </w:r>
          </w:p>
        </w:tc>
      </w:tr>
      <w:tr w:rsidTr="003F44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8C4">
            <w:pPr>
              <w:pStyle w:val="List"/>
              <w:rPr>
                <w:lang w:val="en-NZ"/>
              </w:rPr>
            </w:pPr>
            <w:r w:rsidRPr="00FE08C4">
              <w:t>2.</w:t>
            </w:r>
            <w:r w:rsidRPr="00FE08C4">
              <w:tab/>
              <w:t xml:space="preserve">Reconcile accounts to </w:t>
            </w:r>
            <w:r w:rsidRPr="00FE08C4">
              <w:t>balance.</w:t>
            </w:r>
          </w:p>
        </w:tc>
        <w:tc>
          <w:tcPr>
            <w:tcW w:w="0" w:type="auto"/>
            <w:tcBorders>
              <w:top w:val="nil"/>
              <w:left w:val="nil"/>
              <w:bottom w:val="nil"/>
              <w:right w:val="nil"/>
            </w:tcBorders>
            <w:tcMar>
              <w:top w:w="0" w:type="dxa"/>
              <w:left w:w="62" w:type="dxa"/>
              <w:bottom w:w="0" w:type="dxa"/>
              <w:right w:w="62" w:type="dxa"/>
            </w:tcMar>
          </w:tcPr>
          <w:p w:rsidR="00000000" w:rsidRPr="00FE08C4" w:rsidP="00FE08C4">
            <w:pPr>
              <w:pStyle w:val="List"/>
            </w:pPr>
            <w:r w:rsidRPr="00FE08C4">
              <w:t>2.1.Identify discrepancies between</w:t>
            </w:r>
            <w:r w:rsidRPr="00FE08C4">
              <w:rPr>
                <w:rStyle w:val="SpecialBold"/>
              </w:rPr>
              <w:t xml:space="preserve"> </w:t>
            </w:r>
            <w:r w:rsidRPr="00FE08C4">
              <w:rPr>
                <w:rStyle w:val="BoldandItalics"/>
              </w:rPr>
              <w:t>transaction</w:t>
            </w:r>
            <w:r w:rsidRPr="00FE08C4">
              <w:t xml:space="preserve"> documentation and account balances.</w:t>
            </w:r>
          </w:p>
          <w:p w:rsidR="00000000" w:rsidRPr="00FE08C4" w:rsidP="00FE08C4">
            <w:pPr>
              <w:pStyle w:val="List"/>
            </w:pPr>
            <w:r w:rsidRPr="00FE08C4">
              <w:t>2.2.Rectify errors in documentation.</w:t>
            </w:r>
          </w:p>
          <w:p w:rsidR="00000000" w:rsidP="00FE08C4">
            <w:pPr>
              <w:pStyle w:val="List"/>
              <w:rPr>
                <w:lang w:val="en-NZ"/>
              </w:rPr>
            </w:pPr>
            <w:r w:rsidRPr="00FE08C4">
              <w:t xml:space="preserve">2.3.Record data on </w:t>
            </w:r>
            <w:r w:rsidRPr="00FE08C4">
              <w:rPr>
                <w:rStyle w:val="BoldandItalics"/>
              </w:rPr>
              <w:t>nominated system</w:t>
            </w:r>
            <w:r w:rsidRPr="00FE08C4">
              <w:t xml:space="preserve"> within designated time limits.</w:t>
            </w:r>
          </w:p>
        </w:tc>
      </w:tr>
      <w:tr w:rsidTr="003F44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8C4">
            <w:pPr>
              <w:pStyle w:val="List"/>
              <w:rPr>
                <w:lang w:val="en-NZ"/>
              </w:rPr>
            </w:pPr>
            <w:r w:rsidRPr="00FE08C4">
              <w:t>3.</w:t>
            </w:r>
            <w:r w:rsidRPr="00FE08C4">
              <w:tab/>
              <w:t>Prepare bank reconciliations.</w:t>
            </w:r>
          </w:p>
        </w:tc>
        <w:tc>
          <w:tcPr>
            <w:tcW w:w="0" w:type="auto"/>
            <w:tcBorders>
              <w:top w:val="nil"/>
              <w:left w:val="nil"/>
              <w:bottom w:val="nil"/>
              <w:right w:val="nil"/>
            </w:tcBorders>
            <w:tcMar>
              <w:top w:w="0" w:type="dxa"/>
              <w:left w:w="62" w:type="dxa"/>
              <w:bottom w:w="0" w:type="dxa"/>
              <w:right w:w="62" w:type="dxa"/>
            </w:tcMar>
          </w:tcPr>
          <w:p w:rsidR="00000000" w:rsidRPr="00FE08C4" w:rsidP="00FE08C4">
            <w:pPr>
              <w:pStyle w:val="List"/>
            </w:pPr>
            <w:r w:rsidRPr="00FE08C4">
              <w:t xml:space="preserve">3.1.Check deposit entries </w:t>
            </w:r>
            <w:r w:rsidRPr="00FE08C4">
              <w:t>and cash payment summaries for accuracy against bank statements.</w:t>
            </w:r>
          </w:p>
          <w:p w:rsidR="00000000" w:rsidRPr="00FE08C4" w:rsidP="00FE08C4">
            <w:pPr>
              <w:pStyle w:val="List"/>
            </w:pPr>
            <w:r w:rsidRPr="00FE08C4">
              <w:t>3.2.Note and resolve discrepancies.</w:t>
            </w:r>
          </w:p>
          <w:p w:rsidR="00000000" w:rsidRPr="00FE08C4" w:rsidP="00FE08C4">
            <w:pPr>
              <w:pStyle w:val="List"/>
            </w:pPr>
            <w:r w:rsidRPr="00FE08C4">
              <w:t>3.3.Produce regular reconciliation reports within designated time limits to provide data for preparation of trial balance.</w:t>
            </w:r>
          </w:p>
          <w:p w:rsidR="00000000" w:rsidRPr="00FE08C4" w:rsidP="00FE08C4">
            <w:pPr>
              <w:pStyle w:val="List"/>
            </w:pPr>
            <w:r w:rsidRPr="00FE08C4">
              <w:t>3.4.Complete pay in documentatio</w:t>
            </w:r>
            <w:r w:rsidRPr="00FE08C4">
              <w:t>n accurately.</w:t>
            </w:r>
          </w:p>
          <w:p w:rsidR="00000000" w:rsidP="00FE08C4">
            <w:pPr>
              <w:pStyle w:val="List"/>
              <w:rPr>
                <w:lang w:val="en-NZ"/>
              </w:rPr>
            </w:pPr>
            <w:r w:rsidRPr="00FE08C4">
              <w:t>3.5.Balance all transaction calculations.</w:t>
            </w:r>
          </w:p>
        </w:tc>
      </w:tr>
      <w:tr w:rsidTr="003F44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8C4">
            <w:pPr>
              <w:pStyle w:val="List"/>
              <w:rPr>
                <w:lang w:val="en-NZ"/>
              </w:rPr>
            </w:pPr>
            <w:r w:rsidRPr="00FE08C4">
              <w:t>4.</w:t>
            </w:r>
            <w:r w:rsidRPr="00FE08C4">
              <w:tab/>
              <w:t>Receive and document payments and takings.</w:t>
            </w:r>
          </w:p>
        </w:tc>
        <w:tc>
          <w:tcPr>
            <w:tcW w:w="0" w:type="auto"/>
            <w:tcBorders>
              <w:top w:val="nil"/>
              <w:left w:val="nil"/>
              <w:bottom w:val="nil"/>
              <w:right w:val="nil"/>
            </w:tcBorders>
            <w:tcMar>
              <w:top w:w="0" w:type="dxa"/>
              <w:left w:w="62" w:type="dxa"/>
              <w:bottom w:w="0" w:type="dxa"/>
              <w:right w:w="62" w:type="dxa"/>
            </w:tcMar>
          </w:tcPr>
          <w:p w:rsidR="00000000" w:rsidRPr="00FE08C4" w:rsidP="00FE08C4">
            <w:pPr>
              <w:pStyle w:val="List"/>
            </w:pPr>
            <w:r w:rsidRPr="00FE08C4">
              <w:t>4.1.Count cash correctly and give correct change, if applicable.</w:t>
            </w:r>
          </w:p>
          <w:p w:rsidR="00000000" w:rsidRPr="00FE08C4" w:rsidP="00FE08C4">
            <w:pPr>
              <w:pStyle w:val="List"/>
            </w:pPr>
            <w:r w:rsidRPr="00FE08C4">
              <w:t xml:space="preserve">4.2.Verify cheque and credit card payments with the </w:t>
            </w:r>
            <w:r w:rsidRPr="00FE08C4">
              <w:rPr>
                <w:rStyle w:val="BoldandItalics"/>
              </w:rPr>
              <w:t>relevant personnel</w:t>
            </w:r>
            <w:r w:rsidRPr="00FE08C4">
              <w:t xml:space="preserve"> or department prior to acceptance.</w:t>
            </w:r>
          </w:p>
          <w:p w:rsidR="00000000" w:rsidP="00FE08C4">
            <w:pPr>
              <w:pStyle w:val="List"/>
              <w:rPr>
                <w:lang w:val="en-NZ"/>
              </w:rPr>
            </w:pPr>
            <w:r w:rsidRPr="00FE08C4">
              <w:t>4.3.Complete and issue receipts.</w:t>
            </w:r>
          </w:p>
        </w:tc>
      </w:tr>
      <w:tr w:rsidTr="003F44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8C4">
            <w:pPr>
              <w:pStyle w:val="List"/>
              <w:rPr>
                <w:lang w:val="en-NZ"/>
              </w:rPr>
            </w:pPr>
            <w:r w:rsidRPr="00FE08C4">
              <w:t>5.</w:t>
            </w:r>
            <w:r w:rsidRPr="00FE08C4">
              <w:tab/>
              <w:t>Dispatch statements to debtors and follow up outstanding accounts.</w:t>
            </w:r>
          </w:p>
        </w:tc>
        <w:tc>
          <w:tcPr>
            <w:tcW w:w="0" w:type="auto"/>
            <w:tcBorders>
              <w:top w:val="nil"/>
              <w:left w:val="nil"/>
              <w:bottom w:val="nil"/>
              <w:right w:val="nil"/>
            </w:tcBorders>
            <w:tcMar>
              <w:top w:w="0" w:type="dxa"/>
              <w:left w:w="62" w:type="dxa"/>
              <w:bottom w:w="0" w:type="dxa"/>
              <w:right w:w="62" w:type="dxa"/>
            </w:tcMar>
          </w:tcPr>
          <w:p w:rsidR="00000000" w:rsidRPr="00FE08C4" w:rsidP="00FE08C4">
            <w:pPr>
              <w:pStyle w:val="List"/>
            </w:pPr>
            <w:r w:rsidRPr="00FE08C4">
              <w:t>5.1.Check debtor statements for accuracy of contents.</w:t>
            </w:r>
          </w:p>
          <w:p w:rsidR="00000000" w:rsidRPr="00FE08C4" w:rsidP="00FE08C4">
            <w:pPr>
              <w:pStyle w:val="List"/>
            </w:pPr>
            <w:r w:rsidRPr="00FE08C4">
              <w:t>5.2.Rectify any noted discrepancies accurately.</w:t>
            </w:r>
          </w:p>
          <w:p w:rsidR="00000000" w:rsidRPr="00FE08C4" w:rsidP="00FE08C4">
            <w:pPr>
              <w:pStyle w:val="List"/>
            </w:pPr>
            <w:r w:rsidRPr="00FE08C4">
              <w:t>5.3.Dispatch d</w:t>
            </w:r>
            <w:r w:rsidRPr="00FE08C4">
              <w:t>ebtor statements within designated time limits.</w:t>
            </w:r>
          </w:p>
          <w:p w:rsidR="00000000" w:rsidRPr="00FE08C4" w:rsidP="00FE08C4">
            <w:pPr>
              <w:pStyle w:val="List"/>
            </w:pPr>
            <w:r w:rsidRPr="00FE08C4">
              <w:t>5.4.Collect outstanding accounts within designated credit periods.</w:t>
            </w:r>
          </w:p>
          <w:p w:rsidR="00000000" w:rsidRPr="00FE08C4" w:rsidP="00FE08C4">
            <w:pPr>
              <w:pStyle w:val="List"/>
            </w:pPr>
            <w:r w:rsidRPr="00FE08C4">
              <w:t>5.5.Review and control credit terms to ensure payment within designated time limits.</w:t>
            </w:r>
          </w:p>
          <w:p w:rsidR="00000000" w:rsidRPr="00FE08C4" w:rsidP="00FE08C4">
            <w:pPr>
              <w:pStyle w:val="List"/>
            </w:pPr>
            <w:r w:rsidRPr="00FE08C4">
              <w:t>5.6.Maintain debtors ledger to reflect current situation</w:t>
            </w:r>
            <w:r w:rsidRPr="00FE08C4">
              <w:t>.</w:t>
            </w:r>
          </w:p>
          <w:p w:rsidR="00000000" w:rsidP="00FE08C4">
            <w:pPr>
              <w:pStyle w:val="List"/>
              <w:rPr>
                <w:lang w:val="en-NZ"/>
              </w:rPr>
            </w:pPr>
            <w:r w:rsidRPr="00FE08C4">
              <w:t xml:space="preserve">5.7.Review customer credit terms when indicated, according to </w:t>
            </w:r>
            <w:r w:rsidRPr="00FE08C4">
              <w:rPr>
                <w:rStyle w:val="BoldandItalics"/>
              </w:rPr>
              <w:t>store policy and procedures.</w:t>
            </w:r>
          </w:p>
        </w:tc>
      </w:tr>
      <w:tr w:rsidTr="003F44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8C4">
            <w:pPr>
              <w:pStyle w:val="List"/>
              <w:rPr>
                <w:lang w:val="en-NZ"/>
              </w:rPr>
            </w:pPr>
            <w:r w:rsidRPr="00FE08C4">
              <w:t>6.</w:t>
            </w:r>
            <w:r w:rsidRPr="00FE08C4">
              <w:tab/>
              <w:t>Dispatch payments to creditors.</w:t>
            </w:r>
          </w:p>
        </w:tc>
        <w:tc>
          <w:tcPr>
            <w:tcW w:w="0" w:type="auto"/>
            <w:tcBorders>
              <w:top w:val="nil"/>
              <w:left w:val="nil"/>
              <w:bottom w:val="nil"/>
              <w:right w:val="nil"/>
            </w:tcBorders>
            <w:tcMar>
              <w:top w:w="0" w:type="dxa"/>
              <w:left w:w="62" w:type="dxa"/>
              <w:bottom w:w="0" w:type="dxa"/>
              <w:right w:w="62" w:type="dxa"/>
            </w:tcMar>
          </w:tcPr>
          <w:p w:rsidR="00000000" w:rsidRPr="00FE08C4" w:rsidP="00FE08C4">
            <w:pPr>
              <w:pStyle w:val="List"/>
            </w:pPr>
            <w:r w:rsidRPr="00FE08C4">
              <w:t>6.1.Check payment documentation prepared by others for accuracy of information and dispatch to creditors within designated time</w:t>
            </w:r>
            <w:r w:rsidRPr="00FE08C4">
              <w:t xml:space="preserve"> limits.</w:t>
            </w:r>
          </w:p>
          <w:p w:rsidR="00000000" w:rsidRPr="00FE08C4" w:rsidP="00FE08C4">
            <w:pPr>
              <w:pStyle w:val="List"/>
            </w:pPr>
            <w:r w:rsidRPr="00FE08C4">
              <w:t xml:space="preserve">6.2.Reconcile creditors’ statements with accounting </w:t>
            </w:r>
            <w:r w:rsidRPr="00FE08C4">
              <w:rPr>
                <w:rStyle w:val="BoldandItalics"/>
              </w:rPr>
              <w:t>records</w:t>
            </w:r>
            <w:r w:rsidRPr="00FE08C4">
              <w:t>.</w:t>
            </w:r>
          </w:p>
          <w:p w:rsidR="00000000" w:rsidRPr="00FE08C4" w:rsidP="00FE08C4">
            <w:pPr>
              <w:pStyle w:val="List"/>
            </w:pPr>
            <w:r w:rsidRPr="00FE08C4">
              <w:t>6.3.Input relevant data to creditors’ ledger.</w:t>
            </w:r>
          </w:p>
          <w:p w:rsidR="00000000" w:rsidP="00FE08C4">
            <w:pPr>
              <w:pStyle w:val="List"/>
              <w:rPr>
                <w:lang w:val="en-NZ"/>
              </w:rPr>
            </w:pPr>
            <w:r w:rsidRPr="00FE08C4">
              <w:t>6.4.Reconcile general ledger against accounting records.</w:t>
            </w:r>
          </w:p>
        </w:tc>
      </w:tr>
      <w:tr w:rsidTr="003F44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8C4">
            <w:pPr>
              <w:pStyle w:val="List"/>
              <w:rPr>
                <w:lang w:val="en-NZ"/>
              </w:rPr>
            </w:pPr>
            <w:r w:rsidRPr="00FE08C4">
              <w:t>7.</w:t>
            </w:r>
            <w:r w:rsidRPr="00FE08C4">
              <w:tab/>
              <w:t>Generate financial documents.</w:t>
            </w:r>
          </w:p>
        </w:tc>
        <w:tc>
          <w:tcPr>
            <w:tcW w:w="0" w:type="auto"/>
            <w:tcBorders>
              <w:top w:val="nil"/>
              <w:left w:val="nil"/>
              <w:bottom w:val="nil"/>
              <w:right w:val="nil"/>
            </w:tcBorders>
            <w:tcMar>
              <w:top w:w="0" w:type="dxa"/>
              <w:left w:w="62" w:type="dxa"/>
              <w:bottom w:w="0" w:type="dxa"/>
              <w:right w:w="62" w:type="dxa"/>
            </w:tcMar>
          </w:tcPr>
          <w:p w:rsidR="00000000" w:rsidRPr="00FE08C4" w:rsidP="00FE08C4">
            <w:pPr>
              <w:pStyle w:val="List"/>
            </w:pPr>
            <w:r w:rsidRPr="00FE08C4">
              <w:t>7.1.Clarify purpose of the report with relevant personnel.</w:t>
            </w:r>
          </w:p>
          <w:p w:rsidR="00000000" w:rsidRPr="00FE08C4" w:rsidP="00FE08C4">
            <w:pPr>
              <w:pStyle w:val="List"/>
            </w:pPr>
            <w:r w:rsidRPr="00FE08C4">
              <w:t xml:space="preserve">7.2.Identify and obtain relevant data from nominated internal or external </w:t>
            </w:r>
            <w:r w:rsidRPr="00FE08C4">
              <w:rPr>
                <w:rStyle w:val="BoldandItalics"/>
              </w:rPr>
              <w:t>sources</w:t>
            </w:r>
            <w:r w:rsidRPr="00FE08C4">
              <w:t>.</w:t>
            </w:r>
          </w:p>
          <w:p w:rsidR="00000000" w:rsidRPr="00FE08C4" w:rsidP="00FE08C4">
            <w:pPr>
              <w:pStyle w:val="List"/>
            </w:pPr>
            <w:r w:rsidRPr="00FE08C4">
              <w:t>7.3.Update nominated internal records to show current status of financial report.</w:t>
            </w:r>
          </w:p>
          <w:p w:rsidR="00000000" w:rsidRPr="00FE08C4" w:rsidP="00FE08C4">
            <w:pPr>
              <w:pStyle w:val="List"/>
            </w:pPr>
            <w:r w:rsidRPr="00FE08C4">
              <w:t>7.4.Transcribe data onto nominat</w:t>
            </w:r>
            <w:r w:rsidRPr="00FE08C4">
              <w:t>ed form and in the authorised manner.</w:t>
            </w:r>
          </w:p>
        </w:tc>
      </w:tr>
    </w:tbl>
    <w:p w:rsidR="00000000" w:rsidRPr="00FE08C4" w:rsidP="00FE08C4">
      <w:pPr>
        <w:pStyle w:val="List"/>
      </w:pPr>
    </w:p>
    <w:p w:rsidR="00000000" w:rsidRPr="00FE08C4" w:rsidP="00FE08C4">
      <w:pPr>
        <w:pStyle w:val="AllowPageBreak"/>
      </w:pPr>
    </w:p>
    <w:p w:rsidR="00000000" w:rsidRPr="00FE08C4" w:rsidP="00FE08C4">
      <w:pPr>
        <w:pStyle w:val="Heading1"/>
      </w:pPr>
      <w:bookmarkStart w:id="9" w:name="O_394039"/>
      <w:bookmarkEnd w:id="9"/>
      <w:r w:rsidRPr="00FE08C4">
        <w:t>Required Skills and Knowledge</w:t>
      </w:r>
    </w:p>
    <w:tbl>
      <w:tblPr>
        <w:tblW w:w="0" w:type="auto"/>
        <w:tblLayout w:type="fixed"/>
        <w:tblCellMar>
          <w:left w:w="62" w:type="dxa"/>
          <w:right w:w="62" w:type="dxa"/>
        </w:tblCellMar>
        <w:tblLook w:val="0000"/>
      </w:tblPr>
      <w:tblGrid>
        <w:gridCol w:w="9180"/>
      </w:tblGrid>
      <w:tr w:rsidTr="003F44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t>This section describes the essential skills and knowledge and their level, required for this unit.</w:t>
            </w:r>
          </w:p>
        </w:tc>
      </w:tr>
      <w:tr w:rsidTr="003F44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SpecialBold"/>
              </w:rPr>
              <w:t>Required skills</w:t>
            </w:r>
          </w:p>
        </w:tc>
      </w:tr>
      <w:tr w:rsidTr="003F44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E08C4" w:rsidP="00FE08C4">
            <w:pPr>
              <w:pStyle w:val="ListBullet"/>
            </w:pPr>
            <w:r w:rsidRPr="00FE08C4">
              <w:t>literacy skills to:</w:t>
            </w:r>
          </w:p>
          <w:p w:rsidR="00000000" w:rsidRPr="00FE08C4" w:rsidP="00FE08C4">
            <w:pPr>
              <w:pStyle w:val="ListBullet2"/>
            </w:pPr>
            <w:r w:rsidRPr="00FE08C4">
              <w:t>interpret documentation</w:t>
            </w:r>
          </w:p>
          <w:p w:rsidR="00000000" w:rsidRPr="00FE08C4" w:rsidP="00FE08C4">
            <w:pPr>
              <w:pStyle w:val="ListBullet2"/>
            </w:pPr>
            <w:r w:rsidRPr="00FE08C4">
              <w:t>write reports</w:t>
            </w:r>
          </w:p>
          <w:p w:rsidR="00000000" w:rsidRPr="00FE08C4" w:rsidP="00FE08C4">
            <w:pPr>
              <w:pStyle w:val="ListBullet"/>
            </w:pPr>
            <w:r w:rsidRPr="00FE08C4">
              <w:t>numeracy skills to:</w:t>
            </w:r>
          </w:p>
          <w:p w:rsidR="00000000" w:rsidRPr="00FE08C4" w:rsidP="00FE08C4">
            <w:pPr>
              <w:pStyle w:val="ListBullet2"/>
            </w:pPr>
            <w:r w:rsidRPr="00FE08C4">
              <w:t>reconcile accounts</w:t>
            </w:r>
          </w:p>
          <w:p w:rsidR="00000000" w:rsidRPr="00FE08C4" w:rsidP="00FE08C4">
            <w:pPr>
              <w:pStyle w:val="ListBullet2"/>
            </w:pPr>
            <w:r w:rsidRPr="00FE08C4">
              <w:t>count cash</w:t>
            </w:r>
          </w:p>
          <w:p w:rsidR="00000000" w:rsidRPr="00FE08C4" w:rsidP="00FE08C4">
            <w:pPr>
              <w:pStyle w:val="ListBullet2"/>
            </w:pPr>
            <w:r w:rsidRPr="00FE08C4">
              <w:t>calculate non</w:t>
            </w:r>
            <w:r w:rsidRPr="00FE08C4">
              <w:noBreakHyphen/>
              <w:t xml:space="preserve">cash transactions </w:t>
            </w:r>
          </w:p>
          <w:p w:rsidR="00000000" w:rsidRPr="00FE08C4" w:rsidP="00FE08C4">
            <w:pPr>
              <w:pStyle w:val="ListBullet2"/>
            </w:pPr>
            <w:r w:rsidRPr="00FE08C4">
              <w:t>report on takings</w:t>
            </w:r>
          </w:p>
          <w:p w:rsidR="00000000" w:rsidRPr="00FE08C4" w:rsidP="00FE08C4">
            <w:pPr>
              <w:pStyle w:val="ListBullet"/>
            </w:pPr>
            <w:r w:rsidRPr="00FE08C4">
              <w:t>interpersonal skills to:</w:t>
            </w:r>
          </w:p>
          <w:p w:rsidR="00000000" w:rsidRPr="00FE08C4" w:rsidP="00FE08C4">
            <w:pPr>
              <w:pStyle w:val="ListBullet2"/>
            </w:pPr>
            <w:r w:rsidRPr="00FE08C4">
              <w:t xml:space="preserve">verify cheque and credit card payments with relevant personnel or department prior to acceptance </w:t>
            </w:r>
          </w:p>
          <w:p w:rsidR="00000000" w:rsidRPr="00FE08C4" w:rsidP="00FE08C4">
            <w:pPr>
              <w:pStyle w:val="ListBullet2"/>
            </w:pPr>
            <w:r w:rsidRPr="00FE08C4">
              <w:t xml:space="preserve">clarify purpose </w:t>
            </w:r>
            <w:r w:rsidRPr="00FE08C4">
              <w:t>of report with relevant personnel</w:t>
            </w:r>
          </w:p>
          <w:p w:rsidR="00000000" w:rsidRPr="00FE08C4" w:rsidP="00FE08C4">
            <w:pPr>
              <w:pStyle w:val="ListBullet2"/>
            </w:pPr>
            <w:r w:rsidRPr="00FE08C4">
              <w:t>identify and obtain relevant data through clear and direct communication</w:t>
            </w:r>
          </w:p>
          <w:p w:rsidR="00000000" w:rsidRPr="00FE08C4" w:rsidP="00FE08C4">
            <w:pPr>
              <w:pStyle w:val="ListBullet2"/>
            </w:pPr>
            <w:r w:rsidRPr="00FE08C4">
              <w:t>ask questions to identify and confirm requirements</w:t>
            </w:r>
          </w:p>
          <w:p w:rsidR="00000000" w:rsidRPr="00FE08C4" w:rsidP="00FE08C4">
            <w:pPr>
              <w:pStyle w:val="ListBullet2"/>
            </w:pPr>
            <w:r w:rsidRPr="00FE08C4">
              <w:t>use language and concepts appropriate to cultural differences</w:t>
            </w:r>
          </w:p>
          <w:p w:rsidR="00000000" w:rsidP="00FE08C4">
            <w:pPr>
              <w:pStyle w:val="ListBullet2"/>
              <w:rPr>
                <w:lang w:val="en-NZ"/>
              </w:rPr>
            </w:pPr>
            <w:r w:rsidRPr="00FE08C4">
              <w:t>use and interpret non-verbal communi</w:t>
            </w:r>
            <w:r w:rsidRPr="00FE08C4">
              <w:t>cation</w:t>
            </w:r>
          </w:p>
        </w:tc>
      </w:tr>
      <w:tr w:rsidTr="003F44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SpecialBold"/>
              </w:rPr>
              <w:t>Required knowledge</w:t>
            </w:r>
          </w:p>
        </w:tc>
      </w:tr>
      <w:tr w:rsidTr="003F44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E08C4" w:rsidP="00FE08C4">
            <w:pPr>
              <w:pStyle w:val="ListBullet"/>
            </w:pPr>
            <w:r w:rsidRPr="00FE08C4">
              <w:t>store policy and procedures in regard to:</w:t>
            </w:r>
          </w:p>
          <w:p w:rsidR="00000000" w:rsidRPr="00FE08C4" w:rsidP="00FE08C4">
            <w:pPr>
              <w:pStyle w:val="ListBullet2"/>
            </w:pPr>
            <w:r w:rsidRPr="00FE08C4">
              <w:t>register or terminal balance</w:t>
            </w:r>
          </w:p>
          <w:p w:rsidR="00000000" w:rsidRPr="00FE08C4" w:rsidP="00FE08C4">
            <w:pPr>
              <w:pStyle w:val="ListBullet2"/>
            </w:pPr>
            <w:r w:rsidRPr="00FE08C4">
              <w:t>cash and non</w:t>
            </w:r>
            <w:r w:rsidRPr="00FE08C4">
              <w:noBreakHyphen/>
              <w:t>cash transactions security</w:t>
            </w:r>
          </w:p>
          <w:p w:rsidR="00000000" w:rsidRPr="00FE08C4" w:rsidP="00FE08C4">
            <w:pPr>
              <w:pStyle w:val="ListBullet2"/>
            </w:pPr>
            <w:r w:rsidRPr="00FE08C4">
              <w:t>cash balances</w:t>
            </w:r>
          </w:p>
          <w:p w:rsidR="00000000" w:rsidRPr="00FE08C4" w:rsidP="00FE08C4">
            <w:pPr>
              <w:pStyle w:val="ListBullet2"/>
            </w:pPr>
            <w:r w:rsidRPr="00FE08C4">
              <w:t>banking procedures</w:t>
            </w:r>
          </w:p>
          <w:p w:rsidR="00000000" w:rsidRPr="00FE08C4" w:rsidP="00FE08C4">
            <w:pPr>
              <w:pStyle w:val="ListBullet2"/>
            </w:pPr>
            <w:r w:rsidRPr="00FE08C4">
              <w:t>purchase requisitions and orders</w:t>
            </w:r>
          </w:p>
          <w:p w:rsidR="00000000" w:rsidRPr="00FE08C4" w:rsidP="00FE08C4">
            <w:pPr>
              <w:pStyle w:val="ListBullet2"/>
            </w:pPr>
            <w:r w:rsidRPr="00FE08C4">
              <w:t>issuing of receipts</w:t>
            </w:r>
          </w:p>
          <w:p w:rsidR="00000000" w:rsidRPr="00FE08C4" w:rsidP="00FE08C4">
            <w:pPr>
              <w:pStyle w:val="ListBullet2"/>
            </w:pPr>
            <w:r w:rsidRPr="00FE08C4">
              <w:t>delivery dockets</w:t>
            </w:r>
          </w:p>
          <w:p w:rsidR="00000000" w:rsidRPr="00FE08C4" w:rsidP="00FE08C4">
            <w:pPr>
              <w:pStyle w:val="ListBullet2"/>
            </w:pPr>
            <w:r w:rsidRPr="00FE08C4">
              <w:t>credit notes</w:t>
            </w:r>
          </w:p>
          <w:p w:rsidR="00000000" w:rsidRPr="00FE08C4" w:rsidP="00FE08C4">
            <w:pPr>
              <w:pStyle w:val="ListBullet2"/>
            </w:pPr>
            <w:r w:rsidRPr="00FE08C4">
              <w:t>statements</w:t>
            </w:r>
          </w:p>
          <w:p w:rsidR="00000000" w:rsidRPr="00FE08C4" w:rsidP="00FE08C4">
            <w:pPr>
              <w:pStyle w:val="ListBullet2"/>
            </w:pPr>
            <w:r w:rsidRPr="00FE08C4">
              <w:t>remittance advices</w:t>
            </w:r>
          </w:p>
          <w:p w:rsidR="00000000" w:rsidRPr="00FE08C4" w:rsidP="00FE08C4">
            <w:pPr>
              <w:pStyle w:val="ListBullet2"/>
            </w:pPr>
            <w:r w:rsidRPr="00FE08C4">
              <w:t>cash register rolls</w:t>
            </w:r>
          </w:p>
          <w:p w:rsidR="00000000" w:rsidRPr="00FE08C4" w:rsidP="00FE08C4">
            <w:pPr>
              <w:pStyle w:val="ListBullet2"/>
            </w:pPr>
            <w:r w:rsidRPr="00FE08C4">
              <w:t>deposit books</w:t>
            </w:r>
          </w:p>
          <w:p w:rsidR="00000000" w:rsidRPr="00FE08C4" w:rsidP="00FE08C4">
            <w:pPr>
              <w:pStyle w:val="ListBullet2"/>
            </w:pPr>
            <w:r w:rsidRPr="00FE08C4">
              <w:t>change required and denomination of change</w:t>
            </w:r>
          </w:p>
          <w:p w:rsidR="00000000" w:rsidRPr="00FE08C4" w:rsidP="00FE08C4">
            <w:pPr>
              <w:pStyle w:val="ListBullet2"/>
            </w:pPr>
            <w:r w:rsidRPr="00FE08C4">
              <w:t>operation of equipment used at register or terminal</w:t>
            </w:r>
          </w:p>
          <w:p w:rsidR="00000000" w:rsidRPr="00FE08C4" w:rsidP="00FE08C4">
            <w:pPr>
              <w:pStyle w:val="ListBullet2"/>
            </w:pPr>
            <w:r w:rsidRPr="00FE08C4">
              <w:t>processing delivery document discrepancies</w:t>
            </w:r>
          </w:p>
          <w:p w:rsidR="00000000" w:rsidRPr="00FE08C4" w:rsidP="00FE08C4">
            <w:pPr>
              <w:pStyle w:val="ListBullet2"/>
            </w:pPr>
            <w:r w:rsidRPr="00FE08C4">
              <w:t>invoicing procedures for debtors and creditors</w:t>
            </w:r>
          </w:p>
          <w:p w:rsidR="00000000" w:rsidRPr="00FE08C4" w:rsidP="00FE08C4">
            <w:pPr>
              <w:pStyle w:val="ListBullet"/>
            </w:pPr>
            <w:r w:rsidRPr="00FE08C4">
              <w:t>payment</w:t>
            </w:r>
            <w:r w:rsidRPr="00FE08C4">
              <w:t xml:space="preserve"> and invoice procedures, including GST requirements</w:t>
            </w:r>
          </w:p>
          <w:p w:rsidR="00000000" w:rsidRPr="00FE08C4" w:rsidP="00FE08C4">
            <w:pPr>
              <w:pStyle w:val="ListBullet"/>
            </w:pPr>
            <w:r w:rsidRPr="00FE08C4">
              <w:t>relevant legislation and statutory requirements</w:t>
            </w:r>
          </w:p>
          <w:p w:rsidR="00000000" w:rsidRPr="00FE08C4" w:rsidP="00FE08C4">
            <w:pPr>
              <w:pStyle w:val="ListBullet"/>
            </w:pPr>
            <w:r w:rsidRPr="00FE08C4">
              <w:t>cash and non</w:t>
            </w:r>
            <w:r w:rsidRPr="00FE08C4">
              <w:noBreakHyphen/>
              <w:t>cash handling procedures, including:</w:t>
            </w:r>
          </w:p>
          <w:p w:rsidR="00000000" w:rsidRPr="00FE08C4" w:rsidP="00FE08C4">
            <w:pPr>
              <w:pStyle w:val="ListBullet2"/>
            </w:pPr>
            <w:r w:rsidRPr="00FE08C4">
              <w:t>balancing point</w:t>
            </w:r>
            <w:r w:rsidRPr="00FE08C4">
              <w:noBreakHyphen/>
              <w:t>of</w:t>
            </w:r>
            <w:r w:rsidRPr="00FE08C4">
              <w:noBreakHyphen/>
              <w:t>sale terminal</w:t>
            </w:r>
          </w:p>
          <w:p w:rsidR="00000000" w:rsidRPr="00FE08C4" w:rsidP="00FE08C4">
            <w:pPr>
              <w:pStyle w:val="ListBullet2"/>
            </w:pPr>
            <w:r w:rsidRPr="00FE08C4">
              <w:t>recording takings</w:t>
            </w:r>
          </w:p>
          <w:p w:rsidR="00000000" w:rsidRPr="00FE08C4" w:rsidP="00FE08C4">
            <w:pPr>
              <w:pStyle w:val="ListBullet2"/>
            </w:pPr>
            <w:r w:rsidRPr="00FE08C4">
              <w:t>security of cash and non</w:t>
            </w:r>
            <w:r w:rsidRPr="00FE08C4">
              <w:noBreakHyphen/>
              <w:t>cash transactions</w:t>
            </w:r>
          </w:p>
          <w:p w:rsidR="00000000" w:rsidRPr="00FE08C4" w:rsidP="00FE08C4">
            <w:pPr>
              <w:pStyle w:val="ListBullet2"/>
            </w:pPr>
            <w:r w:rsidRPr="00FE08C4">
              <w:t>change requ</w:t>
            </w:r>
            <w:r w:rsidRPr="00FE08C4">
              <w:t xml:space="preserve">ired and denominations of change </w:t>
            </w:r>
          </w:p>
          <w:p w:rsidR="00000000" w:rsidRPr="00FE08C4" w:rsidP="00FE08C4">
            <w:pPr>
              <w:pStyle w:val="ListBullet2"/>
            </w:pPr>
            <w:r w:rsidRPr="00FE08C4">
              <w:t>EFTPOS</w:t>
            </w:r>
          </w:p>
          <w:p w:rsidR="00000000" w:rsidRPr="00FE08C4" w:rsidP="00FE08C4">
            <w:pPr>
              <w:pStyle w:val="ListBullet2"/>
            </w:pPr>
            <w:r w:rsidRPr="00FE08C4">
              <w:t>credit cards</w:t>
            </w:r>
          </w:p>
          <w:p w:rsidR="00000000" w:rsidRPr="00FE08C4" w:rsidP="00FE08C4">
            <w:pPr>
              <w:pStyle w:val="ListBullet2"/>
            </w:pPr>
            <w:r w:rsidRPr="00FE08C4">
              <w:t>gift vouchers</w:t>
            </w:r>
          </w:p>
          <w:p w:rsidR="00000000" w:rsidRPr="00FE08C4" w:rsidP="00FE08C4">
            <w:pPr>
              <w:pStyle w:val="ListBullet2"/>
            </w:pPr>
            <w:r w:rsidRPr="00FE08C4">
              <w:t>lay-by</w:t>
            </w:r>
          </w:p>
          <w:p w:rsidR="00000000" w:rsidRPr="00FE08C4" w:rsidP="00FE08C4">
            <w:pPr>
              <w:pStyle w:val="ListBullet2"/>
            </w:pPr>
            <w:r w:rsidRPr="00FE08C4">
              <w:t>credits and returns</w:t>
            </w:r>
          </w:p>
        </w:tc>
      </w:tr>
    </w:tbl>
    <w:p w:rsidR="00000000" w:rsidRPr="00FE08C4" w:rsidP="00FE08C4">
      <w:pPr>
        <w:pStyle w:val="BodyText"/>
      </w:pPr>
    </w:p>
    <w:p w:rsidR="00000000" w:rsidRPr="00FE08C4" w:rsidP="00FE08C4">
      <w:pPr>
        <w:pStyle w:val="AllowPageBreak"/>
      </w:pPr>
    </w:p>
    <w:p w:rsidR="00000000" w:rsidRPr="00FE08C4" w:rsidP="00FE08C4">
      <w:pPr>
        <w:pStyle w:val="Heading1"/>
      </w:pPr>
      <w:bookmarkStart w:id="10" w:name="O_394045"/>
      <w:bookmarkEnd w:id="10"/>
      <w:r w:rsidRPr="00FE08C4">
        <w:t>Evidence Guide</w:t>
      </w:r>
    </w:p>
    <w:tbl>
      <w:tblPr>
        <w:tblW w:w="0" w:type="auto"/>
        <w:tblLayout w:type="fixed"/>
        <w:tblCellMar>
          <w:left w:w="62" w:type="dxa"/>
          <w:right w:w="62" w:type="dxa"/>
        </w:tblCellMar>
        <w:tblLook w:val="0000"/>
      </w:tblPr>
      <w:tblGrid>
        <w:gridCol w:w="3330"/>
        <w:gridCol w:w="5850"/>
      </w:tblGrid>
      <w:tr w:rsidTr="003F444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t>The evidence guide provides advice on assessment and must be read in conjunction with the performance criteria, required skills and knowledge, the range statement and the Assessment Guidelines for this Training Package.</w:t>
            </w:r>
          </w:p>
        </w:tc>
      </w:tr>
      <w:tr w:rsidTr="003F4447">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SpecialBold"/>
              </w:rPr>
              <w:t>Critical aspects for assessment and evidence required to demonstrate competency in this unit</w:t>
            </w:r>
          </w:p>
        </w:tc>
        <w:tc>
          <w:tcPr>
            <w:tcW w:w="5850" w:type="dxa"/>
            <w:tcBorders>
              <w:top w:val="nil"/>
              <w:left w:val="nil"/>
              <w:bottom w:val="nil"/>
              <w:right w:val="nil"/>
            </w:tcBorders>
            <w:tcMar>
              <w:top w:w="0" w:type="dxa"/>
              <w:left w:w="62" w:type="dxa"/>
              <w:bottom w:w="0" w:type="dxa"/>
              <w:right w:w="62" w:type="dxa"/>
            </w:tcMar>
          </w:tcPr>
          <w:p w:rsidR="00000000" w:rsidRPr="00FE08C4" w:rsidP="00FE08C4">
            <w:pPr>
              <w:pStyle w:val="BodyText"/>
            </w:pPr>
            <w:r w:rsidRPr="00FE08C4">
              <w:t>Evidence of the following is essential:</w:t>
            </w:r>
          </w:p>
          <w:p w:rsidR="00000000" w:rsidRPr="00FE08C4" w:rsidP="00FE08C4">
            <w:pPr>
              <w:pStyle w:val="ListBullet"/>
            </w:pPr>
            <w:r w:rsidRPr="00FE08C4">
              <w:t>consistently applies store policy and procedures when producing financial reports</w:t>
            </w:r>
          </w:p>
          <w:p w:rsidR="00000000" w:rsidRPr="00FE08C4" w:rsidP="00FE08C4">
            <w:pPr>
              <w:pStyle w:val="ListBullet"/>
            </w:pPr>
            <w:r w:rsidRPr="00FE08C4">
              <w:t>consistently applies store policy and pro</w:t>
            </w:r>
            <w:r w:rsidRPr="00FE08C4">
              <w:t>cedures in regard to handling cash</w:t>
            </w:r>
          </w:p>
          <w:p w:rsidR="00000000" w:rsidRPr="00FE08C4" w:rsidP="00FE08C4">
            <w:pPr>
              <w:pStyle w:val="ListBullet"/>
            </w:pPr>
            <w:r w:rsidRPr="00FE08C4">
              <w:t>consistently applies store policy and procedures in regard to the accurate and effective recording of data for reporting and processing document discrepancies and the reconciliation of reports for preparation of trial bal</w:t>
            </w:r>
            <w:r w:rsidRPr="00FE08C4">
              <w:t>ances</w:t>
            </w:r>
          </w:p>
          <w:p w:rsidR="00000000" w:rsidRPr="00FE08C4" w:rsidP="00FE08C4">
            <w:pPr>
              <w:pStyle w:val="ListBullet"/>
            </w:pPr>
            <w:r w:rsidRPr="00FE08C4">
              <w:t>consistently applies store policy and procedures in regard to receiving, recording and dispatching to debtors and creditors</w:t>
            </w:r>
          </w:p>
          <w:p w:rsidR="00000000" w:rsidP="00FE08C4">
            <w:pPr>
              <w:pStyle w:val="ListBullet"/>
              <w:rPr>
                <w:lang w:val="en-NZ"/>
              </w:rPr>
            </w:pPr>
            <w:r w:rsidRPr="00FE08C4">
              <w:t>applies follow-up procedures for outstanding accounts.</w:t>
            </w:r>
          </w:p>
        </w:tc>
      </w:tr>
      <w:tr w:rsidTr="003F4447">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SpecialBold"/>
              </w:rPr>
              <w:t>Context of and specific resources for assessment</w:t>
            </w:r>
          </w:p>
        </w:tc>
        <w:tc>
          <w:tcPr>
            <w:tcW w:w="5850" w:type="dxa"/>
            <w:tcBorders>
              <w:top w:val="nil"/>
              <w:left w:val="nil"/>
              <w:bottom w:val="nil"/>
              <w:right w:val="nil"/>
            </w:tcBorders>
            <w:tcMar>
              <w:top w:w="0" w:type="dxa"/>
              <w:left w:w="62" w:type="dxa"/>
              <w:bottom w:w="0" w:type="dxa"/>
              <w:right w:w="62" w:type="dxa"/>
            </w:tcMar>
          </w:tcPr>
          <w:p w:rsidR="00000000" w:rsidRPr="00FE08C4" w:rsidP="00FE08C4">
            <w:pPr>
              <w:pStyle w:val="BodyText"/>
            </w:pPr>
            <w:r w:rsidRPr="00FE08C4">
              <w:t>Assessment must ensur</w:t>
            </w:r>
            <w:r w:rsidRPr="00FE08C4">
              <w:t>e access to:</w:t>
            </w:r>
          </w:p>
          <w:p w:rsidR="00000000" w:rsidRPr="00FE08C4" w:rsidP="00FE08C4">
            <w:pPr>
              <w:pStyle w:val="ListBullet"/>
            </w:pPr>
            <w:r w:rsidRPr="00FE08C4">
              <w:t>a retail work environment</w:t>
            </w:r>
          </w:p>
          <w:p w:rsidR="00000000" w:rsidRPr="00FE08C4" w:rsidP="00FE08C4">
            <w:pPr>
              <w:pStyle w:val="ListBullet"/>
            </w:pPr>
            <w:r w:rsidRPr="00FE08C4">
              <w:t>relevant documentation, such as:</w:t>
            </w:r>
          </w:p>
          <w:p w:rsidR="00000000" w:rsidRPr="00FE08C4" w:rsidP="00FE08C4">
            <w:pPr>
              <w:pStyle w:val="ListBullet2"/>
            </w:pPr>
            <w:r w:rsidRPr="00FE08C4">
              <w:t>financial transaction dockets, slips and invoices</w:t>
            </w:r>
          </w:p>
          <w:p w:rsidR="00000000" w:rsidRPr="00FE08C4" w:rsidP="00FE08C4">
            <w:pPr>
              <w:pStyle w:val="ListBullet2"/>
            </w:pPr>
            <w:r w:rsidRPr="00FE08C4">
              <w:t>recording and tally sheets</w:t>
            </w:r>
          </w:p>
          <w:p w:rsidR="00000000" w:rsidRPr="00FE08C4" w:rsidP="00FE08C4">
            <w:pPr>
              <w:pStyle w:val="ListBullet2"/>
            </w:pPr>
            <w:r w:rsidRPr="00FE08C4">
              <w:t>store policy and procedures manuals</w:t>
            </w:r>
          </w:p>
          <w:p w:rsidR="00000000" w:rsidRPr="00FE08C4" w:rsidP="00FE08C4">
            <w:pPr>
              <w:pStyle w:val="ListBullet"/>
            </w:pPr>
            <w:r w:rsidRPr="00FE08C4">
              <w:t>recording, documenting and filing systems</w:t>
            </w:r>
          </w:p>
          <w:p w:rsidR="00000000" w:rsidP="00FE08C4">
            <w:pPr>
              <w:pStyle w:val="ListBullet"/>
              <w:rPr>
                <w:lang w:val="en-NZ"/>
              </w:rPr>
            </w:pPr>
            <w:r w:rsidRPr="00FE08C4">
              <w:t>registers and related equipment, including EFTPOS facilities and equipment.</w:t>
            </w:r>
          </w:p>
        </w:tc>
      </w:tr>
      <w:tr w:rsidTr="003F4447">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SpecialBold"/>
              </w:rPr>
              <w:t>Methods of assessment</w:t>
            </w:r>
          </w:p>
        </w:tc>
        <w:tc>
          <w:tcPr>
            <w:tcW w:w="5850" w:type="dxa"/>
            <w:tcBorders>
              <w:top w:val="nil"/>
              <w:left w:val="nil"/>
              <w:bottom w:val="nil"/>
              <w:right w:val="nil"/>
            </w:tcBorders>
            <w:tcMar>
              <w:top w:w="0" w:type="dxa"/>
              <w:left w:w="62" w:type="dxa"/>
              <w:bottom w:w="0" w:type="dxa"/>
              <w:right w:w="62" w:type="dxa"/>
            </w:tcMar>
          </w:tcPr>
          <w:p w:rsidR="00000000" w:rsidRPr="00FE08C4" w:rsidP="00FE08C4">
            <w:pPr>
              <w:pStyle w:val="BodyText"/>
            </w:pPr>
            <w:r w:rsidRPr="00FE08C4">
              <w:t xml:space="preserve">A range of assessment methods should be used to assess practical skills and knowledge. The following examples are appropriate for this unit: </w:t>
            </w:r>
          </w:p>
          <w:p w:rsidR="00000000" w:rsidRPr="00FE08C4" w:rsidP="00FE08C4">
            <w:pPr>
              <w:pStyle w:val="ListBullet"/>
            </w:pPr>
            <w:r w:rsidRPr="00FE08C4">
              <w:t xml:space="preserve">observation of </w:t>
            </w:r>
            <w:r w:rsidRPr="00FE08C4">
              <w:t>performance in the workplace</w:t>
            </w:r>
          </w:p>
          <w:p w:rsidR="00000000" w:rsidRPr="00FE08C4" w:rsidP="00FE08C4">
            <w:pPr>
              <w:pStyle w:val="ListBullet"/>
            </w:pPr>
            <w:r w:rsidRPr="00FE08C4">
              <w:t>third-party reports from a supervisor</w:t>
            </w:r>
          </w:p>
          <w:p w:rsidR="00000000" w:rsidRPr="00FE08C4" w:rsidP="00FE08C4">
            <w:pPr>
              <w:pStyle w:val="ListBullet"/>
            </w:pPr>
            <w:r w:rsidRPr="00FE08C4">
              <w:t>customer feedback</w:t>
            </w:r>
          </w:p>
          <w:p w:rsidR="00000000" w:rsidRPr="00FE08C4" w:rsidP="00FE08C4">
            <w:pPr>
              <w:pStyle w:val="ListBullet"/>
            </w:pPr>
            <w:r w:rsidRPr="00FE08C4">
              <w:t>answers to questions about specific skills and knowledge</w:t>
            </w:r>
          </w:p>
          <w:p w:rsidR="00000000" w:rsidP="00FE08C4">
            <w:pPr>
              <w:pStyle w:val="ListBullet"/>
              <w:rPr>
                <w:lang w:val="en-NZ"/>
              </w:rPr>
            </w:pPr>
            <w:r w:rsidRPr="00FE08C4">
              <w:t>review of portfolios of evidence and third-party workplace reports of on-the-job performance.</w:t>
            </w:r>
          </w:p>
        </w:tc>
      </w:tr>
      <w:tr w:rsidTr="003F4447">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SpecialBold"/>
              </w:rPr>
              <w:t>Guidance information for assessment</w:t>
            </w:r>
          </w:p>
        </w:tc>
        <w:tc>
          <w:tcPr>
            <w:tcW w:w="5850" w:type="dxa"/>
            <w:tcBorders>
              <w:top w:val="nil"/>
              <w:left w:val="nil"/>
              <w:bottom w:val="nil"/>
              <w:right w:val="nil"/>
            </w:tcBorders>
            <w:tcMar>
              <w:top w:w="0" w:type="dxa"/>
              <w:left w:w="62" w:type="dxa"/>
              <w:bottom w:w="0" w:type="dxa"/>
              <w:right w:w="62" w:type="dxa"/>
            </w:tcMar>
          </w:tcPr>
          <w:p w:rsidR="00000000" w:rsidRPr="00FE08C4" w:rsidP="00FE08C4">
            <w:pPr>
              <w:pStyle w:val="BodyText"/>
            </w:pPr>
            <w:r w:rsidRPr="00FE08C4">
              <w:t>Holistic assessment with other units relevant to the industry sector, workplace and job role is recommended.</w:t>
            </w:r>
          </w:p>
        </w:tc>
      </w:tr>
    </w:tbl>
    <w:p w:rsidR="00000000" w:rsidRPr="00FE08C4" w:rsidP="00FE08C4">
      <w:pPr>
        <w:pStyle w:val="BodyText"/>
      </w:pPr>
    </w:p>
    <w:p w:rsidR="00000000" w:rsidRPr="00FE08C4" w:rsidP="00FE08C4">
      <w:pPr>
        <w:pStyle w:val="AllowPageBreak"/>
      </w:pPr>
    </w:p>
    <w:p w:rsidR="00000000" w:rsidRPr="00FE08C4" w:rsidP="00FE08C4">
      <w:pPr>
        <w:pStyle w:val="Heading1"/>
      </w:pPr>
      <w:bookmarkStart w:id="11" w:name="O_394040"/>
      <w:bookmarkEnd w:id="11"/>
      <w:r w:rsidRPr="00FE08C4">
        <w:t>Range Statement</w:t>
      </w:r>
    </w:p>
    <w:tbl>
      <w:tblPr>
        <w:tblW w:w="0" w:type="auto"/>
        <w:tblLayout w:type="fixed"/>
        <w:tblCellMar>
          <w:left w:w="62" w:type="dxa"/>
          <w:right w:w="62" w:type="dxa"/>
        </w:tblCellMar>
        <w:tblLook w:val="0000"/>
      </w:tblPr>
      <w:tblGrid>
        <w:gridCol w:w="3345"/>
        <w:gridCol w:w="5835"/>
      </w:tblGrid>
      <w:tr w:rsidTr="003F4447">
        <w:tblPrEx>
          <w:tblW w:w="0" w:type="auto"/>
          <w:tblLayout w:type="fixed"/>
          <w:tblCellMar>
            <w:left w:w="62" w:type="dxa"/>
            <w:right w:w="62" w:type="dxa"/>
          </w:tblCellMar>
          <w:tblLook w:val="0000"/>
        </w:tblPrEx>
        <w:trPr>
          <w:trHeight w:val="1057"/>
        </w:trPr>
        <w:tc>
          <w:tcPr>
            <w:tcW w:w="9180" w:type="dxa"/>
            <w:gridSpan w:val="2"/>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t xml:space="preserve">The range statement relates to the unit of competency as a whole. It allows </w:t>
            </w:r>
            <w:r w:rsidRPr="00FE08C4">
              <w:t xml:space="preserve">for different work environments and situations that may affect performance. </w:t>
            </w:r>
            <w:r w:rsidRPr="00FE08C4">
              <w:rPr>
                <w:rStyle w:val="BoldandItalics"/>
              </w:rPr>
              <w:t>Bold italicised</w:t>
            </w:r>
            <w:r w:rsidRPr="00FE08C4">
              <w:t xml:space="preserve"> wording in the performance criteria is detailed below.</w:t>
            </w:r>
          </w:p>
        </w:tc>
      </w:tr>
      <w:tr w:rsidTr="003F44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BoldandItalics"/>
              </w:rPr>
              <w:t>Transactions</w:t>
            </w:r>
            <w:r w:rsidRPr="00FE08C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08C4" w:rsidP="00FE08C4">
            <w:pPr>
              <w:pStyle w:val="ListBullet"/>
            </w:pPr>
            <w:r w:rsidRPr="00FE08C4">
              <w:t>cash</w:t>
            </w:r>
          </w:p>
          <w:p w:rsidR="00000000" w:rsidRPr="00FE08C4" w:rsidP="00FE08C4">
            <w:pPr>
              <w:pStyle w:val="ListBullet"/>
            </w:pPr>
            <w:r w:rsidRPr="00FE08C4">
              <w:t>cheque</w:t>
            </w:r>
          </w:p>
          <w:p w:rsidR="00000000" w:rsidRPr="00FE08C4" w:rsidP="00FE08C4">
            <w:pPr>
              <w:pStyle w:val="ListBullet"/>
            </w:pPr>
            <w:r w:rsidRPr="00FE08C4">
              <w:t>credit card</w:t>
            </w:r>
          </w:p>
          <w:p w:rsidR="00000000" w:rsidRPr="00FE08C4" w:rsidP="00FE08C4">
            <w:pPr>
              <w:pStyle w:val="ListBullet"/>
            </w:pPr>
            <w:r w:rsidRPr="00FE08C4">
              <w:t>EFTPOS</w:t>
            </w:r>
          </w:p>
          <w:p w:rsidR="00000000" w:rsidRPr="00FE08C4" w:rsidP="00FE08C4">
            <w:pPr>
              <w:pStyle w:val="ListBullet"/>
            </w:pPr>
            <w:r w:rsidRPr="00FE08C4">
              <w:t>store card</w:t>
            </w:r>
          </w:p>
          <w:p w:rsidR="00000000" w:rsidRPr="00FE08C4" w:rsidP="00FE08C4">
            <w:pPr>
              <w:pStyle w:val="ListBullet"/>
            </w:pPr>
            <w:r w:rsidRPr="00FE08C4">
              <w:t>internet payments</w:t>
            </w:r>
          </w:p>
          <w:p w:rsidR="00000000" w:rsidRPr="00FE08C4" w:rsidP="00FE08C4">
            <w:pPr>
              <w:pStyle w:val="ListBullet"/>
            </w:pPr>
            <w:r w:rsidRPr="00FE08C4">
              <w:t>lay-by</w:t>
            </w:r>
          </w:p>
          <w:p w:rsidR="00000000" w:rsidRPr="00FE08C4" w:rsidP="00FE08C4">
            <w:pPr>
              <w:pStyle w:val="ListBullet"/>
            </w:pPr>
            <w:r w:rsidRPr="00FE08C4">
              <w:t>gift vouchers</w:t>
            </w:r>
          </w:p>
          <w:p w:rsidR="00000000" w:rsidP="00FE08C4">
            <w:pPr>
              <w:pStyle w:val="ListBullet"/>
              <w:rPr>
                <w:lang w:val="en-NZ"/>
              </w:rPr>
            </w:pPr>
            <w:r w:rsidRPr="00FE08C4">
              <w:t>returns.</w:t>
            </w:r>
          </w:p>
        </w:tc>
      </w:tr>
      <w:tr w:rsidTr="003F44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BoldandItalics"/>
              </w:rPr>
              <w:t>Nominated system</w:t>
            </w:r>
            <w:r w:rsidRPr="00FE08C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08C4" w:rsidP="00FE08C4">
            <w:pPr>
              <w:pStyle w:val="ListBullet"/>
            </w:pPr>
            <w:r w:rsidRPr="00FE08C4">
              <w:t>recording</w:t>
            </w:r>
          </w:p>
          <w:p w:rsidR="00000000" w:rsidRPr="00FE08C4" w:rsidP="00FE08C4">
            <w:pPr>
              <w:pStyle w:val="ListBullet"/>
            </w:pPr>
            <w:r w:rsidRPr="00FE08C4">
              <w:t xml:space="preserve">documenting </w:t>
            </w:r>
          </w:p>
          <w:p w:rsidR="00000000" w:rsidRPr="00FE08C4" w:rsidP="00FE08C4">
            <w:pPr>
              <w:pStyle w:val="ListBullet"/>
            </w:pPr>
            <w:r w:rsidRPr="00FE08C4">
              <w:t>reporting systems</w:t>
            </w:r>
          </w:p>
          <w:p w:rsidR="00000000" w:rsidP="00FE08C4">
            <w:pPr>
              <w:pStyle w:val="ListBullet"/>
              <w:rPr>
                <w:lang w:val="en-NZ"/>
              </w:rPr>
            </w:pPr>
            <w:r w:rsidRPr="00FE08C4">
              <w:t>accounting.</w:t>
            </w:r>
          </w:p>
        </w:tc>
      </w:tr>
      <w:tr w:rsidTr="003F44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BoldandItalics"/>
              </w:rPr>
              <w:t>Relevant personnel</w:t>
            </w:r>
            <w:r w:rsidRPr="00FE08C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08C4" w:rsidP="00FE08C4">
            <w:pPr>
              <w:pStyle w:val="ListBullet"/>
            </w:pPr>
            <w:r w:rsidRPr="00FE08C4">
              <w:t>supervisor</w:t>
            </w:r>
          </w:p>
          <w:p w:rsidR="00000000" w:rsidRPr="00FE08C4" w:rsidP="00FE08C4">
            <w:pPr>
              <w:pStyle w:val="ListBullet"/>
            </w:pPr>
            <w:r w:rsidRPr="00FE08C4">
              <w:t>team leader</w:t>
            </w:r>
          </w:p>
          <w:p w:rsidR="00000000" w:rsidP="00FE08C4">
            <w:pPr>
              <w:pStyle w:val="ListBullet"/>
              <w:rPr>
                <w:lang w:val="en-NZ"/>
              </w:rPr>
            </w:pPr>
            <w:r w:rsidRPr="00FE08C4">
              <w:t>manager.</w:t>
            </w:r>
          </w:p>
        </w:tc>
      </w:tr>
      <w:tr w:rsidTr="003F44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BoldandItalics"/>
              </w:rPr>
              <w:t>Store policy and procedures</w:t>
            </w:r>
            <w:r w:rsidRPr="00FE08C4">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FE08C4" w:rsidP="00FE08C4">
            <w:pPr>
              <w:pStyle w:val="ListBullet"/>
            </w:pPr>
            <w:r w:rsidRPr="00FE08C4">
              <w:t>financial systems</w:t>
            </w:r>
          </w:p>
          <w:p w:rsidR="00000000" w:rsidRPr="00FE08C4" w:rsidP="00FE08C4">
            <w:pPr>
              <w:pStyle w:val="ListBullet"/>
            </w:pPr>
            <w:r w:rsidRPr="00FE08C4">
              <w:t>cash handling</w:t>
            </w:r>
          </w:p>
          <w:p w:rsidR="00000000" w:rsidP="00FE08C4">
            <w:pPr>
              <w:pStyle w:val="ListBullet"/>
              <w:rPr>
                <w:lang w:val="en-NZ"/>
              </w:rPr>
            </w:pPr>
            <w:r w:rsidRPr="00FE08C4">
              <w:t>reconciling accounts.</w:t>
            </w:r>
          </w:p>
        </w:tc>
      </w:tr>
      <w:tr w:rsidTr="003F44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BoldandItalics"/>
              </w:rPr>
              <w:t>Records</w:t>
            </w:r>
            <w:r w:rsidRPr="00FE08C4">
              <w:t xml:space="preserve"> may be:</w:t>
            </w:r>
          </w:p>
        </w:tc>
        <w:tc>
          <w:tcPr>
            <w:tcW w:w="5835" w:type="dxa"/>
            <w:tcBorders>
              <w:top w:val="nil"/>
              <w:left w:val="nil"/>
              <w:bottom w:val="nil"/>
              <w:right w:val="nil"/>
            </w:tcBorders>
            <w:tcMar>
              <w:top w:w="0" w:type="dxa"/>
              <w:left w:w="62" w:type="dxa"/>
              <w:bottom w:w="0" w:type="dxa"/>
              <w:right w:w="62" w:type="dxa"/>
            </w:tcMar>
          </w:tcPr>
          <w:p w:rsidR="00000000" w:rsidRPr="00FE08C4" w:rsidP="00FE08C4">
            <w:pPr>
              <w:pStyle w:val="ListBullet"/>
            </w:pPr>
            <w:r w:rsidRPr="00FE08C4">
              <w:t xml:space="preserve">manual </w:t>
            </w:r>
          </w:p>
          <w:p w:rsidR="00000000" w:rsidP="00FE08C4">
            <w:pPr>
              <w:pStyle w:val="ListBullet"/>
              <w:rPr>
                <w:lang w:val="en-NZ"/>
              </w:rPr>
            </w:pPr>
            <w:r w:rsidRPr="00FE08C4">
              <w:t>electronic.</w:t>
            </w:r>
          </w:p>
        </w:tc>
      </w:tr>
      <w:tr w:rsidTr="003F44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08C4">
            <w:pPr>
              <w:pStyle w:val="BodyText"/>
              <w:rPr>
                <w:lang w:val="en-NZ"/>
              </w:rPr>
            </w:pPr>
            <w:r w:rsidRPr="00FE08C4">
              <w:rPr>
                <w:rStyle w:val="BoldandItalics"/>
              </w:rPr>
              <w:t>Sources</w:t>
            </w:r>
            <w:r w:rsidRPr="00FE08C4">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FE08C4" w:rsidP="00FE08C4">
            <w:pPr>
              <w:pStyle w:val="ListBullet"/>
            </w:pPr>
            <w:r w:rsidRPr="00FE08C4">
              <w:t>staff members</w:t>
            </w:r>
          </w:p>
          <w:p w:rsidR="00000000" w:rsidRPr="00FE08C4" w:rsidP="00FE08C4">
            <w:pPr>
              <w:pStyle w:val="ListBullet"/>
            </w:pPr>
            <w:r w:rsidRPr="00FE08C4">
              <w:t>formal or informal reports</w:t>
            </w:r>
          </w:p>
          <w:p w:rsidR="00000000" w:rsidRPr="00FE08C4" w:rsidP="00FE08C4">
            <w:pPr>
              <w:pStyle w:val="ListBullet"/>
            </w:pPr>
            <w:r w:rsidRPr="00FE08C4">
              <w:t>written or verbal data</w:t>
            </w:r>
          </w:p>
          <w:p w:rsidR="00000000" w:rsidRPr="00FE08C4" w:rsidP="00FE08C4">
            <w:pPr>
              <w:pStyle w:val="ListBullet"/>
            </w:pPr>
            <w:r w:rsidRPr="00FE08C4">
              <w:t>formal or informal meetings</w:t>
            </w:r>
          </w:p>
          <w:p w:rsidR="00000000" w:rsidRPr="00FE08C4" w:rsidP="00FE08C4">
            <w:pPr>
              <w:pStyle w:val="ListBullet"/>
            </w:pPr>
            <w:r w:rsidRPr="00FE08C4">
              <w:t>quantitative and qualitative data.</w:t>
            </w:r>
          </w:p>
        </w:tc>
      </w:tr>
    </w:tbl>
    <w:p w:rsidR="00000000" w:rsidRPr="00FE08C4" w:rsidP="00FE08C4">
      <w:pPr>
        <w:pStyle w:val="BodyText"/>
      </w:pPr>
    </w:p>
    <w:p w:rsidR="00000000" w:rsidRPr="00FE08C4" w:rsidP="00FE08C4">
      <w:pPr>
        <w:pStyle w:val="AllowPageBreak"/>
      </w:pPr>
    </w:p>
    <w:p w:rsidR="00000000" w:rsidRPr="00FE08C4" w:rsidP="00FE08C4">
      <w:pPr>
        <w:pStyle w:val="Heading1"/>
      </w:pPr>
      <w:bookmarkStart w:id="12" w:name="O_394037"/>
      <w:bookmarkEnd w:id="12"/>
      <w:r w:rsidRPr="00FE08C4">
        <w:t>Unit Sector(s)</w:t>
      </w:r>
    </w:p>
    <w:p w:rsidR="00000000" w:rsidRPr="00FE08C4" w:rsidP="00FE08C4">
      <w:pPr>
        <w:pStyle w:val="BodyText"/>
      </w:pPr>
      <w:r w:rsidRPr="00FE08C4">
        <w:t>Cross-Sector</w:t>
      </w:r>
    </w:p>
    <w:p w:rsidR="00000000" w:rsidRPr="00FE08C4" w:rsidP="00FE08C4">
      <w:pPr>
        <w:pStyle w:val="AllowPageBreak"/>
      </w:pPr>
    </w:p>
    <w:p w:rsidR="00000000" w:rsidRPr="00FE08C4" w:rsidP="00FE08C4">
      <w:pPr>
        <w:pStyle w:val="Heading1"/>
      </w:pPr>
      <w:bookmarkStart w:id="13" w:name="O_394049"/>
      <w:bookmarkEnd w:id="13"/>
      <w:r w:rsidRPr="00FE08C4">
        <w:t>Competency field</w:t>
      </w:r>
    </w:p>
    <w:p w:rsidR="00000000" w:rsidRPr="00FE08C4" w:rsidP="00FE08C4">
      <w:pPr>
        <w:pStyle w:val="BodyText"/>
      </w:pPr>
      <w:r w:rsidRPr="00FE08C4">
        <w:t>Finance</w:t>
      </w:r>
    </w:p>
    <w:p w:rsidR="00000000" w:rsidRPr="00FE08C4" w:rsidP="00FE08C4"/>
    <w:sectPr w:rsidSect="00FE08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447" w:rsidP="003F44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447" w:rsidP="00FE08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F4447" w:rsidP="00FE08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F4447" w:rsidP="00FE08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8C4" w:rsidRPr="003F4447" w:rsidP="003F44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447" w:rsidRPr="002D2AF8" w:rsidP="00FE08C4">
    <w:pPr>
      <w:pStyle w:val="Header"/>
      <w:framePr w:wrap="around"/>
    </w:pPr>
    <w:r>
      <w:fldChar w:fldCharType="begin"/>
    </w:r>
    <w:r>
      <w:instrText xml:space="preserve"> TITLE   \* MERGEFORMAT </w:instrText>
    </w:r>
    <w:r>
      <w:fldChar w:fldCharType="separate"/>
    </w:r>
    <w:r>
      <w:t>SIRXFIN003A Produce financial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2012</w:t>
    </w:r>
    <w:r>
      <w:fldChar w:fldCharType="end"/>
    </w:r>
  </w:p>
  <w:p w:rsidR="003F4447" w:rsidP="00FE08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C2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28B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CA0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8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8C4"/>
    <w:pPr>
      <w:spacing w:before="360" w:after="60"/>
      <w:outlineLvl w:val="0"/>
    </w:pPr>
    <w:rPr>
      <w:sz w:val="32"/>
    </w:rPr>
  </w:style>
  <w:style w:type="paragraph" w:styleId="Heading2">
    <w:name w:val="heading 2"/>
    <w:basedOn w:val="HeadingBase"/>
    <w:next w:val="BodyText"/>
    <w:link w:val="Heading2Char"/>
    <w:qFormat/>
    <w:rsid w:val="00FE08C4"/>
    <w:pPr>
      <w:keepLines/>
      <w:spacing w:before="240" w:after="120"/>
      <w:outlineLvl w:val="1"/>
    </w:pPr>
    <w:rPr>
      <w:sz w:val="28"/>
      <w:szCs w:val="40"/>
    </w:rPr>
  </w:style>
  <w:style w:type="paragraph" w:styleId="Heading3">
    <w:name w:val="heading 3"/>
    <w:basedOn w:val="HeadingBase"/>
    <w:next w:val="BodyText"/>
    <w:link w:val="Heading3Char"/>
    <w:qFormat/>
    <w:rsid w:val="00FE08C4"/>
    <w:pPr>
      <w:spacing w:before="180" w:after="120"/>
      <w:outlineLvl w:val="2"/>
    </w:pPr>
    <w:rPr>
      <w:spacing w:val="-10"/>
      <w:kern w:val="32"/>
    </w:rPr>
  </w:style>
  <w:style w:type="paragraph" w:styleId="Heading4">
    <w:name w:val="heading 4"/>
    <w:basedOn w:val="HeadingBase"/>
    <w:next w:val="BodyText"/>
    <w:link w:val="Heading4Char"/>
    <w:qFormat/>
    <w:rsid w:val="00FE08C4"/>
    <w:pPr>
      <w:spacing w:before="160" w:after="120"/>
      <w:outlineLvl w:val="3"/>
    </w:pPr>
    <w:rPr>
      <w:sz w:val="22"/>
    </w:rPr>
  </w:style>
  <w:style w:type="paragraph" w:styleId="Heading5">
    <w:name w:val="heading 5"/>
    <w:basedOn w:val="HeadingBase"/>
    <w:next w:val="Normal"/>
    <w:link w:val="Heading5Char"/>
    <w:qFormat/>
    <w:rsid w:val="00FE08C4"/>
    <w:pPr>
      <w:spacing w:before="80"/>
      <w:outlineLvl w:val="4"/>
    </w:pPr>
    <w:rPr>
      <w:color w:val="918585"/>
      <w:sz w:val="20"/>
    </w:rPr>
  </w:style>
  <w:style w:type="paragraph" w:styleId="Heading6">
    <w:name w:val="heading 6"/>
    <w:basedOn w:val="HeadingBase"/>
    <w:next w:val="Normal"/>
    <w:link w:val="Heading6Char"/>
    <w:qFormat/>
    <w:rsid w:val="00FE08C4"/>
    <w:pPr>
      <w:spacing w:before="60"/>
      <w:outlineLvl w:val="5"/>
    </w:pPr>
    <w:rPr>
      <w:color w:val="918585"/>
      <w:sz w:val="20"/>
    </w:rPr>
  </w:style>
  <w:style w:type="paragraph" w:styleId="Heading7">
    <w:name w:val="heading 7"/>
    <w:basedOn w:val="Normal"/>
    <w:next w:val="Normal"/>
    <w:link w:val="Heading7Char"/>
    <w:qFormat/>
    <w:rsid w:val="00FE08C4"/>
    <w:pPr>
      <w:ind w:left="720"/>
      <w:outlineLvl w:val="6"/>
    </w:pPr>
    <w:rPr>
      <w:i/>
    </w:rPr>
  </w:style>
  <w:style w:type="paragraph" w:styleId="Heading8">
    <w:name w:val="heading 8"/>
    <w:basedOn w:val="Normal"/>
    <w:next w:val="Normal"/>
    <w:link w:val="Heading8Char"/>
    <w:qFormat/>
    <w:rsid w:val="00FE08C4"/>
    <w:pPr>
      <w:ind w:left="720"/>
      <w:outlineLvl w:val="7"/>
    </w:pPr>
    <w:rPr>
      <w:i/>
    </w:rPr>
  </w:style>
  <w:style w:type="paragraph" w:styleId="Heading9">
    <w:name w:val="heading 9"/>
    <w:basedOn w:val="Normal"/>
    <w:next w:val="Normal"/>
    <w:link w:val="Heading9Char"/>
    <w:qFormat/>
    <w:rsid w:val="00FE08C4"/>
    <w:pPr>
      <w:ind w:left="720"/>
      <w:outlineLvl w:val="8"/>
    </w:pPr>
    <w:rPr>
      <w:i/>
    </w:rPr>
  </w:style>
  <w:style w:type="character" w:default="1" w:styleId="DefaultParagraphFont">
    <w:name w:val="Default Paragraph Font"/>
    <w:uiPriority w:val="1"/>
    <w:unhideWhenUsed/>
    <w:rsid w:val="00FE0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8C4"/>
  </w:style>
  <w:style w:type="character" w:customStyle="1" w:styleId="Heading1Char">
    <w:name w:val="Heading 1 Char"/>
    <w:basedOn w:val="DefaultParagraphFont"/>
    <w:link w:val="Heading1"/>
    <w:rsid w:val="00FE08C4"/>
    <w:rPr>
      <w:rFonts w:ascii="Times New Roman" w:eastAsia="Times New Roman" w:hAnsi="Times New Roman" w:cs="Times New Roman"/>
      <w:b/>
      <w:sz w:val="32"/>
      <w:szCs w:val="20"/>
      <w:lang w:eastAsia="en-US"/>
    </w:rPr>
  </w:style>
  <w:style w:type="paragraph" w:styleId="BodyText">
    <w:name w:val="Body Text"/>
    <w:basedOn w:val="Normal"/>
    <w:link w:val="BodyTextChar"/>
    <w:rsid w:val="00FE08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08C4"/>
    <w:rPr>
      <w:rFonts w:ascii="Times New Roman" w:eastAsia="Times New Roman" w:hAnsi="Times New Roman" w:cs="Times New Roman"/>
      <w:sz w:val="24"/>
      <w:lang w:eastAsia="en-US"/>
    </w:rPr>
  </w:style>
  <w:style w:type="paragraph" w:styleId="Footer">
    <w:name w:val="footer"/>
    <w:basedOn w:val="Normal"/>
    <w:link w:val="FooterChar"/>
    <w:rsid w:val="00FE0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8C4"/>
    <w:rPr>
      <w:rFonts w:ascii="Times New Roman" w:eastAsia="Times New Roman" w:hAnsi="Times New Roman" w:cs="Times New Roman"/>
      <w:sz w:val="16"/>
      <w:lang w:eastAsia="en-US"/>
    </w:rPr>
  </w:style>
  <w:style w:type="paragraph" w:styleId="List">
    <w:name w:val="List"/>
    <w:basedOn w:val="BodyText"/>
    <w:next w:val="BodyText"/>
    <w:rsid w:val="00FE08C4"/>
    <w:pPr>
      <w:tabs>
        <w:tab w:val="left" w:pos="340"/>
      </w:tabs>
      <w:spacing w:before="60" w:after="60"/>
      <w:ind w:left="340" w:hanging="340"/>
    </w:pPr>
  </w:style>
  <w:style w:type="paragraph" w:styleId="ListBullet">
    <w:name w:val="List Bullet"/>
    <w:basedOn w:val="List"/>
    <w:rsid w:val="00FE08C4"/>
    <w:pPr>
      <w:numPr>
        <w:numId w:val="13"/>
      </w:numPr>
      <w:tabs>
        <w:tab w:val="clear" w:pos="340"/>
      </w:tabs>
      <w:spacing w:before="40" w:after="40"/>
    </w:pPr>
  </w:style>
  <w:style w:type="character" w:customStyle="1" w:styleId="SpecialBold">
    <w:name w:val="Special Bold"/>
    <w:basedOn w:val="DefaultParagraphFont"/>
    <w:rsid w:val="00FE08C4"/>
    <w:rPr>
      <w:b/>
      <w:spacing w:val="0"/>
    </w:rPr>
  </w:style>
  <w:style w:type="paragraph" w:styleId="ListBullet2">
    <w:name w:val="List Bullet 2"/>
    <w:basedOn w:val="List2"/>
    <w:rsid w:val="00FE08C4"/>
    <w:pPr>
      <w:numPr>
        <w:numId w:val="14"/>
      </w:numPr>
      <w:tabs>
        <w:tab w:val="clear" w:pos="680"/>
      </w:tabs>
    </w:pPr>
  </w:style>
  <w:style w:type="paragraph" w:customStyle="1" w:styleId="SuperHeading">
    <w:name w:val="SuperHeading"/>
    <w:basedOn w:val="Normal"/>
    <w:rsid w:val="00FE08C4"/>
    <w:pPr>
      <w:spacing w:before="240" w:after="120"/>
      <w:outlineLvl w:val="0"/>
    </w:pPr>
    <w:rPr>
      <w:rFonts w:ascii="Times New Roman" w:hAnsi="Times New Roman"/>
      <w:b/>
      <w:sz w:val="28"/>
    </w:rPr>
  </w:style>
  <w:style w:type="paragraph" w:customStyle="1" w:styleId="AllowPageBreak">
    <w:name w:val="AllowPageBreak"/>
    <w:rsid w:val="00FE08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08C4"/>
    <w:rPr>
      <w:b/>
      <w:i/>
      <w:u w:val="none"/>
    </w:rPr>
  </w:style>
  <w:style w:type="character" w:customStyle="1" w:styleId="Heading2Char">
    <w:name w:val="Heading 2 Char"/>
    <w:basedOn w:val="DefaultParagraphFont"/>
    <w:link w:val="Heading2"/>
    <w:rsid w:val="00FE08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8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8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8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8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8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8C4"/>
    <w:rPr>
      <w:rFonts w:ascii="Courier New" w:eastAsia="Times New Roman" w:hAnsi="Courier New" w:cs="Times New Roman"/>
      <w:i/>
      <w:szCs w:val="20"/>
      <w:lang w:eastAsia="en-US"/>
    </w:rPr>
  </w:style>
  <w:style w:type="paragraph" w:customStyle="1" w:styleId="HeadingBase">
    <w:name w:val="Heading Base"/>
    <w:rsid w:val="00FE0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8C4"/>
    <w:pPr>
      <w:tabs>
        <w:tab w:val="right" w:leader="dot" w:pos="9072"/>
      </w:tabs>
      <w:ind w:left="567"/>
    </w:pPr>
    <w:rPr>
      <w:szCs w:val="22"/>
    </w:rPr>
  </w:style>
  <w:style w:type="paragraph" w:customStyle="1" w:styleId="TOCBase">
    <w:name w:val="TOC Base"/>
    <w:rsid w:val="00FE0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8C4"/>
    <w:pPr>
      <w:tabs>
        <w:tab w:val="right" w:leader="dot" w:pos="9072"/>
      </w:tabs>
      <w:spacing w:before="40" w:after="40"/>
      <w:ind w:left="284"/>
    </w:pPr>
    <w:rPr>
      <w:rFonts w:ascii="Times New Roman" w:hAnsi="Times New Roman"/>
    </w:rPr>
  </w:style>
  <w:style w:type="paragraph" w:styleId="TOC1">
    <w:name w:val="toc 1"/>
    <w:basedOn w:val="TOCBase"/>
    <w:next w:val="Normal"/>
    <w:rsid w:val="00FE08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08C4"/>
    <w:pPr>
      <w:spacing w:before="5040"/>
      <w:jc w:val="center"/>
    </w:pPr>
    <w:rPr>
      <w:sz w:val="48"/>
      <w:szCs w:val="72"/>
      <w:lang w:val="en-US"/>
    </w:rPr>
  </w:style>
  <w:style w:type="character" w:customStyle="1" w:styleId="TitleChar">
    <w:name w:val="Title Char"/>
    <w:basedOn w:val="DefaultParagraphFont"/>
    <w:link w:val="Title"/>
    <w:rsid w:val="00FE0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8C4"/>
    <w:pPr>
      <w:tabs>
        <w:tab w:val="left" w:pos="3600"/>
        <w:tab w:val="left" w:pos="3958"/>
      </w:tabs>
    </w:pPr>
  </w:style>
  <w:style w:type="paragraph" w:customStyle="1" w:styleId="Note">
    <w:name w:val="Note"/>
    <w:basedOn w:val="BodyText"/>
    <w:rsid w:val="00FE08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8C4"/>
    <w:pPr>
      <w:framePr w:wrap="auto" w:hAnchor="text" w:y="6049"/>
    </w:pPr>
    <w:rPr>
      <w:color w:val="000000"/>
      <w:sz w:val="40"/>
    </w:rPr>
  </w:style>
  <w:style w:type="paragraph" w:customStyle="1" w:styleId="TOCTitle">
    <w:name w:val="TOCTitle"/>
    <w:basedOn w:val="Heading1"/>
    <w:rsid w:val="00FE08C4"/>
    <w:pPr>
      <w:spacing w:after="240"/>
      <w:jc w:val="center"/>
      <w:outlineLvl w:val="9"/>
    </w:pPr>
    <w:rPr>
      <w:caps/>
    </w:rPr>
  </w:style>
  <w:style w:type="paragraph" w:customStyle="1" w:styleId="Version">
    <w:name w:val="Version"/>
    <w:rsid w:val="00FE08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8C4"/>
    <w:pPr>
      <w:keepNext w:val="0"/>
      <w:tabs>
        <w:tab w:val="right" w:pos="4176"/>
      </w:tabs>
      <w:ind w:left="198" w:hanging="198"/>
    </w:pPr>
    <w:rPr>
      <w:rFonts w:ascii="Garamond" w:hAnsi="Garamond"/>
    </w:rPr>
  </w:style>
  <w:style w:type="paragraph" w:styleId="IndexHeading">
    <w:name w:val="index heading"/>
    <w:basedOn w:val="Normal"/>
    <w:next w:val="Index1"/>
    <w:semiHidden/>
    <w:rsid w:val="00FE08C4"/>
    <w:pPr>
      <w:spacing w:before="120" w:after="120"/>
    </w:pPr>
    <w:rPr>
      <w:rFonts w:ascii="Arial" w:hAnsi="Arial"/>
      <w:b/>
      <w:color w:val="918585"/>
      <w:sz w:val="24"/>
    </w:rPr>
  </w:style>
  <w:style w:type="paragraph" w:styleId="Header">
    <w:name w:val="header"/>
    <w:basedOn w:val="Normal"/>
    <w:link w:val="HeaderChar"/>
    <w:rsid w:val="00FE0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8C4"/>
    <w:rPr>
      <w:rFonts w:ascii="Times New Roman" w:eastAsia="Times New Roman" w:hAnsi="Times New Roman" w:cs="Times New Roman"/>
      <w:sz w:val="16"/>
      <w:szCs w:val="20"/>
      <w:lang w:val="en-GB" w:eastAsia="en-US"/>
    </w:rPr>
  </w:style>
  <w:style w:type="paragraph" w:customStyle="1" w:styleId="Chapter">
    <w:name w:val="Chapter"/>
    <w:basedOn w:val="Normal"/>
    <w:rsid w:val="00FE08C4"/>
    <w:pPr>
      <w:spacing w:before="240"/>
    </w:pPr>
    <w:rPr>
      <w:rFonts w:ascii="Times New Roman" w:hAnsi="Times New Roman"/>
      <w:smallCaps/>
      <w:spacing w:val="80"/>
      <w:sz w:val="28"/>
    </w:rPr>
  </w:style>
  <w:style w:type="paragraph" w:customStyle="1" w:styleId="InChapter">
    <w:name w:val="InChapter"/>
    <w:basedOn w:val="Heading3"/>
    <w:rsid w:val="00FE08C4"/>
    <w:pPr>
      <w:spacing w:after="240"/>
      <w:outlineLvl w:val="9"/>
    </w:pPr>
    <w:rPr>
      <w:noProof/>
    </w:rPr>
  </w:style>
  <w:style w:type="paragraph" w:styleId="Index2">
    <w:name w:val="index 2"/>
    <w:basedOn w:val="Normal"/>
    <w:next w:val="Normal"/>
    <w:semiHidden/>
    <w:rsid w:val="00FE08C4"/>
    <w:pPr>
      <w:tabs>
        <w:tab w:val="right" w:pos="4176"/>
      </w:tabs>
      <w:ind w:left="568" w:hanging="284"/>
    </w:pPr>
    <w:rPr>
      <w:rFonts w:ascii="Garamond" w:hAnsi="Garamond"/>
    </w:rPr>
  </w:style>
  <w:style w:type="paragraph" w:customStyle="1" w:styleId="Byline">
    <w:name w:val="Byline"/>
    <w:rsid w:val="00FE0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8C4"/>
    <w:pPr>
      <w:tabs>
        <w:tab w:val="clear" w:pos="3600"/>
        <w:tab w:val="clear" w:pos="3958"/>
      </w:tabs>
      <w:jc w:val="right"/>
    </w:pPr>
  </w:style>
  <w:style w:type="character" w:styleId="Emphasis">
    <w:name w:val="Emphasis"/>
    <w:basedOn w:val="DefaultParagraphFont"/>
    <w:qFormat/>
    <w:rsid w:val="00FE08C4"/>
    <w:rPr>
      <w:i/>
    </w:rPr>
  </w:style>
  <w:style w:type="paragraph" w:styleId="Caption">
    <w:name w:val="caption"/>
    <w:basedOn w:val="BodyText"/>
    <w:next w:val="Normal"/>
    <w:qFormat/>
    <w:rsid w:val="00FE08C4"/>
    <w:pPr>
      <w:framePr w:w="2268" w:hSpace="181" w:vSpace="181" w:wrap="around" w:vAnchor="text" w:hAnchor="page" w:x="1135" w:y="285" w:anchorLock="1"/>
    </w:pPr>
    <w:rPr>
      <w:i/>
    </w:rPr>
  </w:style>
  <w:style w:type="paragraph" w:customStyle="1" w:styleId="MiniTOCTitle">
    <w:name w:val="MiniTOCTitle"/>
    <w:basedOn w:val="Heading4"/>
    <w:rsid w:val="00FE08C4"/>
    <w:pPr>
      <w:spacing w:before="240"/>
      <w:outlineLvl w:val="9"/>
    </w:pPr>
    <w:rPr>
      <w:noProof/>
      <w:sz w:val="24"/>
    </w:rPr>
  </w:style>
  <w:style w:type="paragraph" w:customStyle="1" w:styleId="MiniTOCItem">
    <w:name w:val="MiniTOCItem"/>
    <w:basedOn w:val="ListBullet"/>
    <w:rsid w:val="00FE08C4"/>
    <w:pPr>
      <w:numPr>
        <w:numId w:val="0"/>
      </w:numPr>
      <w:tabs>
        <w:tab w:val="right" w:leader="dot" w:pos="6521"/>
      </w:tabs>
      <w:spacing w:before="0" w:after="0"/>
    </w:pPr>
  </w:style>
  <w:style w:type="paragraph" w:customStyle="1" w:styleId="TOFTitle">
    <w:name w:val="TOFTitle"/>
    <w:basedOn w:val="TOCTitle"/>
    <w:rsid w:val="00FE08C4"/>
  </w:style>
  <w:style w:type="paragraph" w:styleId="TableofFigures">
    <w:name w:val="table of figures"/>
    <w:basedOn w:val="Normal"/>
    <w:next w:val="Normal"/>
    <w:semiHidden/>
    <w:rsid w:val="00FE08C4"/>
    <w:pPr>
      <w:tabs>
        <w:tab w:val="right" w:leader="dot" w:pos="9072"/>
      </w:tabs>
      <w:ind w:left="970" w:hanging="403"/>
    </w:pPr>
    <w:rPr>
      <w:rFonts w:ascii="Times New Roman" w:hAnsi="Times New Roman"/>
      <w:b/>
    </w:rPr>
  </w:style>
  <w:style w:type="paragraph" w:styleId="ListNumber">
    <w:name w:val="List Number"/>
    <w:basedOn w:val="List"/>
    <w:rsid w:val="00FE08C4"/>
    <w:pPr>
      <w:numPr>
        <w:numId w:val="11"/>
      </w:numPr>
    </w:pPr>
  </w:style>
  <w:style w:type="character" w:customStyle="1" w:styleId="WingdingSymbols">
    <w:name w:val="Wingding Symbols"/>
    <w:rsid w:val="00FE08C4"/>
    <w:rPr>
      <w:rFonts w:ascii="Wingdings" w:hAnsi="Wingdings"/>
    </w:rPr>
  </w:style>
  <w:style w:type="paragraph" w:customStyle="1" w:styleId="TableHeading">
    <w:name w:val="Table Heading"/>
    <w:basedOn w:val="HeadingBase"/>
    <w:rsid w:val="00FE08C4"/>
    <w:pPr>
      <w:keepLines/>
      <w:pBdr>
        <w:bottom w:val="single" w:sz="6" w:space="1" w:color="918585"/>
      </w:pBdr>
      <w:spacing w:before="240"/>
    </w:pPr>
  </w:style>
  <w:style w:type="character" w:customStyle="1" w:styleId="HotSpot">
    <w:name w:val="HotSpot"/>
    <w:rsid w:val="00FE08C4"/>
    <w:rPr>
      <w:color w:val="0033CC"/>
      <w:u w:val="none"/>
    </w:rPr>
  </w:style>
  <w:style w:type="paragraph" w:customStyle="1" w:styleId="BodyTextRight">
    <w:name w:val="Body Text Right"/>
    <w:basedOn w:val="BodyText"/>
    <w:rsid w:val="00FE08C4"/>
    <w:pPr>
      <w:spacing w:before="0" w:after="0"/>
      <w:jc w:val="right"/>
    </w:pPr>
  </w:style>
  <w:style w:type="paragraph" w:styleId="Index3">
    <w:name w:val="index 3"/>
    <w:basedOn w:val="ListNumber2"/>
    <w:next w:val="Normal"/>
    <w:semiHidden/>
    <w:rsid w:val="00FE08C4"/>
    <w:pPr>
      <w:numPr>
        <w:numId w:val="0"/>
      </w:numPr>
      <w:tabs>
        <w:tab w:val="right" w:leader="dot" w:pos="4176"/>
      </w:tabs>
    </w:pPr>
  </w:style>
  <w:style w:type="paragraph" w:styleId="ListNumber2">
    <w:name w:val="List Number 2"/>
    <w:basedOn w:val="List2"/>
    <w:rsid w:val="00FE08C4"/>
    <w:pPr>
      <w:numPr>
        <w:numId w:val="10"/>
      </w:numPr>
      <w:tabs>
        <w:tab w:val="clear" w:pos="1060"/>
      </w:tabs>
    </w:pPr>
  </w:style>
  <w:style w:type="paragraph" w:customStyle="1" w:styleId="MarginNote">
    <w:name w:val="Margin Note"/>
    <w:basedOn w:val="BodyText"/>
    <w:rsid w:val="00FE0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8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8C4"/>
    <w:rPr>
      <w:sz w:val="32"/>
    </w:rPr>
  </w:style>
  <w:style w:type="paragraph" w:customStyle="1" w:styleId="HeadingProcedure">
    <w:name w:val="Heading Procedure"/>
    <w:basedOn w:val="HeadingBase"/>
    <w:next w:val="Normal"/>
    <w:rsid w:val="00FE08C4"/>
    <w:pPr>
      <w:tabs>
        <w:tab w:val="left" w:pos="0"/>
      </w:tabs>
      <w:spacing w:before="120" w:after="60"/>
    </w:pPr>
    <w:rPr>
      <w:i/>
      <w:color w:val="918585"/>
      <w:sz w:val="22"/>
    </w:rPr>
  </w:style>
  <w:style w:type="paragraph" w:customStyle="1" w:styleId="TableBodyText">
    <w:name w:val="Table Body Text"/>
    <w:basedOn w:val="BodyText"/>
    <w:rsid w:val="00FE08C4"/>
    <w:pPr>
      <w:spacing w:before="60" w:after="60"/>
    </w:pPr>
  </w:style>
  <w:style w:type="paragraph" w:styleId="ListContinue">
    <w:name w:val="List Continue"/>
    <w:basedOn w:val="List"/>
    <w:rsid w:val="00FE08C4"/>
    <w:pPr>
      <w:ind w:firstLine="0"/>
    </w:pPr>
  </w:style>
  <w:style w:type="paragraph" w:customStyle="1" w:styleId="ListNote">
    <w:name w:val="List Note"/>
    <w:basedOn w:val="List"/>
    <w:rsid w:val="00FE08C4"/>
    <w:pPr>
      <w:pBdr>
        <w:top w:val="single" w:sz="6" w:space="2" w:color="918585"/>
        <w:bottom w:val="single" w:sz="6" w:space="2" w:color="918585"/>
      </w:pBdr>
      <w:tabs>
        <w:tab w:val="left" w:pos="1021"/>
      </w:tabs>
      <w:ind w:firstLine="0"/>
    </w:pPr>
  </w:style>
  <w:style w:type="paragraph" w:customStyle="1" w:styleId="Warning">
    <w:name w:val="Warning"/>
    <w:basedOn w:val="BodyText"/>
    <w:rsid w:val="00FE08C4"/>
    <w:pPr>
      <w:shd w:val="clear" w:color="auto" w:fill="D9D9D9"/>
      <w:tabs>
        <w:tab w:val="left" w:pos="992"/>
      </w:tabs>
      <w:ind w:left="119" w:right="119"/>
    </w:pPr>
    <w:rPr>
      <w:sz w:val="20"/>
    </w:rPr>
  </w:style>
  <w:style w:type="paragraph" w:customStyle="1" w:styleId="MarginIcons">
    <w:name w:val="Margin Icons"/>
    <w:basedOn w:val="BodyText"/>
    <w:rsid w:val="00FE08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8C4"/>
    <w:rPr>
      <w:rFonts w:ascii="Courier New" w:hAnsi="Courier New"/>
    </w:rPr>
  </w:style>
  <w:style w:type="paragraph" w:customStyle="1" w:styleId="NoteBullet">
    <w:name w:val="Note Bullet"/>
    <w:basedOn w:val="Note"/>
    <w:rsid w:val="00FE08C4"/>
    <w:pPr>
      <w:tabs>
        <w:tab w:val="clear" w:pos="680"/>
      </w:tabs>
      <w:spacing w:before="60" w:after="60"/>
    </w:pPr>
  </w:style>
  <w:style w:type="paragraph" w:customStyle="1" w:styleId="SubHeading2">
    <w:name w:val="SubHeading2"/>
    <w:basedOn w:val="HeadingBase"/>
    <w:rsid w:val="00FE08C4"/>
    <w:pPr>
      <w:spacing w:before="240" w:after="60"/>
    </w:pPr>
    <w:rPr>
      <w:sz w:val="20"/>
    </w:rPr>
  </w:style>
  <w:style w:type="paragraph" w:customStyle="1" w:styleId="SubHeading1">
    <w:name w:val="SubHeading1"/>
    <w:basedOn w:val="HeadingBase"/>
    <w:rsid w:val="00FE08C4"/>
    <w:pPr>
      <w:spacing w:before="240" w:after="60"/>
    </w:pPr>
    <w:rPr>
      <w:color w:val="918585"/>
      <w:sz w:val="22"/>
    </w:rPr>
  </w:style>
  <w:style w:type="paragraph" w:customStyle="1" w:styleId="SideHeading">
    <w:name w:val="Side Heading"/>
    <w:basedOn w:val="HeadingBase"/>
    <w:rsid w:val="00FE0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8C4"/>
    <w:pPr>
      <w:numPr>
        <w:numId w:val="12"/>
      </w:numPr>
    </w:pPr>
  </w:style>
  <w:style w:type="paragraph" w:styleId="PlainText">
    <w:name w:val="Plain Text"/>
    <w:basedOn w:val="Normal"/>
    <w:link w:val="PlainTextChar"/>
    <w:rsid w:val="00FE08C4"/>
    <w:rPr>
      <w:sz w:val="20"/>
    </w:rPr>
  </w:style>
  <w:style w:type="character" w:customStyle="1" w:styleId="PlainTextChar">
    <w:name w:val="Plain Text Char"/>
    <w:basedOn w:val="DefaultParagraphFont"/>
    <w:link w:val="PlainText"/>
    <w:rsid w:val="00FE08C4"/>
    <w:rPr>
      <w:rFonts w:ascii="Courier New" w:eastAsia="Times New Roman" w:hAnsi="Courier New" w:cs="Times New Roman"/>
      <w:sz w:val="20"/>
      <w:szCs w:val="20"/>
      <w:lang w:eastAsia="en-US"/>
    </w:rPr>
  </w:style>
  <w:style w:type="character" w:customStyle="1" w:styleId="MenuOption">
    <w:name w:val="Menu Option"/>
    <w:basedOn w:val="DefaultParagraphFont"/>
    <w:rsid w:val="00FE08C4"/>
    <w:rPr>
      <w:b/>
      <w:smallCaps/>
    </w:rPr>
  </w:style>
  <w:style w:type="paragraph" w:customStyle="1" w:styleId="TableListNumber">
    <w:name w:val="Table List Number"/>
    <w:basedOn w:val="ListNumber"/>
    <w:rsid w:val="00FE08C4"/>
    <w:pPr>
      <w:numPr>
        <w:numId w:val="0"/>
      </w:numPr>
    </w:pPr>
  </w:style>
  <w:style w:type="paragraph" w:styleId="TOC4">
    <w:name w:val="toc 4"/>
    <w:basedOn w:val="TOCBase"/>
    <w:next w:val="Normal"/>
    <w:semiHidden/>
    <w:rsid w:val="00FE08C4"/>
    <w:pPr>
      <w:tabs>
        <w:tab w:val="right" w:leader="dot" w:pos="9071"/>
      </w:tabs>
      <w:ind w:left="1701"/>
    </w:pPr>
  </w:style>
  <w:style w:type="paragraph" w:customStyle="1" w:styleId="ListAlpha">
    <w:name w:val="List Alpha"/>
    <w:basedOn w:val="List"/>
    <w:rsid w:val="00FE08C4"/>
    <w:pPr>
      <w:numPr>
        <w:numId w:val="9"/>
      </w:numPr>
    </w:pPr>
  </w:style>
  <w:style w:type="paragraph" w:customStyle="1" w:styleId="ListAlpha2">
    <w:name w:val="List Alpha 2"/>
    <w:basedOn w:val="List2"/>
    <w:rsid w:val="00FE08C4"/>
    <w:pPr>
      <w:numPr>
        <w:numId w:val="8"/>
      </w:numPr>
    </w:pPr>
  </w:style>
  <w:style w:type="paragraph" w:styleId="List2">
    <w:name w:val="List 2"/>
    <w:basedOn w:val="BodyText"/>
    <w:rsid w:val="00FE08C4"/>
    <w:pPr>
      <w:tabs>
        <w:tab w:val="left" w:pos="680"/>
      </w:tabs>
      <w:spacing w:before="60" w:after="60"/>
      <w:ind w:left="680" w:hanging="340"/>
    </w:pPr>
  </w:style>
  <w:style w:type="paragraph" w:styleId="List3">
    <w:name w:val="List 3"/>
    <w:basedOn w:val="BodyText"/>
    <w:rsid w:val="00FE08C4"/>
    <w:pPr>
      <w:tabs>
        <w:tab w:val="left" w:pos="1021"/>
      </w:tabs>
      <w:spacing w:before="60" w:after="60"/>
      <w:ind w:left="1020" w:hanging="340"/>
    </w:pPr>
  </w:style>
  <w:style w:type="paragraph" w:styleId="List4">
    <w:name w:val="List 4"/>
    <w:basedOn w:val="BodyText"/>
    <w:rsid w:val="00FE08C4"/>
    <w:pPr>
      <w:tabs>
        <w:tab w:val="left" w:pos="1361"/>
      </w:tabs>
      <w:spacing w:before="60" w:after="60"/>
      <w:ind w:left="1361" w:hanging="340"/>
    </w:pPr>
  </w:style>
  <w:style w:type="paragraph" w:styleId="List5">
    <w:name w:val="List 5"/>
    <w:basedOn w:val="BodyText"/>
    <w:rsid w:val="00FE08C4"/>
    <w:pPr>
      <w:tabs>
        <w:tab w:val="left" w:pos="1701"/>
      </w:tabs>
      <w:spacing w:before="60" w:after="60"/>
      <w:ind w:left="1701" w:hanging="340"/>
    </w:pPr>
  </w:style>
  <w:style w:type="paragraph" w:styleId="ListBullet3">
    <w:name w:val="List Bullet 3"/>
    <w:basedOn w:val="List3"/>
    <w:rsid w:val="00FE08C4"/>
    <w:pPr>
      <w:numPr>
        <w:numId w:val="15"/>
      </w:numPr>
      <w:tabs>
        <w:tab w:val="clear" w:pos="1021"/>
      </w:tabs>
      <w:ind w:left="1037" w:hanging="357"/>
    </w:pPr>
  </w:style>
  <w:style w:type="paragraph" w:styleId="ListBullet4">
    <w:name w:val="List Bullet 4"/>
    <w:basedOn w:val="List4"/>
    <w:rsid w:val="00FE08C4"/>
    <w:pPr>
      <w:numPr>
        <w:numId w:val="3"/>
      </w:numPr>
    </w:pPr>
  </w:style>
  <w:style w:type="paragraph" w:styleId="ListBullet5">
    <w:name w:val="List Bullet 5"/>
    <w:basedOn w:val="List5"/>
    <w:rsid w:val="00FE08C4"/>
    <w:pPr>
      <w:numPr>
        <w:numId w:val="4"/>
      </w:numPr>
    </w:pPr>
  </w:style>
  <w:style w:type="paragraph" w:styleId="ListContinue2">
    <w:name w:val="List Continue 2"/>
    <w:basedOn w:val="List2"/>
    <w:rsid w:val="00FE08C4"/>
    <w:pPr>
      <w:ind w:firstLine="0"/>
    </w:pPr>
  </w:style>
  <w:style w:type="paragraph" w:styleId="ListContinue3">
    <w:name w:val="List Continue 3"/>
    <w:basedOn w:val="List3"/>
    <w:rsid w:val="00FE08C4"/>
    <w:pPr>
      <w:ind w:left="1021" w:firstLine="0"/>
    </w:pPr>
  </w:style>
  <w:style w:type="paragraph" w:styleId="ListContinue4">
    <w:name w:val="List Continue 4"/>
    <w:basedOn w:val="List4"/>
    <w:rsid w:val="00FE08C4"/>
    <w:pPr>
      <w:ind w:firstLine="0"/>
    </w:pPr>
  </w:style>
  <w:style w:type="paragraph" w:styleId="ListContinue5">
    <w:name w:val="List Continue 5"/>
    <w:basedOn w:val="List5"/>
    <w:rsid w:val="00FE08C4"/>
    <w:pPr>
      <w:ind w:firstLine="0"/>
    </w:pPr>
  </w:style>
  <w:style w:type="paragraph" w:styleId="ListNumber3">
    <w:name w:val="List Number 3"/>
    <w:basedOn w:val="List3"/>
    <w:rsid w:val="00FE08C4"/>
    <w:pPr>
      <w:numPr>
        <w:numId w:val="5"/>
      </w:numPr>
    </w:pPr>
  </w:style>
  <w:style w:type="paragraph" w:styleId="ListNumber4">
    <w:name w:val="List Number 4"/>
    <w:basedOn w:val="List4"/>
    <w:rsid w:val="00FE08C4"/>
    <w:pPr>
      <w:numPr>
        <w:numId w:val="6"/>
      </w:numPr>
    </w:pPr>
  </w:style>
  <w:style w:type="paragraph" w:styleId="ListNumber5">
    <w:name w:val="List Number 5"/>
    <w:basedOn w:val="List5"/>
    <w:rsid w:val="00FE08C4"/>
    <w:pPr>
      <w:numPr>
        <w:numId w:val="7"/>
      </w:numPr>
    </w:pPr>
  </w:style>
  <w:style w:type="paragraph" w:styleId="BlockText">
    <w:name w:val="Block Text"/>
    <w:basedOn w:val="Normal"/>
    <w:rsid w:val="00FE08C4"/>
    <w:pPr>
      <w:spacing w:after="120"/>
      <w:ind w:left="1440" w:right="1440"/>
    </w:pPr>
  </w:style>
  <w:style w:type="character" w:customStyle="1" w:styleId="Subscript">
    <w:name w:val="Subscript"/>
    <w:basedOn w:val="DefaultParagraphFont"/>
    <w:rsid w:val="00FE08C4"/>
    <w:rPr>
      <w:sz w:val="16"/>
      <w:vertAlign w:val="subscript"/>
    </w:rPr>
  </w:style>
  <w:style w:type="character" w:customStyle="1" w:styleId="Superscript">
    <w:name w:val="Superscript"/>
    <w:basedOn w:val="DefaultParagraphFont"/>
    <w:rsid w:val="00FE08C4"/>
    <w:rPr>
      <w:sz w:val="16"/>
      <w:vertAlign w:val="superscript"/>
    </w:rPr>
  </w:style>
  <w:style w:type="character" w:customStyle="1" w:styleId="Symbols">
    <w:name w:val="Symbols"/>
    <w:basedOn w:val="DefaultParagraphFont"/>
    <w:rsid w:val="00FE08C4"/>
    <w:rPr>
      <w:rFonts w:ascii="Symbol" w:hAnsi="Symbol"/>
    </w:rPr>
  </w:style>
  <w:style w:type="character" w:customStyle="1" w:styleId="MenuOptions">
    <w:name w:val="Menu Options"/>
    <w:basedOn w:val="DefaultParagraphFont"/>
    <w:rsid w:val="00FE08C4"/>
    <w:rPr>
      <w:rFonts w:ascii="Arial Narrow" w:hAnsi="Arial Narrow"/>
      <w:smallCaps/>
    </w:rPr>
  </w:style>
  <w:style w:type="character" w:customStyle="1" w:styleId="Buttons">
    <w:name w:val="Buttons"/>
    <w:basedOn w:val="DefaultParagraphFont"/>
    <w:rsid w:val="00FE08C4"/>
    <w:rPr>
      <w:b/>
    </w:rPr>
  </w:style>
  <w:style w:type="character" w:customStyle="1" w:styleId="Underlined">
    <w:name w:val="Underlined"/>
    <w:basedOn w:val="DefaultParagraphFont"/>
    <w:rsid w:val="00FE08C4"/>
    <w:rPr>
      <w:u w:val="single"/>
    </w:rPr>
  </w:style>
  <w:style w:type="paragraph" w:customStyle="1" w:styleId="TableBodyTextRight">
    <w:name w:val="Table Body Text Right"/>
    <w:basedOn w:val="TableBodyText"/>
    <w:rsid w:val="00FE08C4"/>
    <w:pPr>
      <w:widowControl w:val="0"/>
      <w:autoSpaceDE w:val="0"/>
      <w:autoSpaceDN w:val="0"/>
      <w:adjustRightInd w:val="0"/>
      <w:jc w:val="right"/>
    </w:pPr>
    <w:rPr>
      <w:rFonts w:cs="Arial"/>
      <w:szCs w:val="18"/>
    </w:rPr>
  </w:style>
  <w:style w:type="paragraph" w:customStyle="1" w:styleId="CopyrightText">
    <w:name w:val="Copyright Text"/>
    <w:basedOn w:val="BodyText"/>
    <w:rsid w:val="00FE08C4"/>
    <w:rPr>
      <w:sz w:val="18"/>
    </w:rPr>
  </w:style>
  <w:style w:type="paragraph" w:customStyle="1" w:styleId="BodySmallRight">
    <w:name w:val="Body Small Right"/>
    <w:basedOn w:val="BodyTextRight"/>
    <w:rsid w:val="00FE08C4"/>
    <w:rPr>
      <w:sz w:val="18"/>
      <w:szCs w:val="18"/>
    </w:rPr>
  </w:style>
  <w:style w:type="paragraph" w:customStyle="1" w:styleId="MarginEdition">
    <w:name w:val="Margin Edition"/>
    <w:basedOn w:val="MarginNote"/>
    <w:rsid w:val="00FE08C4"/>
    <w:pPr>
      <w:spacing w:before="0" w:after="0"/>
    </w:pPr>
    <w:rPr>
      <w:rFonts w:ascii="Times New Roman" w:hAnsi="Times New Roman"/>
      <w:color w:val="999999"/>
    </w:rPr>
  </w:style>
  <w:style w:type="paragraph" w:customStyle="1" w:styleId="Spacer">
    <w:name w:val="Spacer"/>
    <w:basedOn w:val="Normal"/>
    <w:rsid w:val="00FE08C4"/>
    <w:rPr>
      <w:sz w:val="2"/>
      <w:szCs w:val="2"/>
    </w:rPr>
  </w:style>
  <w:style w:type="character" w:customStyle="1" w:styleId="Small">
    <w:name w:val="Small"/>
    <w:basedOn w:val="DefaultParagraphFont"/>
    <w:rsid w:val="00FE08C4"/>
    <w:rPr>
      <w:sz w:val="16"/>
    </w:rPr>
  </w:style>
  <w:style w:type="paragraph" w:customStyle="1" w:styleId="WideTable">
    <w:name w:val="Wide Table"/>
    <w:basedOn w:val="Normal"/>
    <w:rsid w:val="00FE08C4"/>
    <w:pPr>
      <w:ind w:left="-1418"/>
    </w:pPr>
    <w:rPr>
      <w:sz w:val="2"/>
      <w:szCs w:val="2"/>
    </w:rPr>
  </w:style>
  <w:style w:type="character" w:styleId="PageNumber">
    <w:name w:val="page number"/>
    <w:basedOn w:val="DefaultParagraphFont"/>
    <w:rsid w:val="00FE08C4"/>
  </w:style>
  <w:style w:type="paragraph" w:styleId="Quote">
    <w:name w:val="Quote"/>
    <w:basedOn w:val="Heading1"/>
    <w:link w:val="QuoteChar"/>
    <w:qFormat/>
    <w:rsid w:val="00FE08C4"/>
    <w:rPr>
      <w:b w:val="0"/>
      <w:sz w:val="72"/>
      <w:szCs w:val="72"/>
      <w:lang w:val="en-NZ"/>
    </w:rPr>
  </w:style>
  <w:style w:type="character" w:customStyle="1" w:styleId="QuoteChar">
    <w:name w:val="Quote Char"/>
    <w:basedOn w:val="DefaultParagraphFont"/>
    <w:link w:val="Quote"/>
    <w:rsid w:val="00FE0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8C4"/>
    <w:pPr>
      <w:pageBreakBefore/>
    </w:pPr>
  </w:style>
  <w:style w:type="paragraph" w:customStyle="1" w:styleId="Border">
    <w:name w:val="Border"/>
    <w:basedOn w:val="Normal"/>
    <w:qFormat/>
    <w:rsid w:val="00FE08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8C4"/>
    <w:rPr>
      <w:b/>
      <w:bCs/>
      <w:i/>
      <w:iCs/>
      <w:color w:val="auto"/>
    </w:rPr>
  </w:style>
  <w:style w:type="paragraph" w:styleId="IntenseQuote">
    <w:name w:val="Intense Quote"/>
    <w:basedOn w:val="Normal"/>
    <w:next w:val="Normal"/>
    <w:link w:val="IntenseQuoteChar"/>
    <w:uiPriority w:val="30"/>
    <w:qFormat/>
    <w:rsid w:val="00FE08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8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8C4"/>
    <w:rPr>
      <w:smallCaps/>
      <w:color w:val="auto"/>
      <w:u w:val="single"/>
    </w:rPr>
  </w:style>
  <w:style w:type="character" w:styleId="IntenseReference">
    <w:name w:val="Intense Reference"/>
    <w:basedOn w:val="DefaultParagraphFont"/>
    <w:uiPriority w:val="32"/>
    <w:qFormat/>
    <w:rsid w:val="00FE08C4"/>
    <w:rPr>
      <w:b/>
      <w:bCs/>
      <w:smallCaps/>
      <w:color w:val="auto"/>
      <w:spacing w:val="5"/>
      <w:u w:val="single"/>
    </w:rPr>
  </w:style>
  <w:style w:type="paragraph" w:customStyle="1" w:styleId="2ColumnHeading">
    <w:name w:val="2Column Heading"/>
    <w:basedOn w:val="BodyText"/>
    <w:qFormat/>
    <w:rsid w:val="00FE08C4"/>
    <w:pPr>
      <w:spacing w:after="60"/>
      <w:ind w:left="-2268"/>
    </w:pPr>
    <w:rPr>
      <w:b/>
    </w:rPr>
  </w:style>
  <w:style w:type="paragraph" w:customStyle="1" w:styleId="Heading1TOC">
    <w:name w:val="Heading1 TOC"/>
    <w:basedOn w:val="Normal"/>
    <w:qFormat/>
    <w:rsid w:val="00FE08C4"/>
    <w:pPr>
      <w:spacing w:before="240" w:after="120"/>
    </w:pPr>
    <w:rPr>
      <w:rFonts w:ascii="Times New Roman" w:hAnsi="Times New Roman"/>
      <w:b/>
      <w:sz w:val="32"/>
    </w:rPr>
  </w:style>
  <w:style w:type="paragraph" w:customStyle="1" w:styleId="Heading2TOC">
    <w:name w:val="Heading2 TOC"/>
    <w:basedOn w:val="Normal"/>
    <w:qFormat/>
    <w:rsid w:val="00FE08C4"/>
    <w:pPr>
      <w:spacing w:before="240" w:after="60"/>
    </w:pPr>
    <w:rPr>
      <w:rFonts w:ascii="Times New Roman" w:hAnsi="Times New Roman"/>
      <w:b/>
      <w:sz w:val="28"/>
    </w:rPr>
  </w:style>
  <w:style w:type="character" w:customStyle="1" w:styleId="Underline">
    <w:name w:val="Underline"/>
    <w:basedOn w:val="DefaultParagraphFont"/>
    <w:qFormat/>
    <w:rsid w:val="00FE08C4"/>
    <w:rPr>
      <w:u w:val="single"/>
    </w:rPr>
  </w:style>
  <w:style w:type="paragraph" w:styleId="BalloonText">
    <w:name w:val="Balloon Text"/>
    <w:basedOn w:val="Normal"/>
    <w:link w:val="BalloonTextChar"/>
    <w:rsid w:val="00FE08C4"/>
    <w:rPr>
      <w:rFonts w:ascii="Tahoma" w:hAnsi="Tahoma" w:cs="Tahoma"/>
      <w:sz w:val="16"/>
      <w:szCs w:val="16"/>
    </w:rPr>
  </w:style>
  <w:style w:type="character" w:customStyle="1" w:styleId="BalloonTextChar">
    <w:name w:val="Balloon Text Char"/>
    <w:basedOn w:val="DefaultParagraphFont"/>
    <w:link w:val="BalloonText"/>
    <w:rsid w:val="00FE08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8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08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8C4"/>
    <w:rPr>
      <w:b/>
      <w:color w:val="660033"/>
      <w:spacing w:val="0"/>
    </w:rPr>
  </w:style>
  <w:style w:type="paragraph" w:customStyle="1" w:styleId="Nameditemlist">
    <w:name w:val="Named item list"/>
    <w:basedOn w:val="BodyText"/>
    <w:qFormat/>
    <w:rsid w:val="00FE08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1101</Words>
  <Characters>7281</Characters>
  <Application>Microsoft Office Word</Application>
  <DocSecurity>0</DocSecurity>
  <Lines>239</Lines>
  <Paragraphs>174</Paragraphs>
  <ScaleCrop>false</ScaleCrop>
  <Company>Author-it Software Corporation Ltd.</Company>
  <LinksUpToDate>false</LinksUpToDate>
  <CharactersWithSpaces>8303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SIRXFIN003A Produce financial reports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2012-09-29T15:03:00Z</dcterms:created>
  <dcterms:modified xsi:type="dcterms:W3CDTF">2012-09-29T15:03:00Z</dcterms:modified>
</cp:coreProperties>
</file>