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044" w:rsidP="004F6044">
      <w:pPr>
        <w:pStyle w:val="Title"/>
      </w:pPr>
      <w:bookmarkStart w:id="0" w:name="_GoBack"/>
      <w:bookmarkEnd w:id="0"/>
      <w:r>
        <w:fldChar w:fldCharType="begin"/>
      </w:r>
      <w:r>
        <w:instrText xml:space="preserve"> TITLE   \* MERGEFORMAT </w:instrText>
      </w:r>
      <w:r>
        <w:fldChar w:fldCharType="separate"/>
      </w:r>
      <w:r>
        <w:t>SIRXCLM101 Organise and maintain work areas</w:t>
      </w:r>
      <w:r>
        <w:fldChar w:fldCharType="end"/>
      </w:r>
    </w:p>
    <w:p w:rsidR="004F6044" w:rsidP="004F6044">
      <w:pPr>
        <w:pStyle w:val="Version"/>
        <w:sectPr w:rsidSect="00D85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C27" w:rsidP="00D85C27">
      <w:pPr>
        <w:pStyle w:val="SuperHeading"/>
      </w:pPr>
      <w:r w:rsidRPr="00D85C27">
        <w:t>SIRXCLM101 Organise and maintain work areas</w:t>
      </w:r>
    </w:p>
    <w:p w:rsidR="00000000" w:rsidRPr="00D85C27" w:rsidP="00D85C27">
      <w:pPr>
        <w:pStyle w:val="Heading1"/>
      </w:pPr>
      <w:bookmarkStart w:id="1" w:name="O_393887"/>
      <w:bookmarkEnd w:id="1"/>
      <w:r w:rsidRPr="00D85C27">
        <w:t>Modification History</w:t>
      </w:r>
    </w:p>
    <w:p w:rsidR="00000000" w:rsidRPr="00D85C27" w:rsidP="00D85C27">
      <w:pPr>
        <w:pStyle w:val="BodyText"/>
      </w:pPr>
      <w:r w:rsidRPr="00D85C27">
        <w:t>The version details of this endorsed unit are in the table below. The latest informat</w:t>
      </w:r>
      <w:r w:rsidRPr="00D85C27">
        <w:t>ion is at the top.</w:t>
      </w:r>
    </w:p>
    <w:tbl>
      <w:tblPr>
        <w:tblW w:w="0" w:type="auto"/>
        <w:tblCellMar>
          <w:left w:w="62" w:type="dxa"/>
          <w:right w:w="62" w:type="dxa"/>
        </w:tblCellMar>
        <w:tblLook w:val="0000"/>
      </w:tblPr>
      <w:tblGrid>
        <w:gridCol w:w="4609"/>
        <w:gridCol w:w="4587"/>
      </w:tblGrid>
      <w:tr w:rsidTr="004F6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C27" w:rsidP="00D85C27">
            <w:pPr>
              <w:pStyle w:val="BodyText"/>
            </w:pPr>
            <w:r w:rsidRPr="00D85C2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C27">
            <w:pPr>
              <w:pStyle w:val="BodyText"/>
              <w:rPr>
                <w:lang w:val="en-NZ"/>
              </w:rPr>
            </w:pPr>
            <w:r w:rsidRPr="00D85C27">
              <w:rPr>
                <w:rStyle w:val="SpecialBold"/>
              </w:rPr>
              <w:t>Comments</w:t>
            </w:r>
          </w:p>
        </w:tc>
      </w:tr>
      <w:tr w:rsidTr="004F6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C27">
            <w:pPr>
              <w:pStyle w:val="BodyText"/>
              <w:rPr>
                <w:lang w:val="en-NZ"/>
              </w:rPr>
            </w:pPr>
            <w:r w:rsidRPr="00D85C27">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C27" w:rsidP="00D85C27">
            <w:pPr>
              <w:pStyle w:val="BodyText"/>
            </w:pPr>
            <w:r w:rsidRPr="00D85C27">
              <w:t>This is a revised unit, based on but not equivalent to SIRXCLM001A Organise and maintain work areas. Content and element added addressing handling hazards.</w:t>
            </w:r>
          </w:p>
        </w:tc>
      </w:tr>
    </w:tbl>
    <w:p w:rsidR="00000000" w:rsidRPr="00D85C27" w:rsidP="00D85C27">
      <w:pPr>
        <w:pStyle w:val="BodyText"/>
      </w:pPr>
    </w:p>
    <w:p w:rsidR="00000000" w:rsidRPr="00D85C27" w:rsidP="00D85C27">
      <w:pPr>
        <w:pStyle w:val="AllowPageBreak"/>
      </w:pPr>
    </w:p>
    <w:p w:rsidR="00000000" w:rsidRPr="00D85C27" w:rsidP="00D85C27">
      <w:pPr>
        <w:pStyle w:val="Heading1"/>
      </w:pPr>
      <w:bookmarkStart w:id="2" w:name="O_393888"/>
      <w:bookmarkEnd w:id="2"/>
      <w:r w:rsidRPr="00D85C27">
        <w:t>Unit Descriptor</w:t>
      </w:r>
    </w:p>
    <w:p w:rsidR="00000000" w:rsidRPr="00D85C27" w:rsidP="00D85C27">
      <w:pPr>
        <w:pStyle w:val="BodyText"/>
      </w:pPr>
      <w:r w:rsidRPr="00D85C27">
        <w:t xml:space="preserve">This unit describes the performance outcomes, skills and knowledge required to organise and maintain work areas in a retail environment. It involves applying personal hygiene practices and the organised use of equipment and chemicals to keep the workplace </w:t>
      </w:r>
      <w:r w:rsidRPr="00D85C27">
        <w:t>tidy, clean and safe.</w:t>
      </w:r>
    </w:p>
    <w:p w:rsidR="00000000" w:rsidRPr="00D85C27" w:rsidP="00D85C27">
      <w:pPr>
        <w:pStyle w:val="BodyText"/>
      </w:pPr>
    </w:p>
    <w:p w:rsidR="00000000" w:rsidRPr="00D85C27" w:rsidP="00D85C27">
      <w:pPr>
        <w:pStyle w:val="BodyText"/>
      </w:pPr>
      <w:r w:rsidRPr="00D85C27">
        <w:t>This unit covers the ability to demonstrate and apply knowledge of workplace policies, legislative requirements and manufacturer instructions in order to use tools, chemicals and equipment for the safe and efficient cleaning, organis</w:t>
      </w:r>
      <w:r w:rsidRPr="00D85C27">
        <w:t>ation and maintenance of work areas.</w:t>
      </w:r>
    </w:p>
    <w:p w:rsidR="00000000" w:rsidRPr="00D85C27" w:rsidP="00D85C27">
      <w:pPr>
        <w:pStyle w:val="AllowPageBreak"/>
      </w:pPr>
    </w:p>
    <w:p w:rsidR="00000000" w:rsidRPr="00D85C27" w:rsidP="00D85C27">
      <w:pPr>
        <w:pStyle w:val="Heading1"/>
      </w:pPr>
      <w:bookmarkStart w:id="3" w:name="O_393889"/>
      <w:bookmarkEnd w:id="3"/>
      <w:r w:rsidRPr="00D85C27">
        <w:t>Application of the Unit</w:t>
      </w:r>
    </w:p>
    <w:p w:rsidR="00000000" w:rsidRPr="00D85C27" w:rsidP="00D85C27">
      <w:pPr>
        <w:pStyle w:val="BodyText"/>
      </w:pPr>
      <w:r w:rsidRPr="00D85C27">
        <w:t>This unit applies to frontline service personnel.</w:t>
      </w:r>
    </w:p>
    <w:p w:rsidR="00000000" w:rsidRPr="00D85C27" w:rsidP="00D85C27">
      <w:pPr>
        <w:pStyle w:val="AllowPageBreak"/>
      </w:pPr>
    </w:p>
    <w:p w:rsidR="00000000" w:rsidRPr="00D85C27" w:rsidP="00D85C27">
      <w:pPr>
        <w:pStyle w:val="Heading1"/>
      </w:pPr>
      <w:bookmarkStart w:id="4" w:name="O_393890"/>
      <w:bookmarkEnd w:id="4"/>
      <w:r w:rsidRPr="00D85C27">
        <w:t>Licensing/Regulatory Information</w:t>
      </w:r>
    </w:p>
    <w:p w:rsidR="00000000" w:rsidRPr="00D85C27" w:rsidP="00D85C27">
      <w:pPr>
        <w:pStyle w:val="BodyText"/>
      </w:pPr>
      <w:r w:rsidRPr="00D85C27">
        <w:t>No licensing, legislative, regulatory or certification requirements apply to t</w:t>
      </w:r>
      <w:r w:rsidRPr="00D85C27">
        <w:t>his unit at the time of endorsement.</w:t>
      </w:r>
    </w:p>
    <w:p w:rsidR="00000000" w:rsidRPr="00D85C27" w:rsidP="00D85C27">
      <w:pPr>
        <w:pStyle w:val="AllowPageBreak"/>
      </w:pPr>
    </w:p>
    <w:p w:rsidR="00000000" w:rsidRPr="00D85C27" w:rsidP="00D85C27">
      <w:pPr>
        <w:pStyle w:val="Heading1"/>
      </w:pPr>
      <w:bookmarkStart w:id="5" w:name="O_393891"/>
      <w:bookmarkEnd w:id="5"/>
      <w:r w:rsidRPr="00D85C27">
        <w:t>Pre-Requisites</w:t>
      </w:r>
    </w:p>
    <w:p w:rsidR="00000000" w:rsidRPr="00D85C27" w:rsidP="00D85C27">
      <w:pPr>
        <w:pStyle w:val="BodyText"/>
      </w:pPr>
      <w:r w:rsidRPr="00D85C27">
        <w:t>Nil</w:t>
      </w:r>
    </w:p>
    <w:p w:rsidR="00000000" w:rsidRPr="00D85C27" w:rsidP="00D85C27">
      <w:pPr>
        <w:pStyle w:val="AllowPageBreak"/>
      </w:pPr>
    </w:p>
    <w:p w:rsidR="00000000" w:rsidRPr="00D85C27" w:rsidP="00D85C27">
      <w:pPr>
        <w:pStyle w:val="Heading1"/>
      </w:pPr>
      <w:bookmarkStart w:id="6" w:name="O_393892"/>
      <w:bookmarkEnd w:id="6"/>
      <w:r w:rsidRPr="00D85C27">
        <w:t>Employability Skills Information</w:t>
      </w:r>
    </w:p>
    <w:p w:rsidR="00000000" w:rsidRPr="00D85C27" w:rsidP="00D85C27">
      <w:pPr>
        <w:pStyle w:val="BodyText"/>
      </w:pPr>
      <w:r w:rsidRPr="00D85C27">
        <w:t>This unit contains employability skills.</w:t>
      </w:r>
    </w:p>
    <w:p w:rsidR="00000000" w:rsidRPr="00D85C27" w:rsidP="00D85C27">
      <w:pPr>
        <w:pStyle w:val="AllowPageBreak"/>
      </w:pPr>
    </w:p>
    <w:p w:rsidR="00000000" w:rsidRPr="00D85C27" w:rsidP="00D85C27">
      <w:pPr>
        <w:pStyle w:val="Heading1"/>
      </w:pPr>
      <w:bookmarkStart w:id="7" w:name="O_393893"/>
      <w:bookmarkEnd w:id="7"/>
      <w:r w:rsidRPr="00D85C27">
        <w:t>Elements and Performance Criteria Pre-Content</w:t>
      </w:r>
    </w:p>
    <w:p w:rsidR="00000000" w:rsidRPr="00D85C27" w:rsidP="00D85C27">
      <w:pPr>
        <w:pStyle w:val="Heading1"/>
      </w:pPr>
      <w:bookmarkStart w:id="8" w:name="O_393894"/>
      <w:bookmarkEnd w:id="8"/>
      <w:r w:rsidRPr="00D85C27">
        <w:t xml:space="preserve">Elements and </w:t>
      </w:r>
      <w:r w:rsidRPr="00D85C27">
        <w:t>Performance Criteria</w:t>
      </w:r>
    </w:p>
    <w:tbl>
      <w:tblPr>
        <w:tblW w:w="9354" w:type="dxa"/>
        <w:tblLayout w:type="fixed"/>
        <w:tblCellMar>
          <w:left w:w="62" w:type="dxa"/>
          <w:right w:w="62" w:type="dxa"/>
        </w:tblCellMar>
        <w:tblLook w:val="0000"/>
      </w:tblPr>
      <w:tblGrid>
        <w:gridCol w:w="2592"/>
        <w:gridCol w:w="6762"/>
      </w:tblGrid>
      <w:tr w:rsidTr="00D85C2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D85C27" w:rsidP="00D85C27">
            <w:pPr>
              <w:pStyle w:val="BodyText"/>
            </w:pPr>
            <w:r w:rsidRPr="00D85C27">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Performance Criteria</w:t>
            </w:r>
          </w:p>
        </w:tc>
      </w:tr>
      <w:tr w:rsidTr="00D85C2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t>Performance criteria describe the performance needed to demonstrate achievement o</w:t>
            </w:r>
            <w:r w:rsidRPr="00D85C27">
              <w:t>f the element. Where bold italicised text is used, further information is detailed in the required skills and knowledge section and the range statement. Assessment of performance is to be consistent with the evidence guide.</w:t>
            </w:r>
          </w:p>
        </w:tc>
      </w:tr>
      <w:tr w:rsidTr="00D85C2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85C27">
            <w:pPr>
              <w:pStyle w:val="List"/>
              <w:rPr>
                <w:lang w:val="en-NZ"/>
              </w:rPr>
            </w:pPr>
            <w:r w:rsidRPr="00D85C27">
              <w:t>1.</w:t>
            </w:r>
            <w:r w:rsidRPr="00D85C27">
              <w:tab/>
              <w:t>Organise work area.</w:t>
            </w:r>
          </w:p>
        </w:tc>
        <w:tc>
          <w:tcPr>
            <w:tcW w:w="6762" w:type="dxa"/>
            <w:tcBorders>
              <w:top w:val="nil"/>
              <w:left w:val="nil"/>
              <w:bottom w:val="nil"/>
              <w:right w:val="nil"/>
            </w:tcBorders>
            <w:tcMar>
              <w:top w:w="0" w:type="dxa"/>
              <w:left w:w="62" w:type="dxa"/>
              <w:bottom w:w="0" w:type="dxa"/>
              <w:right w:w="62" w:type="dxa"/>
            </w:tcMar>
          </w:tcPr>
          <w:p w:rsidR="00000000" w:rsidRPr="00D85C27" w:rsidP="00D85C27">
            <w:pPr>
              <w:pStyle w:val="List"/>
            </w:pPr>
            <w:r w:rsidRPr="00D85C27">
              <w:t>1.1.Main</w:t>
            </w:r>
            <w:r w:rsidRPr="00D85C27">
              <w:t xml:space="preserve">tain </w:t>
            </w:r>
            <w:r w:rsidRPr="00D85C27">
              <w:rPr>
                <w:rStyle w:val="BoldandItalics"/>
              </w:rPr>
              <w:t>work areas</w:t>
            </w:r>
            <w:r w:rsidRPr="00D85C27">
              <w:t xml:space="preserve"> in a safe, uncluttered and organised manner according to </w:t>
            </w:r>
            <w:r w:rsidRPr="00D85C27">
              <w:rPr>
                <w:rStyle w:val="BoldandItalics"/>
              </w:rPr>
              <w:t>store policy and procedures</w:t>
            </w:r>
            <w:r w:rsidRPr="00D85C27">
              <w:t>.</w:t>
            </w:r>
          </w:p>
          <w:p w:rsidR="00000000" w:rsidRPr="00D85C27" w:rsidP="00D85C27">
            <w:pPr>
              <w:pStyle w:val="List"/>
            </w:pPr>
            <w:r w:rsidRPr="00D85C27">
              <w:t xml:space="preserve">1.2.Carry out </w:t>
            </w:r>
            <w:r w:rsidRPr="00D85C27">
              <w:rPr>
                <w:rStyle w:val="BoldandItalics"/>
              </w:rPr>
              <w:t>routines</w:t>
            </w:r>
            <w:r w:rsidRPr="00D85C27">
              <w:t xml:space="preserve"> safely, effectively and efficiently with minimum inconvenience to customers and staff according to store policy.</w:t>
            </w:r>
          </w:p>
          <w:p w:rsidR="00000000" w:rsidP="00D85C27">
            <w:pPr>
              <w:pStyle w:val="List"/>
              <w:rPr>
                <w:lang w:val="en-NZ"/>
              </w:rPr>
            </w:pPr>
            <w:r w:rsidRPr="00D85C27">
              <w:t>1.3.Apply store po</w:t>
            </w:r>
            <w:r w:rsidRPr="00D85C27">
              <w:t>licy and procedures for tidying work areas and placing items in designated areas.</w:t>
            </w:r>
          </w:p>
        </w:tc>
      </w:tr>
      <w:tr w:rsidTr="00D85C2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85C27">
            <w:pPr>
              <w:pStyle w:val="List"/>
              <w:rPr>
                <w:lang w:val="en-NZ"/>
              </w:rPr>
            </w:pPr>
            <w:r w:rsidRPr="00D85C27">
              <w:t>2.</w:t>
            </w:r>
            <w:r w:rsidRPr="00D85C27">
              <w:tab/>
              <w:t>Clean work area.</w:t>
            </w:r>
          </w:p>
        </w:tc>
        <w:tc>
          <w:tcPr>
            <w:tcW w:w="6762" w:type="dxa"/>
            <w:tcBorders>
              <w:top w:val="nil"/>
              <w:left w:val="nil"/>
              <w:bottom w:val="nil"/>
              <w:right w:val="nil"/>
            </w:tcBorders>
            <w:tcMar>
              <w:top w:w="0" w:type="dxa"/>
              <w:left w:w="62" w:type="dxa"/>
              <w:bottom w:w="0" w:type="dxa"/>
              <w:right w:w="62" w:type="dxa"/>
            </w:tcMar>
          </w:tcPr>
          <w:p w:rsidR="00000000" w:rsidRPr="00D85C27" w:rsidP="00D85C27">
            <w:pPr>
              <w:pStyle w:val="List"/>
            </w:pPr>
            <w:r w:rsidRPr="00D85C27">
              <w:t>2.1.Apply store policy and procedures for personal hygiene.</w:t>
            </w:r>
          </w:p>
          <w:p w:rsidR="00000000" w:rsidRPr="00D85C27" w:rsidP="00D85C27">
            <w:pPr>
              <w:pStyle w:val="List"/>
            </w:pPr>
            <w:r w:rsidRPr="00D85C27">
              <w:t>2.2.Apply store policy and procedures for cleaning of work area.</w:t>
            </w:r>
          </w:p>
          <w:p w:rsidR="00000000" w:rsidRPr="00D85C27" w:rsidP="00D85C27">
            <w:pPr>
              <w:pStyle w:val="List"/>
            </w:pPr>
            <w:r w:rsidRPr="00D85C27">
              <w:t>2.3.Sort, recycle, remove an</w:t>
            </w:r>
            <w:r w:rsidRPr="00D85C27">
              <w:t xml:space="preserve">d dispose of waste promptly according to store policy and </w:t>
            </w:r>
            <w:r w:rsidRPr="00D85C27">
              <w:rPr>
                <w:rStyle w:val="BoldandItalics"/>
              </w:rPr>
              <w:t>legislative requirements</w:t>
            </w:r>
            <w:r w:rsidRPr="00D85C27">
              <w:t>.</w:t>
            </w:r>
          </w:p>
          <w:p w:rsidR="00000000" w:rsidRPr="00D85C27" w:rsidP="00D85C27">
            <w:pPr>
              <w:pStyle w:val="List"/>
            </w:pPr>
            <w:r w:rsidRPr="00D85C27">
              <w:t>2.4.Safely remove and clean spills of food, waste or other potential hazards according to workplace health and safety (WHS) requirements and store policy.</w:t>
            </w:r>
          </w:p>
          <w:p w:rsidR="00000000" w:rsidRPr="00D85C27" w:rsidP="00D85C27">
            <w:pPr>
              <w:pStyle w:val="List"/>
            </w:pPr>
            <w:r w:rsidRPr="00D85C27">
              <w:t>2.5.Maintain equi</w:t>
            </w:r>
            <w:r w:rsidRPr="00D85C27">
              <w:t>pment and consumable materials and store correctly after use.</w:t>
            </w:r>
          </w:p>
          <w:p w:rsidR="00000000" w:rsidP="00D85C27">
            <w:pPr>
              <w:pStyle w:val="List"/>
              <w:rPr>
                <w:lang w:val="en-NZ"/>
              </w:rPr>
            </w:pPr>
            <w:r w:rsidRPr="00D85C27">
              <w:t xml:space="preserve">2.6.Use and clean </w:t>
            </w:r>
            <w:r w:rsidRPr="00D85C27">
              <w:rPr>
                <w:rStyle w:val="BoldandItalics"/>
              </w:rPr>
              <w:t>tools and equipment</w:t>
            </w:r>
            <w:r w:rsidRPr="00D85C27">
              <w:t xml:space="preserve"> according to manufacturer instructions and legislative requirements.</w:t>
            </w:r>
          </w:p>
        </w:tc>
      </w:tr>
      <w:tr w:rsidTr="00D85C2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85C27">
            <w:pPr>
              <w:pStyle w:val="List"/>
              <w:rPr>
                <w:lang w:val="en-NZ"/>
              </w:rPr>
            </w:pPr>
            <w:r w:rsidRPr="00D85C27">
              <w:t>3.</w:t>
            </w:r>
            <w:r w:rsidRPr="00D85C27">
              <w:tab/>
              <w:t>Handle potential hazards.</w:t>
            </w:r>
          </w:p>
        </w:tc>
        <w:tc>
          <w:tcPr>
            <w:tcW w:w="6762" w:type="dxa"/>
            <w:tcBorders>
              <w:top w:val="nil"/>
              <w:left w:val="nil"/>
              <w:bottom w:val="nil"/>
              <w:right w:val="nil"/>
            </w:tcBorders>
            <w:tcMar>
              <w:top w:w="0" w:type="dxa"/>
              <w:left w:w="62" w:type="dxa"/>
              <w:bottom w:w="0" w:type="dxa"/>
              <w:right w:w="62" w:type="dxa"/>
            </w:tcMar>
          </w:tcPr>
          <w:p w:rsidR="00000000" w:rsidRPr="00D85C27" w:rsidP="00D85C27">
            <w:pPr>
              <w:pStyle w:val="List"/>
            </w:pPr>
            <w:r w:rsidRPr="00D85C27">
              <w:t>3.1.</w:t>
            </w:r>
            <w:r w:rsidRPr="00D85C27">
              <w:rPr>
                <w:rStyle w:val="BoldandItalics"/>
              </w:rPr>
              <w:t>Report</w:t>
            </w:r>
            <w:r w:rsidRPr="00D85C27">
              <w:t xml:space="preserve"> spills of food, waste or other potential hazar</w:t>
            </w:r>
            <w:r w:rsidRPr="00D85C27">
              <w:t xml:space="preserve">ds to </w:t>
            </w:r>
            <w:r w:rsidRPr="00D85C27">
              <w:rPr>
                <w:rStyle w:val="BoldandItalics"/>
              </w:rPr>
              <w:t>relevant personnel</w:t>
            </w:r>
            <w:r w:rsidRPr="00D85C27">
              <w:t xml:space="preserve"> according to store policy and legislative requirements.</w:t>
            </w:r>
          </w:p>
          <w:p w:rsidR="00000000" w:rsidRPr="00D85C27" w:rsidP="00D85C27">
            <w:pPr>
              <w:pStyle w:val="List"/>
            </w:pPr>
            <w:r w:rsidRPr="00D85C27">
              <w:t xml:space="preserve">3.2.Promptly display signage in regard to </w:t>
            </w:r>
            <w:r w:rsidRPr="00D85C27">
              <w:rPr>
                <w:rStyle w:val="BoldandItalics"/>
              </w:rPr>
              <w:t>unsafe areas</w:t>
            </w:r>
            <w:r w:rsidRPr="00D85C27">
              <w:t>.</w:t>
            </w:r>
          </w:p>
          <w:p w:rsidR="00000000" w:rsidRPr="00D85C27" w:rsidP="00D85C27">
            <w:pPr>
              <w:pStyle w:val="List"/>
            </w:pPr>
            <w:r w:rsidRPr="00D85C27">
              <w:t xml:space="preserve">3.3.Use appropriate </w:t>
            </w:r>
            <w:r w:rsidRPr="00D85C27">
              <w:rPr>
                <w:rStyle w:val="BoldandItalics"/>
              </w:rPr>
              <w:t>personal protective equipment</w:t>
            </w:r>
            <w:r w:rsidRPr="00D85C27">
              <w:t xml:space="preserve"> (PPE) when cleaning work areas.</w:t>
            </w:r>
          </w:p>
        </w:tc>
      </w:tr>
    </w:tbl>
    <w:p w:rsidR="00000000" w:rsidRPr="00D85C27" w:rsidP="00D85C27">
      <w:pPr>
        <w:pStyle w:val="BodyText"/>
      </w:pPr>
    </w:p>
    <w:p w:rsidR="00000000" w:rsidRPr="00D85C27" w:rsidP="00D85C27">
      <w:pPr>
        <w:pStyle w:val="AllowPageBreak"/>
      </w:pPr>
    </w:p>
    <w:p w:rsidR="00000000" w:rsidRPr="00D85C27" w:rsidP="00D85C27">
      <w:pPr>
        <w:pStyle w:val="Heading1"/>
      </w:pPr>
      <w:bookmarkStart w:id="9" w:name="O_393895"/>
      <w:bookmarkEnd w:id="9"/>
      <w:r w:rsidRPr="00D85C27">
        <w:t>Required Skills and Knowledge</w:t>
      </w:r>
    </w:p>
    <w:tbl>
      <w:tblPr>
        <w:tblW w:w="0" w:type="auto"/>
        <w:tblLayout w:type="fixed"/>
        <w:tblCellMar>
          <w:left w:w="62" w:type="dxa"/>
          <w:right w:w="62" w:type="dxa"/>
        </w:tblCellMar>
        <w:tblLook w:val="0000"/>
      </w:tblPr>
      <w:tblGrid>
        <w:gridCol w:w="8930"/>
      </w:tblGrid>
      <w:tr w:rsidTr="00D85C2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t>This section describes the skills and knowledge required for this unit.</w:t>
            </w:r>
          </w:p>
        </w:tc>
      </w:tr>
      <w:tr w:rsidTr="00D85C2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Required skills</w:t>
            </w:r>
          </w:p>
        </w:tc>
      </w:tr>
      <w:tr w:rsidTr="00D85C2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literacy and numeracy skills to:</w:t>
            </w:r>
          </w:p>
          <w:p w:rsidR="00000000" w:rsidRPr="00D85C27" w:rsidP="00D85C27">
            <w:pPr>
              <w:pStyle w:val="ListBullet2"/>
            </w:pPr>
            <w:r w:rsidRPr="00D85C27">
              <w:t>read manufacturer instructions</w:t>
            </w:r>
          </w:p>
          <w:p w:rsidR="00000000" w:rsidRPr="00D85C27" w:rsidP="00D85C27">
            <w:pPr>
              <w:pStyle w:val="ListBullet2"/>
            </w:pPr>
            <w:r w:rsidRPr="00D85C27">
              <w:t>read warning labels and instructions for the use of chemicals and hazardous substances</w:t>
            </w:r>
          </w:p>
          <w:p w:rsidR="00000000" w:rsidRPr="00D85C27" w:rsidP="00D85C27">
            <w:pPr>
              <w:pStyle w:val="ListBullet"/>
            </w:pPr>
            <w:r w:rsidRPr="00D85C27">
              <w:t>self-management skills to:</w:t>
            </w:r>
          </w:p>
          <w:p w:rsidR="00000000" w:rsidRPr="00D85C27" w:rsidP="00D85C27">
            <w:pPr>
              <w:pStyle w:val="ListBullet2"/>
            </w:pPr>
            <w:r w:rsidRPr="00D85C27">
              <w:t>use and maintain cleaning equipment</w:t>
            </w:r>
          </w:p>
          <w:p w:rsidR="00000000" w:rsidRPr="00D85C27" w:rsidP="00D85C27">
            <w:pPr>
              <w:pStyle w:val="ListBullet2"/>
            </w:pPr>
            <w:r w:rsidRPr="00D85C27">
              <w:t>use and store chemicals, hazardous substances and flammable materials</w:t>
            </w:r>
          </w:p>
          <w:p w:rsidR="00000000" w:rsidP="00D85C27">
            <w:pPr>
              <w:pStyle w:val="ListBullet2"/>
              <w:rPr>
                <w:lang w:val="en-NZ"/>
              </w:rPr>
            </w:pPr>
            <w:r w:rsidRPr="00D85C27">
              <w:t>use electrical and other equipment</w:t>
            </w:r>
            <w:r w:rsidRPr="00D85C27">
              <w:t xml:space="preserve"> safely</w:t>
            </w:r>
          </w:p>
        </w:tc>
      </w:tr>
      <w:tr w:rsidTr="00D85C2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Required knowledge</w:t>
            </w:r>
          </w:p>
        </w:tc>
      </w:tr>
      <w:tr w:rsidTr="00D85C27">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manufacturer instructions for use of cleaning equipment, cleaning materials and hazardous substances</w:t>
            </w:r>
          </w:p>
          <w:p w:rsidR="00000000" w:rsidRPr="00D85C27" w:rsidP="00D85C27">
            <w:pPr>
              <w:pStyle w:val="ListBullet"/>
            </w:pPr>
            <w:r w:rsidRPr="00D85C27">
              <w:t>relevant labels to identify chemicals and hazardous substances, including HAZCHEM labels</w:t>
            </w:r>
          </w:p>
          <w:p w:rsidR="00000000" w:rsidRPr="00D85C27" w:rsidP="00D85C27">
            <w:pPr>
              <w:pStyle w:val="ListBullet"/>
            </w:pPr>
            <w:r w:rsidRPr="00D85C27">
              <w:t>relevant legislation and statutory requirements, including work health and safety (WHS) and industry codes of practice</w:t>
            </w:r>
          </w:p>
          <w:p w:rsidR="00000000" w:rsidRPr="00D85C27" w:rsidP="00D85C27">
            <w:pPr>
              <w:pStyle w:val="ListBullet"/>
            </w:pPr>
            <w:r w:rsidRPr="00D85C27">
              <w:t>store policy and procedures in regard to:</w:t>
            </w:r>
          </w:p>
          <w:p w:rsidR="00000000" w:rsidRPr="00D85C27" w:rsidP="00D85C27">
            <w:pPr>
              <w:pStyle w:val="ListBullet2"/>
            </w:pPr>
            <w:r w:rsidRPr="00D85C27">
              <w:t>housekeeping</w:t>
            </w:r>
          </w:p>
          <w:p w:rsidR="00000000" w:rsidRPr="00D85C27" w:rsidP="00D85C27">
            <w:pPr>
              <w:pStyle w:val="ListBullet2"/>
            </w:pPr>
            <w:r w:rsidRPr="00D85C27">
              <w:t>personal hygiene</w:t>
            </w:r>
          </w:p>
          <w:p w:rsidR="00000000" w:rsidRPr="00D85C27" w:rsidP="00D85C27">
            <w:pPr>
              <w:pStyle w:val="ListBullet2"/>
            </w:pPr>
            <w:r w:rsidRPr="00D85C27">
              <w:t>reporting problems and faults</w:t>
            </w:r>
          </w:p>
          <w:p w:rsidR="00000000" w:rsidRPr="00D85C27" w:rsidP="00D85C27">
            <w:pPr>
              <w:pStyle w:val="ListBullet2"/>
            </w:pPr>
            <w:r w:rsidRPr="00D85C27">
              <w:t>use and maintenance of store cleaning equipment</w:t>
            </w:r>
          </w:p>
          <w:p w:rsidR="00000000" w:rsidRPr="00D85C27" w:rsidP="00D85C27">
            <w:pPr>
              <w:pStyle w:val="ListBullet2"/>
            </w:pPr>
            <w:r w:rsidRPr="00D85C27">
              <w:t>waste disposal, recycling and environmental protection</w:t>
            </w:r>
          </w:p>
        </w:tc>
      </w:tr>
    </w:tbl>
    <w:p w:rsidR="00000000" w:rsidRPr="00D85C27" w:rsidP="00D85C27">
      <w:pPr>
        <w:pStyle w:val="BodyText"/>
      </w:pPr>
    </w:p>
    <w:p w:rsidR="00000000" w:rsidRPr="00D85C27" w:rsidP="00D85C27">
      <w:pPr>
        <w:pStyle w:val="AllowPageBreak"/>
      </w:pPr>
    </w:p>
    <w:p w:rsidR="00000000" w:rsidRPr="00D85C27" w:rsidP="00D85C27">
      <w:pPr>
        <w:pStyle w:val="Heading1"/>
      </w:pPr>
      <w:bookmarkStart w:id="10" w:name="O_393896"/>
      <w:bookmarkEnd w:id="10"/>
      <w:r w:rsidRPr="00D85C27">
        <w:t>Evidence Guide</w:t>
      </w:r>
    </w:p>
    <w:tbl>
      <w:tblPr>
        <w:tblW w:w="0" w:type="auto"/>
        <w:tblLayout w:type="fixed"/>
        <w:tblCellMar>
          <w:left w:w="62" w:type="dxa"/>
          <w:right w:w="62" w:type="dxa"/>
        </w:tblCellMar>
        <w:tblLook w:val="0000"/>
      </w:tblPr>
      <w:tblGrid>
        <w:gridCol w:w="2520"/>
        <w:gridCol w:w="6410"/>
      </w:tblGrid>
      <w:tr w:rsidTr="00D85C27">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t>The evidence guide provides advice on assessment and must be read in conjunction with the performance criteria, require</w:t>
            </w:r>
            <w:r w:rsidRPr="00D85C27">
              <w:t>d skills and knowledge, range statement and the Assessment Guidelines for the Training Package.</w:t>
            </w:r>
          </w:p>
        </w:tc>
      </w:tr>
      <w:tr w:rsidTr="00D85C2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Critical aspects for assessment and evidence required to demonstrate competency in this unit</w:t>
            </w:r>
          </w:p>
        </w:tc>
        <w:tc>
          <w:tcPr>
            <w:tcW w:w="6410" w:type="dxa"/>
            <w:tcBorders>
              <w:top w:val="nil"/>
              <w:left w:val="nil"/>
              <w:bottom w:val="nil"/>
              <w:right w:val="nil"/>
            </w:tcBorders>
            <w:tcMar>
              <w:top w:w="0" w:type="dxa"/>
              <w:left w:w="62" w:type="dxa"/>
              <w:bottom w:w="0" w:type="dxa"/>
              <w:right w:w="62" w:type="dxa"/>
            </w:tcMar>
          </w:tcPr>
          <w:p w:rsidR="00000000" w:rsidRPr="00D85C27" w:rsidP="00D85C27">
            <w:pPr>
              <w:pStyle w:val="BodyText"/>
            </w:pPr>
            <w:r w:rsidRPr="00D85C27">
              <w:t>Evidence of the following is essential:</w:t>
            </w:r>
          </w:p>
          <w:p w:rsidR="00000000" w:rsidRPr="00D85C27" w:rsidP="00D85C27">
            <w:pPr>
              <w:pStyle w:val="ListBullet"/>
            </w:pPr>
            <w:r w:rsidRPr="00D85C27">
              <w:t>applies housekeeping duties to work area, point-of-sale terminals, walkways, fixtures and display areas</w:t>
            </w:r>
          </w:p>
          <w:p w:rsidR="00000000" w:rsidRPr="00D85C27" w:rsidP="00D85C27">
            <w:pPr>
              <w:pStyle w:val="ListBullet"/>
            </w:pPr>
            <w:r w:rsidRPr="00D85C27">
              <w:t>applies safe work practices in the operation and maintenance of a range of cleaning and housekeeping equipment according to:</w:t>
            </w:r>
          </w:p>
          <w:p w:rsidR="00000000" w:rsidRPr="00D85C27" w:rsidP="00D85C27">
            <w:pPr>
              <w:pStyle w:val="ListBullet2"/>
            </w:pPr>
            <w:r w:rsidRPr="00D85C27">
              <w:t>store policy and procedure</w:t>
            </w:r>
            <w:r w:rsidRPr="00D85C27">
              <w:t>s</w:t>
            </w:r>
          </w:p>
          <w:p w:rsidR="00000000" w:rsidRPr="00D85C27" w:rsidP="00D85C27">
            <w:pPr>
              <w:pStyle w:val="ListBullet2"/>
            </w:pPr>
            <w:r w:rsidRPr="00D85C27">
              <w:t>WHS legislation and codes of practice</w:t>
            </w:r>
          </w:p>
          <w:p w:rsidR="00000000" w:rsidRPr="00D85C27" w:rsidP="00D85C27">
            <w:pPr>
              <w:pStyle w:val="ListBullet2"/>
            </w:pPr>
            <w:r w:rsidRPr="00D85C27">
              <w:t>industry codes of practice</w:t>
            </w:r>
          </w:p>
          <w:p w:rsidR="00000000" w:rsidRPr="00D85C27" w:rsidP="00D85C27">
            <w:pPr>
              <w:pStyle w:val="ListBullet2"/>
            </w:pPr>
            <w:r w:rsidRPr="00D85C27">
              <w:t>manufacturer instructions and design specifications</w:t>
            </w:r>
          </w:p>
          <w:p w:rsidR="00000000" w:rsidRPr="00D85C27" w:rsidP="00D85C27">
            <w:pPr>
              <w:pStyle w:val="ListBullet"/>
            </w:pPr>
            <w:r w:rsidRPr="00D85C27">
              <w:t>applies store housekeeping program for work area and reports faults and problems to relevant person or department</w:t>
            </w:r>
          </w:p>
          <w:p w:rsidR="00000000" w:rsidRPr="00D85C27" w:rsidP="00D85C27">
            <w:pPr>
              <w:pStyle w:val="ListBullet"/>
            </w:pPr>
            <w:r w:rsidRPr="00D85C27">
              <w:t>reads, interprets and applies manufacturer instructions for cleaning products, tools and equipment</w:t>
            </w:r>
          </w:p>
          <w:p w:rsidR="00000000" w:rsidP="00D85C27">
            <w:pPr>
              <w:pStyle w:val="ListBullet"/>
              <w:rPr>
                <w:lang w:val="en-NZ"/>
              </w:rPr>
            </w:pPr>
            <w:r w:rsidRPr="00D85C27">
              <w:t>completes tasks in set timeframe.</w:t>
            </w:r>
          </w:p>
        </w:tc>
      </w:tr>
      <w:tr w:rsidTr="00D85C2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Context of and specific resources for assessment</w:t>
            </w:r>
          </w:p>
        </w:tc>
        <w:tc>
          <w:tcPr>
            <w:tcW w:w="6410" w:type="dxa"/>
            <w:tcBorders>
              <w:top w:val="nil"/>
              <w:left w:val="nil"/>
              <w:bottom w:val="nil"/>
              <w:right w:val="nil"/>
            </w:tcBorders>
            <w:tcMar>
              <w:top w:w="0" w:type="dxa"/>
              <w:left w:w="62" w:type="dxa"/>
              <w:bottom w:w="0" w:type="dxa"/>
              <w:right w:w="62" w:type="dxa"/>
            </w:tcMar>
          </w:tcPr>
          <w:p w:rsidR="00000000" w:rsidRPr="00D85C27" w:rsidP="00D85C27">
            <w:pPr>
              <w:pStyle w:val="BodyText"/>
            </w:pPr>
            <w:r w:rsidRPr="00D85C27">
              <w:t>Assessment must ensure access to:</w:t>
            </w:r>
          </w:p>
          <w:p w:rsidR="00000000" w:rsidRPr="00D85C27" w:rsidP="00D85C27">
            <w:pPr>
              <w:pStyle w:val="ListBullet"/>
            </w:pPr>
            <w:r w:rsidRPr="00D85C27">
              <w:t>a real or simulated retail work environment</w:t>
            </w:r>
          </w:p>
          <w:p w:rsidR="00000000" w:rsidRPr="00D85C27" w:rsidP="00D85C27">
            <w:pPr>
              <w:pStyle w:val="ListBullet"/>
            </w:pPr>
            <w:r w:rsidRPr="00D85C27">
              <w:t>cleaning and store housekeeping equipment and materials</w:t>
            </w:r>
          </w:p>
          <w:p w:rsidR="00000000" w:rsidRPr="00D85C27" w:rsidP="00D85C27">
            <w:pPr>
              <w:pStyle w:val="ListBullet"/>
            </w:pPr>
            <w:r w:rsidRPr="00D85C27">
              <w:t>relevant documentation, such as:</w:t>
            </w:r>
          </w:p>
          <w:p w:rsidR="00000000" w:rsidRPr="00D85C27" w:rsidP="00D85C27">
            <w:pPr>
              <w:pStyle w:val="ListBullet2"/>
            </w:pPr>
            <w:r w:rsidRPr="00D85C27">
              <w:t>store policy and procedures manuals on housekeeping, cleaning and WHS</w:t>
            </w:r>
          </w:p>
          <w:p w:rsidR="00000000" w:rsidRPr="00D85C27" w:rsidP="00D85C27">
            <w:pPr>
              <w:pStyle w:val="ListBullet2"/>
            </w:pPr>
            <w:r w:rsidRPr="00D85C27">
              <w:t>manufacturer instructions and operation manuals on c</w:t>
            </w:r>
            <w:r w:rsidRPr="00D85C27">
              <w:t>leaning equipment and materials</w:t>
            </w:r>
          </w:p>
          <w:p w:rsidR="00000000" w:rsidRPr="00D85C27" w:rsidP="00D85C27">
            <w:pPr>
              <w:pStyle w:val="ListBullet2"/>
            </w:pPr>
            <w:r w:rsidRPr="00D85C27">
              <w:t>manual handling regulations and industry codes of practice</w:t>
            </w:r>
          </w:p>
          <w:p w:rsidR="00000000" w:rsidP="00D85C27">
            <w:pPr>
              <w:pStyle w:val="ListBullet2"/>
              <w:rPr>
                <w:lang w:val="en-NZ"/>
              </w:rPr>
            </w:pPr>
            <w:r w:rsidRPr="00D85C27">
              <w:t>plant and equipment regulations.</w:t>
            </w:r>
          </w:p>
        </w:tc>
      </w:tr>
      <w:tr w:rsidTr="00D85C2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Method of assessment</w:t>
            </w:r>
          </w:p>
        </w:tc>
        <w:tc>
          <w:tcPr>
            <w:tcW w:w="6410" w:type="dxa"/>
            <w:tcBorders>
              <w:top w:val="nil"/>
              <w:left w:val="nil"/>
              <w:bottom w:val="nil"/>
              <w:right w:val="nil"/>
            </w:tcBorders>
            <w:tcMar>
              <w:top w:w="0" w:type="dxa"/>
              <w:left w:w="62" w:type="dxa"/>
              <w:bottom w:w="0" w:type="dxa"/>
              <w:right w:w="62" w:type="dxa"/>
            </w:tcMar>
          </w:tcPr>
          <w:p w:rsidR="00000000" w:rsidRPr="00D85C27" w:rsidP="00D85C27">
            <w:pPr>
              <w:pStyle w:val="BodyText"/>
            </w:pPr>
            <w:r w:rsidRPr="00D85C27">
              <w:t>A range of asses</w:t>
            </w:r>
            <w:r w:rsidRPr="00D85C27">
              <w:t>sment methods should be used to assess practical skills and knowledge. The following examples are appropriate for this unit:</w:t>
            </w:r>
          </w:p>
          <w:p w:rsidR="00000000" w:rsidRPr="00D85C27" w:rsidP="00D85C27">
            <w:pPr>
              <w:pStyle w:val="ListBullet"/>
            </w:pPr>
            <w:r w:rsidRPr="00D85C27">
              <w:t>observation of performance in the workplace</w:t>
            </w:r>
          </w:p>
          <w:p w:rsidR="00000000" w:rsidRPr="00D85C27" w:rsidP="00D85C27">
            <w:pPr>
              <w:pStyle w:val="ListBullet"/>
            </w:pPr>
            <w:r w:rsidRPr="00D85C27">
              <w:t>role play</w:t>
            </w:r>
          </w:p>
          <w:p w:rsidR="00000000" w:rsidRPr="00D85C27" w:rsidP="00D85C27">
            <w:pPr>
              <w:pStyle w:val="ListBullet"/>
            </w:pPr>
            <w:r w:rsidRPr="00D85C27">
              <w:t>customer feedback</w:t>
            </w:r>
          </w:p>
          <w:p w:rsidR="00000000" w:rsidRPr="00D85C27" w:rsidP="00D85C27">
            <w:pPr>
              <w:pStyle w:val="ListBullet"/>
            </w:pPr>
            <w:r w:rsidRPr="00D85C27">
              <w:t>answers to questions about specific skills and knowledge</w:t>
            </w:r>
          </w:p>
          <w:p w:rsidR="00000000" w:rsidP="00D85C27">
            <w:pPr>
              <w:pStyle w:val="ListBullet"/>
              <w:rPr>
                <w:lang w:val="en-NZ"/>
              </w:rPr>
            </w:pPr>
            <w:r w:rsidRPr="00D85C27">
              <w:t>r</w:t>
            </w:r>
            <w:r w:rsidRPr="00D85C27">
              <w:t>eview of portfolios of evidence and third-party workplace reports of on-the-job performance.</w:t>
            </w:r>
          </w:p>
        </w:tc>
      </w:tr>
      <w:tr w:rsidTr="00D85C2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SpecialBold"/>
              </w:rPr>
              <w:t>Guidance information for assessment</w:t>
            </w:r>
          </w:p>
        </w:tc>
        <w:tc>
          <w:tcPr>
            <w:tcW w:w="6410" w:type="dxa"/>
            <w:tcBorders>
              <w:top w:val="nil"/>
              <w:left w:val="nil"/>
              <w:bottom w:val="nil"/>
              <w:right w:val="nil"/>
            </w:tcBorders>
            <w:tcMar>
              <w:top w:w="0" w:type="dxa"/>
              <w:left w:w="62" w:type="dxa"/>
              <w:bottom w:w="0" w:type="dxa"/>
              <w:right w:w="62" w:type="dxa"/>
            </w:tcMar>
          </w:tcPr>
          <w:p w:rsidR="00000000" w:rsidRPr="00D85C27" w:rsidP="00D85C27">
            <w:pPr>
              <w:pStyle w:val="BodyText"/>
            </w:pPr>
            <w:r w:rsidRPr="00D85C27">
              <w:t>Holistic assessment with other units relevant to the industry sector, workplace and job role is recommended, for example:</w:t>
            </w:r>
          </w:p>
          <w:p w:rsidR="00000000" w:rsidRPr="00D85C27" w:rsidP="00D85C27">
            <w:pPr>
              <w:pStyle w:val="ListBullet"/>
            </w:pPr>
            <w:r w:rsidRPr="00D85C27">
              <w:t>SIR</w:t>
            </w:r>
            <w:r w:rsidRPr="00D85C27">
              <w:t>XCOM101 Communicate in the workplace to support team and customer outcomes</w:t>
            </w:r>
          </w:p>
          <w:p w:rsidR="00000000" w:rsidRPr="00D85C27" w:rsidP="00D85C27">
            <w:pPr>
              <w:pStyle w:val="ListBullet"/>
            </w:pPr>
            <w:r w:rsidRPr="00D85C27">
              <w:t>SIRXICT001A Operate retail technology</w:t>
            </w:r>
          </w:p>
          <w:p w:rsidR="00000000" w:rsidRPr="00D85C27" w:rsidP="00D85C27">
            <w:pPr>
              <w:pStyle w:val="ListBullet"/>
            </w:pPr>
            <w:r w:rsidRPr="00D85C27">
              <w:t>SIRXIND101 Work effectively in a customer service environment</w:t>
            </w:r>
          </w:p>
          <w:p w:rsidR="00000000" w:rsidRPr="00D85C27" w:rsidP="00D85C27">
            <w:pPr>
              <w:pStyle w:val="ListBullet"/>
            </w:pPr>
            <w:r w:rsidRPr="00D85C27">
              <w:t>SIRXWHS101 Apply safe work practices.</w:t>
            </w:r>
          </w:p>
        </w:tc>
      </w:tr>
    </w:tbl>
    <w:p w:rsidR="00000000" w:rsidRPr="00D85C27" w:rsidP="00D85C27">
      <w:pPr>
        <w:pStyle w:val="BodyText"/>
      </w:pPr>
    </w:p>
    <w:p w:rsidR="00000000" w:rsidRPr="00D85C27" w:rsidP="00D85C27">
      <w:pPr>
        <w:pStyle w:val="AllowPageBreak"/>
      </w:pPr>
    </w:p>
    <w:p w:rsidR="00000000" w:rsidRPr="00D85C27" w:rsidP="00D85C27">
      <w:pPr>
        <w:pStyle w:val="Heading1"/>
      </w:pPr>
      <w:bookmarkStart w:id="11" w:name="O_393897"/>
      <w:bookmarkEnd w:id="11"/>
      <w:r w:rsidRPr="00D85C27">
        <w:t>Range Statement</w:t>
      </w:r>
    </w:p>
    <w:tbl>
      <w:tblPr>
        <w:tblW w:w="0" w:type="auto"/>
        <w:tblLayout w:type="fixed"/>
        <w:tblCellMar>
          <w:left w:w="62" w:type="dxa"/>
          <w:right w:w="62" w:type="dxa"/>
        </w:tblCellMar>
        <w:tblLook w:val="0000"/>
      </w:tblPr>
      <w:tblGrid>
        <w:gridCol w:w="2502"/>
        <w:gridCol w:w="6339"/>
        <w:gridCol w:w="90"/>
      </w:tblGrid>
      <w:tr w:rsidTr="00D85C27">
        <w:tblPrEx>
          <w:tblW w:w="0" w:type="auto"/>
          <w:tblLayout w:type="fixed"/>
          <w:tblCellMar>
            <w:left w:w="62" w:type="dxa"/>
            <w:right w:w="62" w:type="dxa"/>
          </w:tblCellMar>
          <w:tblLook w:val="0000"/>
        </w:tblPrEx>
        <w:tc>
          <w:tcPr>
            <w:tcW w:w="8931" w:type="dxa"/>
            <w:gridSpan w:val="3"/>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t>The range statement relates to the unit of competency as a whole. It allows for different work environments and situations that may affect performance. Bold italicised wording, if used in the performance criteria, is detailed below. Essential operating con</w:t>
            </w:r>
            <w:r w:rsidRPr="00D85C27">
              <w:t>ditions that may be present with training and assessment (depending on the work situation, needs of the individual, accessibility of the item, and local industry and regional contexts) may also be included.</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Work areas</w:t>
            </w:r>
            <w:r w:rsidRPr="00D85C27">
              <w:t xml:space="preserve"> may include:</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benches</w:t>
            </w:r>
          </w:p>
          <w:p w:rsidR="00000000" w:rsidRPr="00D85C27" w:rsidP="00D85C27">
            <w:pPr>
              <w:pStyle w:val="ListBullet"/>
            </w:pPr>
            <w:r w:rsidRPr="00D85C27">
              <w:t>counters</w:t>
            </w:r>
          </w:p>
          <w:p w:rsidR="00000000" w:rsidRPr="00D85C27" w:rsidP="00D85C27">
            <w:pPr>
              <w:pStyle w:val="ListBullet"/>
            </w:pPr>
            <w:r w:rsidRPr="00D85C27">
              <w:t>displays</w:t>
            </w:r>
          </w:p>
          <w:p w:rsidR="00000000" w:rsidRPr="00D85C27" w:rsidP="00D85C27">
            <w:pPr>
              <w:pStyle w:val="ListBullet"/>
            </w:pPr>
            <w:r w:rsidRPr="00D85C27">
              <w:t>fixtures and working surfaces</w:t>
            </w:r>
          </w:p>
          <w:p w:rsidR="00000000" w:rsidRPr="00D85C27" w:rsidP="00D85C27">
            <w:pPr>
              <w:pStyle w:val="ListBullet"/>
            </w:pPr>
            <w:r w:rsidRPr="00D85C27">
              <w:t>point-of-sale areas</w:t>
            </w:r>
          </w:p>
          <w:p w:rsidR="00000000" w:rsidRPr="00D85C27" w:rsidP="00D85C27">
            <w:pPr>
              <w:pStyle w:val="ListBullet"/>
            </w:pPr>
            <w:r w:rsidRPr="00D85C27">
              <w:t>point-of-sale terminals</w:t>
            </w:r>
          </w:p>
          <w:p w:rsidR="00000000" w:rsidRPr="00D85C27" w:rsidP="00D85C27">
            <w:pPr>
              <w:pStyle w:val="ListBullet"/>
            </w:pPr>
            <w:r w:rsidRPr="00D85C27">
              <w:t>preparation areas</w:t>
            </w:r>
          </w:p>
          <w:p w:rsidR="00000000" w:rsidRPr="00D85C27" w:rsidP="00D85C27">
            <w:pPr>
              <w:pStyle w:val="ListBullet"/>
            </w:pPr>
            <w:r w:rsidRPr="00D85C27">
              <w:t>sinks</w:t>
            </w:r>
          </w:p>
          <w:p w:rsidR="00000000" w:rsidRPr="00D85C27" w:rsidP="00D85C27">
            <w:pPr>
              <w:pStyle w:val="ListBullet"/>
            </w:pPr>
            <w:r w:rsidRPr="00D85C27">
              <w:t>storage areas</w:t>
            </w:r>
          </w:p>
          <w:p w:rsidR="00000000" w:rsidP="00D85C27">
            <w:pPr>
              <w:pStyle w:val="ListBullet"/>
              <w:rPr>
                <w:lang w:val="en-NZ"/>
              </w:rPr>
            </w:pPr>
            <w:r w:rsidRPr="00D85C27">
              <w:t>walkways and aisles.</w:t>
            </w:r>
          </w:p>
        </w:tc>
      </w:tr>
      <w:tr w:rsidTr="00D85C27">
        <w:tblPrEx>
          <w:tblW w:w="0" w:type="auto"/>
          <w:tblLayout w:type="fixed"/>
          <w:tblCellMar>
            <w:left w:w="62" w:type="dxa"/>
            <w:right w:w="62" w:type="dxa"/>
          </w:tblCellMar>
          <w:tblLook w:val="0000"/>
        </w:tblPrEx>
        <w:trPr>
          <w:gridAfter w:val="1"/>
          <w:wAfter w:w="90" w:type="dxa"/>
          <w:trHeight w:val="2633"/>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Store policy and procedures</w:t>
            </w:r>
            <w:r w:rsidRPr="00D85C27">
              <w:t xml:space="preserve"> may relate to:</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housekeeping practices</w:t>
            </w:r>
          </w:p>
          <w:p w:rsidR="00000000" w:rsidRPr="00D85C27" w:rsidP="00D85C27">
            <w:pPr>
              <w:pStyle w:val="ListBullet"/>
            </w:pPr>
            <w:r w:rsidRPr="00D85C27">
              <w:t>interaction with:</w:t>
            </w:r>
          </w:p>
          <w:p w:rsidR="00000000" w:rsidRPr="00D85C27" w:rsidP="00D85C27">
            <w:pPr>
              <w:pStyle w:val="ListBullet2"/>
            </w:pPr>
            <w:r w:rsidRPr="00D85C27">
              <w:t>customers</w:t>
            </w:r>
          </w:p>
          <w:p w:rsidR="00000000" w:rsidRPr="00D85C27" w:rsidP="00D85C27">
            <w:pPr>
              <w:pStyle w:val="ListBullet2"/>
            </w:pPr>
            <w:r w:rsidRPr="00D85C27">
              <w:t>other team members</w:t>
            </w:r>
          </w:p>
          <w:p w:rsidR="00000000" w:rsidRPr="00D85C27" w:rsidP="00D85C27">
            <w:pPr>
              <w:pStyle w:val="ListBullet2"/>
            </w:pPr>
            <w:r w:rsidRPr="00D85C27">
              <w:t>supervision and management</w:t>
            </w:r>
          </w:p>
          <w:p w:rsidR="00000000" w:rsidRPr="00D85C27" w:rsidP="00D85C27">
            <w:pPr>
              <w:pStyle w:val="ListBullet"/>
            </w:pPr>
            <w:r w:rsidRPr="00D85C27">
              <w:t>job descriptions and responsibilities</w:t>
            </w:r>
          </w:p>
          <w:p w:rsidR="00000000" w:rsidRPr="00D85C27" w:rsidP="00D85C27">
            <w:pPr>
              <w:pStyle w:val="ListBullet"/>
            </w:pPr>
            <w:r w:rsidRPr="00D85C27">
              <w:t>maintenance and storage of cleaning equipment</w:t>
            </w:r>
          </w:p>
          <w:p w:rsidR="00000000" w:rsidRPr="00D85C27" w:rsidP="00D85C27">
            <w:pPr>
              <w:pStyle w:val="ListBullet"/>
            </w:pPr>
            <w:r w:rsidRPr="00D85C27">
              <w:t>WHS</w:t>
            </w:r>
          </w:p>
          <w:p w:rsidR="00000000" w:rsidRPr="00D85C27" w:rsidP="00D85C27">
            <w:pPr>
              <w:pStyle w:val="ListBullet"/>
            </w:pPr>
            <w:r w:rsidRPr="00D85C27">
              <w:t>personal hygiene</w:t>
            </w:r>
          </w:p>
          <w:p w:rsidR="00000000" w:rsidP="00D85C27">
            <w:pPr>
              <w:pStyle w:val="ListBullet"/>
              <w:rPr>
                <w:lang w:val="en-NZ"/>
              </w:rPr>
            </w:pPr>
            <w:r w:rsidRPr="00D85C27">
              <w:t>use and storage of cleaning chemicals.</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t xml:space="preserve">Handling and cleaning </w:t>
            </w:r>
            <w:r w:rsidRPr="00D85C27">
              <w:rPr>
                <w:rStyle w:val="BoldandItalics"/>
              </w:rPr>
              <w:t>routines</w:t>
            </w:r>
            <w:r w:rsidRPr="00D85C27">
              <w:t xml:space="preserve"> may vary according to:</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industry codes of practice</w:t>
            </w:r>
          </w:p>
          <w:p w:rsidR="00000000" w:rsidP="00D85C27">
            <w:pPr>
              <w:pStyle w:val="ListBullet"/>
              <w:rPr>
                <w:lang w:val="en-NZ"/>
              </w:rPr>
            </w:pPr>
            <w:r w:rsidRPr="00D85C27">
              <w:t>stock characteristics.</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Legislative requirements</w:t>
            </w:r>
            <w:r w:rsidRPr="00D85C27">
              <w:t xml:space="preserve"> may include:</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environmental protection</w:t>
            </w:r>
          </w:p>
          <w:p w:rsidR="00000000" w:rsidRPr="00D85C27" w:rsidP="00D85C27">
            <w:pPr>
              <w:pStyle w:val="ListBullet"/>
            </w:pPr>
            <w:r w:rsidRPr="00D85C27">
              <w:t>federal, state and local health and hygiene</w:t>
            </w:r>
          </w:p>
          <w:p w:rsidR="00000000" w:rsidRPr="00D85C27" w:rsidP="00D85C27">
            <w:pPr>
              <w:pStyle w:val="ListBullet"/>
            </w:pPr>
            <w:r w:rsidRPr="00D85C27">
              <w:t>hazardous substances and dangerous goods</w:t>
            </w:r>
          </w:p>
          <w:p w:rsidR="00000000" w:rsidRPr="00D85C27" w:rsidP="00D85C27">
            <w:pPr>
              <w:pStyle w:val="ListBullet"/>
            </w:pPr>
            <w:r w:rsidRPr="00D85C27">
              <w:t>labelling of workplace substances</w:t>
            </w:r>
          </w:p>
          <w:p w:rsidR="00000000" w:rsidRPr="00D85C27" w:rsidP="00D85C27">
            <w:pPr>
              <w:pStyle w:val="ListBullet"/>
            </w:pPr>
            <w:r w:rsidRPr="00D85C27">
              <w:t>WHS</w:t>
            </w:r>
          </w:p>
          <w:p w:rsidR="00000000" w:rsidRPr="00D85C27" w:rsidP="00D85C27">
            <w:pPr>
              <w:pStyle w:val="ListBullet"/>
            </w:pPr>
            <w:r w:rsidRPr="00D85C27">
              <w:t>transport, storage and handling of goods</w:t>
            </w:r>
          </w:p>
          <w:p w:rsidR="00000000" w:rsidRPr="00D85C27" w:rsidP="00D85C27">
            <w:pPr>
              <w:pStyle w:val="ListBullet"/>
            </w:pPr>
            <w:r w:rsidRPr="00D85C27">
              <w:t>use of protective clothing and equipment</w:t>
            </w:r>
          </w:p>
          <w:p w:rsidR="00000000" w:rsidP="00D85C27">
            <w:pPr>
              <w:pStyle w:val="ListBullet"/>
              <w:rPr>
                <w:lang w:val="en-NZ"/>
              </w:rPr>
            </w:pPr>
            <w:r w:rsidRPr="00D85C27">
              <w:t>waste removal.</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Tools and equipment</w:t>
            </w:r>
            <w:r w:rsidRPr="00D85C27">
              <w:t xml:space="preserve"> may relate to:</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cleaning</w:t>
            </w:r>
          </w:p>
          <w:p w:rsidR="00000000" w:rsidRPr="00D85C27" w:rsidP="00D85C27">
            <w:pPr>
              <w:pStyle w:val="ListBullet"/>
            </w:pPr>
            <w:r w:rsidRPr="00D85C27">
              <w:t>display and promotion</w:t>
            </w:r>
          </w:p>
          <w:p w:rsidR="00000000" w:rsidRPr="00D85C27" w:rsidP="00D85C27">
            <w:pPr>
              <w:pStyle w:val="ListBullet"/>
            </w:pPr>
            <w:r w:rsidRPr="00D85C27">
              <w:t>food preparation</w:t>
            </w:r>
          </w:p>
          <w:p w:rsidR="00000000" w:rsidRPr="00D85C27" w:rsidP="00D85C27">
            <w:pPr>
              <w:pStyle w:val="ListBullet"/>
            </w:pPr>
            <w:r w:rsidRPr="00D85C27">
              <w:t>point of sale</w:t>
            </w:r>
          </w:p>
          <w:p w:rsidR="00000000" w:rsidP="00D85C27">
            <w:pPr>
              <w:pStyle w:val="ListBullet"/>
              <w:rPr>
                <w:lang w:val="en-NZ"/>
              </w:rPr>
            </w:pPr>
            <w:r w:rsidRPr="00D85C27">
              <w:t>storage.</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Reporting</w:t>
            </w:r>
            <w:r w:rsidRPr="00D85C27">
              <w:t xml:space="preserve"> may be conducted:</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by email</w:t>
            </w:r>
          </w:p>
          <w:p w:rsidR="00000000" w:rsidRPr="00D85C27" w:rsidP="00D85C27">
            <w:pPr>
              <w:pStyle w:val="ListBullet"/>
            </w:pPr>
            <w:r w:rsidRPr="00D85C27">
              <w:t>by fax</w:t>
            </w:r>
          </w:p>
          <w:p w:rsidR="00000000" w:rsidRPr="00D85C27" w:rsidP="00D85C27">
            <w:pPr>
              <w:pStyle w:val="ListBullet"/>
            </w:pPr>
            <w:r w:rsidRPr="00D85C27">
              <w:t>by ph</w:t>
            </w:r>
            <w:r w:rsidRPr="00D85C27">
              <w:t>one</w:t>
            </w:r>
          </w:p>
          <w:p w:rsidR="00000000" w:rsidP="00D85C27">
            <w:pPr>
              <w:pStyle w:val="ListBullet"/>
              <w:rPr>
                <w:lang w:val="en-NZ"/>
              </w:rPr>
            </w:pPr>
            <w:r w:rsidRPr="00D85C27">
              <w:t>face-to-face.</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Relevant personnel</w:t>
            </w:r>
            <w:r w:rsidRPr="00D85C27">
              <w:t xml:space="preserve"> may include:</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area supervisor</w:t>
            </w:r>
          </w:p>
          <w:p w:rsidR="00000000" w:rsidRPr="00D85C27" w:rsidP="00D85C27">
            <w:pPr>
              <w:pStyle w:val="ListBullet"/>
            </w:pPr>
            <w:r w:rsidRPr="00D85C27">
              <w:t>colleague</w:t>
            </w:r>
          </w:p>
          <w:p w:rsidR="00000000" w:rsidRPr="00D85C27" w:rsidP="00D85C27">
            <w:pPr>
              <w:pStyle w:val="ListBullet"/>
            </w:pPr>
            <w:r w:rsidRPr="00D85C27">
              <w:t>manager</w:t>
            </w:r>
          </w:p>
          <w:p w:rsidR="00000000" w:rsidP="00D85C27">
            <w:pPr>
              <w:pStyle w:val="ListBullet"/>
              <w:rPr>
                <w:lang w:val="en-NZ"/>
              </w:rPr>
            </w:pPr>
            <w:r w:rsidRPr="00D85C27">
              <w:t>team leader.</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Unsafe areas</w:t>
            </w:r>
            <w:r w:rsidRPr="00D85C27">
              <w:t>:</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may be in:</w:t>
            </w:r>
          </w:p>
          <w:p w:rsidR="00000000" w:rsidRPr="00D85C27" w:rsidP="00D85C27">
            <w:pPr>
              <w:pStyle w:val="ListBullet2"/>
            </w:pPr>
            <w:r w:rsidRPr="00D85C27">
              <w:t>customer and public areas</w:t>
            </w:r>
          </w:p>
          <w:p w:rsidR="00000000" w:rsidRPr="00D85C27" w:rsidP="00D85C27">
            <w:pPr>
              <w:pStyle w:val="ListBullet2"/>
            </w:pPr>
            <w:r w:rsidRPr="00D85C27">
              <w:t>staff-only areas</w:t>
            </w:r>
          </w:p>
          <w:p w:rsidR="00000000" w:rsidRPr="00D85C27" w:rsidP="00D85C27">
            <w:pPr>
              <w:pStyle w:val="ListBullet"/>
            </w:pPr>
            <w:r w:rsidRPr="00D85C27">
              <w:t>may include hazards due to a range of factors, such as:</w:t>
            </w:r>
          </w:p>
          <w:p w:rsidR="00000000" w:rsidRPr="00D85C27" w:rsidP="00D85C27">
            <w:pPr>
              <w:pStyle w:val="ListBullet2"/>
            </w:pPr>
            <w:r w:rsidRPr="00D85C27">
              <w:t>broken fittings or fixtures</w:t>
            </w:r>
          </w:p>
          <w:p w:rsidR="00000000" w:rsidRPr="00D85C27" w:rsidP="00D85C27">
            <w:pPr>
              <w:pStyle w:val="ListBullet2"/>
            </w:pPr>
            <w:r w:rsidRPr="00D85C27">
              <w:t>loose wiring</w:t>
            </w:r>
          </w:p>
          <w:p w:rsidR="00000000" w:rsidRPr="00D85C27" w:rsidP="00D85C27">
            <w:pPr>
              <w:pStyle w:val="ListBullet2"/>
            </w:pPr>
            <w:r w:rsidRPr="00D85C27">
              <w:t>sharp edges</w:t>
            </w:r>
          </w:p>
          <w:p w:rsidR="00000000" w:rsidRPr="00D85C27" w:rsidP="00D85C27">
            <w:pPr>
              <w:pStyle w:val="ListBullet2"/>
            </w:pPr>
            <w:r w:rsidRPr="00D85C27">
              <w:t>spills</w:t>
            </w:r>
          </w:p>
          <w:p w:rsidR="00000000" w:rsidP="00D85C27">
            <w:pPr>
              <w:pStyle w:val="ListBullet2"/>
              <w:rPr>
                <w:lang w:val="en-NZ"/>
              </w:rPr>
            </w:pPr>
            <w:r w:rsidRPr="00D85C27">
              <w:t>unknown and potentially hazardous chemicals.</w:t>
            </w:r>
          </w:p>
        </w:tc>
      </w:tr>
      <w:tr w:rsidTr="00D85C27">
        <w:tblPrEx>
          <w:tblW w:w="0" w:type="auto"/>
          <w:tblLayout w:type="fixed"/>
          <w:tblCellMar>
            <w:left w:w="62" w:type="dxa"/>
            <w:right w:w="62" w:type="dxa"/>
          </w:tblCellMar>
          <w:tblLook w:val="0000"/>
        </w:tblPrEx>
        <w:trPr>
          <w:gridAfter w:val="1"/>
          <w:wAfter w:w="90" w:type="dxa"/>
        </w:trPr>
        <w:tc>
          <w:tcPr>
            <w:tcW w:w="2502" w:type="dxa"/>
            <w:tcBorders>
              <w:top w:val="nil"/>
              <w:left w:val="nil"/>
              <w:bottom w:val="nil"/>
              <w:right w:val="nil"/>
            </w:tcBorders>
            <w:tcMar>
              <w:top w:w="0" w:type="dxa"/>
              <w:left w:w="62" w:type="dxa"/>
              <w:bottom w:w="0" w:type="dxa"/>
              <w:right w:w="62" w:type="dxa"/>
            </w:tcMar>
          </w:tcPr>
          <w:p w:rsidR="00000000" w:rsidP="00D85C27">
            <w:pPr>
              <w:pStyle w:val="BodyText"/>
              <w:rPr>
                <w:lang w:val="en-NZ"/>
              </w:rPr>
            </w:pPr>
            <w:r w:rsidRPr="00D85C27">
              <w:rPr>
                <w:rStyle w:val="BoldandItalics"/>
              </w:rPr>
              <w:t>Personal protective equipment</w:t>
            </w:r>
            <w:r w:rsidRPr="00D85C27">
              <w:t xml:space="preserve"> may include:</w:t>
            </w:r>
          </w:p>
        </w:tc>
        <w:tc>
          <w:tcPr>
            <w:tcW w:w="6339" w:type="dxa"/>
            <w:tcBorders>
              <w:top w:val="nil"/>
              <w:left w:val="nil"/>
              <w:bottom w:val="nil"/>
              <w:right w:val="nil"/>
            </w:tcBorders>
            <w:tcMar>
              <w:top w:w="0" w:type="dxa"/>
              <w:left w:w="62" w:type="dxa"/>
              <w:bottom w:w="0" w:type="dxa"/>
              <w:right w:w="62" w:type="dxa"/>
            </w:tcMar>
          </w:tcPr>
          <w:p w:rsidR="00000000" w:rsidRPr="00D85C27" w:rsidP="00D85C27">
            <w:pPr>
              <w:pStyle w:val="ListBullet"/>
            </w:pPr>
            <w:r w:rsidRPr="00D85C27">
              <w:t>disposable face masks</w:t>
            </w:r>
          </w:p>
          <w:p w:rsidR="00000000" w:rsidRPr="00D85C27" w:rsidP="00D85C27">
            <w:pPr>
              <w:pStyle w:val="ListBullet"/>
            </w:pPr>
            <w:r w:rsidRPr="00D85C27">
              <w:t>disposable gloves</w:t>
            </w:r>
          </w:p>
          <w:p w:rsidR="00000000" w:rsidRPr="00D85C27" w:rsidP="00D85C27">
            <w:pPr>
              <w:pStyle w:val="ListBullet"/>
            </w:pPr>
            <w:r w:rsidRPr="00D85C27">
              <w:t>storage bags</w:t>
            </w:r>
          </w:p>
          <w:p w:rsidR="00000000" w:rsidRPr="00D85C27" w:rsidP="00D85C27">
            <w:pPr>
              <w:pStyle w:val="ListBullet"/>
            </w:pPr>
            <w:r w:rsidRPr="00D85C27">
              <w:t>suitable footwear and clothing.</w:t>
            </w:r>
          </w:p>
        </w:tc>
      </w:tr>
    </w:tbl>
    <w:p w:rsidR="00000000" w:rsidRPr="00D85C27" w:rsidP="00D85C27">
      <w:pPr>
        <w:pStyle w:val="BodyText"/>
      </w:pPr>
    </w:p>
    <w:p w:rsidR="00000000" w:rsidRPr="00D85C27" w:rsidP="00D85C27">
      <w:pPr>
        <w:pStyle w:val="AllowPageBreak"/>
      </w:pPr>
    </w:p>
    <w:p w:rsidR="00000000" w:rsidRPr="00D85C27" w:rsidP="00D85C27">
      <w:pPr>
        <w:pStyle w:val="Heading1"/>
      </w:pPr>
      <w:bookmarkStart w:id="12" w:name="O_393898"/>
      <w:bookmarkEnd w:id="12"/>
      <w:r w:rsidRPr="00D85C27">
        <w:t>Unit Sector(s)</w:t>
      </w:r>
    </w:p>
    <w:p w:rsidR="00000000" w:rsidRPr="00D85C27" w:rsidP="00D85C27">
      <w:pPr>
        <w:pStyle w:val="BodyText"/>
      </w:pPr>
      <w:r w:rsidRPr="00D85C27">
        <w:t>Cross-Sector</w:t>
      </w:r>
    </w:p>
    <w:p w:rsidR="00000000" w:rsidRPr="00D85C27" w:rsidP="00D85C27">
      <w:pPr>
        <w:pStyle w:val="AllowPageBreak"/>
      </w:pPr>
    </w:p>
    <w:p w:rsidR="00000000" w:rsidRPr="00D85C27" w:rsidP="00D85C27">
      <w:pPr>
        <w:pStyle w:val="Heading1"/>
      </w:pPr>
      <w:bookmarkStart w:id="13" w:name="O_406099"/>
      <w:bookmarkEnd w:id="13"/>
      <w:r w:rsidRPr="00D85C27">
        <w:t>Competency Field</w:t>
      </w:r>
    </w:p>
    <w:p w:rsidR="00000000" w:rsidRPr="00D85C27" w:rsidP="00D85C27">
      <w:pPr>
        <w:pStyle w:val="BodyText"/>
      </w:pPr>
      <w:r w:rsidRPr="00D85C27">
        <w:t>Cleaning and Maintenance</w:t>
      </w:r>
    </w:p>
    <w:p w:rsidR="00000000" w:rsidRPr="00D85C27" w:rsidP="00D85C27"/>
    <w:sectPr w:rsidSect="00D85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044" w:rsidP="004F60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44" w:rsidP="00D85C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F6044" w:rsidP="00D85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F6044" w:rsidP="00D85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27" w:rsidRPr="004F6044" w:rsidP="004F60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44" w:rsidP="00D85C27">
    <w:pPr>
      <w:pStyle w:val="Header"/>
      <w:framePr w:wrap="around"/>
    </w:pPr>
    <w:r>
      <w:fldChar w:fldCharType="begin"/>
    </w:r>
    <w:r>
      <w:instrText xml:space="preserve"> TITLE   \* MERGEFORMAT </w:instrText>
    </w:r>
    <w:r>
      <w:fldChar w:fldCharType="separate"/>
    </w:r>
    <w:r>
      <w:t>SIRXCLM101 Organise and maintain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F6044" w:rsidP="00D85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4B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EB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81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C27"/>
    <w:pPr>
      <w:spacing w:before="360" w:after="60"/>
      <w:outlineLvl w:val="0"/>
    </w:pPr>
    <w:rPr>
      <w:sz w:val="32"/>
    </w:rPr>
  </w:style>
  <w:style w:type="paragraph" w:styleId="Heading2">
    <w:name w:val="heading 2"/>
    <w:basedOn w:val="HeadingBase"/>
    <w:next w:val="BodyText"/>
    <w:link w:val="Heading2Char"/>
    <w:qFormat/>
    <w:rsid w:val="00D85C27"/>
    <w:pPr>
      <w:keepLines/>
      <w:spacing w:before="240" w:after="120"/>
      <w:outlineLvl w:val="1"/>
    </w:pPr>
    <w:rPr>
      <w:sz w:val="28"/>
      <w:szCs w:val="40"/>
    </w:rPr>
  </w:style>
  <w:style w:type="paragraph" w:styleId="Heading3">
    <w:name w:val="heading 3"/>
    <w:basedOn w:val="HeadingBase"/>
    <w:next w:val="BodyText"/>
    <w:link w:val="Heading3Char"/>
    <w:qFormat/>
    <w:rsid w:val="00D85C27"/>
    <w:pPr>
      <w:spacing w:before="180" w:after="120"/>
      <w:outlineLvl w:val="2"/>
    </w:pPr>
    <w:rPr>
      <w:spacing w:val="-10"/>
      <w:kern w:val="32"/>
    </w:rPr>
  </w:style>
  <w:style w:type="paragraph" w:styleId="Heading4">
    <w:name w:val="heading 4"/>
    <w:basedOn w:val="HeadingBase"/>
    <w:next w:val="BodyText"/>
    <w:link w:val="Heading4Char"/>
    <w:qFormat/>
    <w:rsid w:val="00D85C27"/>
    <w:pPr>
      <w:spacing w:before="160" w:after="120"/>
      <w:outlineLvl w:val="3"/>
    </w:pPr>
    <w:rPr>
      <w:sz w:val="22"/>
    </w:rPr>
  </w:style>
  <w:style w:type="paragraph" w:styleId="Heading5">
    <w:name w:val="heading 5"/>
    <w:basedOn w:val="HeadingBase"/>
    <w:next w:val="Normal"/>
    <w:link w:val="Heading5Char"/>
    <w:qFormat/>
    <w:rsid w:val="00D85C27"/>
    <w:pPr>
      <w:spacing w:before="80"/>
      <w:outlineLvl w:val="4"/>
    </w:pPr>
    <w:rPr>
      <w:color w:val="918585"/>
      <w:sz w:val="20"/>
    </w:rPr>
  </w:style>
  <w:style w:type="paragraph" w:styleId="Heading6">
    <w:name w:val="heading 6"/>
    <w:basedOn w:val="HeadingBase"/>
    <w:next w:val="Normal"/>
    <w:link w:val="Heading6Char"/>
    <w:qFormat/>
    <w:rsid w:val="00D85C27"/>
    <w:pPr>
      <w:spacing w:before="60"/>
      <w:outlineLvl w:val="5"/>
    </w:pPr>
    <w:rPr>
      <w:color w:val="918585"/>
      <w:sz w:val="20"/>
    </w:rPr>
  </w:style>
  <w:style w:type="paragraph" w:styleId="Heading7">
    <w:name w:val="heading 7"/>
    <w:basedOn w:val="Normal"/>
    <w:next w:val="Normal"/>
    <w:link w:val="Heading7Char"/>
    <w:qFormat/>
    <w:rsid w:val="00D85C27"/>
    <w:pPr>
      <w:ind w:left="720"/>
      <w:outlineLvl w:val="6"/>
    </w:pPr>
    <w:rPr>
      <w:i/>
    </w:rPr>
  </w:style>
  <w:style w:type="paragraph" w:styleId="Heading8">
    <w:name w:val="heading 8"/>
    <w:basedOn w:val="Normal"/>
    <w:next w:val="Normal"/>
    <w:link w:val="Heading8Char"/>
    <w:qFormat/>
    <w:rsid w:val="00D85C27"/>
    <w:pPr>
      <w:ind w:left="720"/>
      <w:outlineLvl w:val="7"/>
    </w:pPr>
    <w:rPr>
      <w:i/>
    </w:rPr>
  </w:style>
  <w:style w:type="paragraph" w:styleId="Heading9">
    <w:name w:val="heading 9"/>
    <w:basedOn w:val="Normal"/>
    <w:next w:val="Normal"/>
    <w:link w:val="Heading9Char"/>
    <w:qFormat/>
    <w:rsid w:val="00D85C27"/>
    <w:pPr>
      <w:ind w:left="720"/>
      <w:outlineLvl w:val="8"/>
    </w:pPr>
    <w:rPr>
      <w:i/>
    </w:rPr>
  </w:style>
  <w:style w:type="character" w:default="1" w:styleId="DefaultParagraphFont">
    <w:name w:val="Default Paragraph Font"/>
    <w:uiPriority w:val="1"/>
    <w:unhideWhenUsed/>
    <w:rsid w:val="00D85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C27"/>
  </w:style>
  <w:style w:type="character" w:customStyle="1" w:styleId="Heading1Char">
    <w:name w:val="Heading 1 Char"/>
    <w:basedOn w:val="DefaultParagraphFont"/>
    <w:link w:val="Heading1"/>
    <w:rsid w:val="00D85C27"/>
    <w:rPr>
      <w:rFonts w:ascii="Times New Roman" w:eastAsia="Times New Roman" w:hAnsi="Times New Roman" w:cs="Times New Roman"/>
      <w:b/>
      <w:sz w:val="32"/>
      <w:szCs w:val="20"/>
      <w:lang w:eastAsia="en-US"/>
    </w:rPr>
  </w:style>
  <w:style w:type="paragraph" w:styleId="BodyText">
    <w:name w:val="Body Text"/>
    <w:basedOn w:val="Normal"/>
    <w:link w:val="BodyTextChar"/>
    <w:rsid w:val="00D85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C27"/>
    <w:rPr>
      <w:rFonts w:ascii="Times New Roman" w:eastAsia="Times New Roman" w:hAnsi="Times New Roman" w:cs="Times New Roman"/>
      <w:sz w:val="24"/>
      <w:lang w:eastAsia="en-US"/>
    </w:rPr>
  </w:style>
  <w:style w:type="paragraph" w:styleId="Footer">
    <w:name w:val="footer"/>
    <w:basedOn w:val="Normal"/>
    <w:link w:val="FooterChar"/>
    <w:rsid w:val="00D85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C27"/>
    <w:rPr>
      <w:rFonts w:ascii="Times New Roman" w:eastAsia="Times New Roman" w:hAnsi="Times New Roman" w:cs="Times New Roman"/>
      <w:sz w:val="16"/>
      <w:lang w:eastAsia="en-US"/>
    </w:rPr>
  </w:style>
  <w:style w:type="paragraph" w:styleId="List">
    <w:name w:val="List"/>
    <w:basedOn w:val="BodyText"/>
    <w:next w:val="BodyText"/>
    <w:rsid w:val="00D85C27"/>
    <w:pPr>
      <w:tabs>
        <w:tab w:val="left" w:pos="340"/>
      </w:tabs>
      <w:spacing w:before="60" w:after="60"/>
      <w:ind w:left="340" w:hanging="340"/>
    </w:pPr>
  </w:style>
  <w:style w:type="paragraph" w:styleId="ListBullet">
    <w:name w:val="List Bullet"/>
    <w:basedOn w:val="List"/>
    <w:rsid w:val="00D85C27"/>
    <w:pPr>
      <w:numPr>
        <w:numId w:val="13"/>
      </w:numPr>
      <w:tabs>
        <w:tab w:val="clear" w:pos="340"/>
      </w:tabs>
      <w:spacing w:before="40" w:after="40"/>
    </w:pPr>
  </w:style>
  <w:style w:type="character" w:customStyle="1" w:styleId="SpecialBold">
    <w:name w:val="Special Bold"/>
    <w:basedOn w:val="DefaultParagraphFont"/>
    <w:rsid w:val="00D85C27"/>
    <w:rPr>
      <w:b/>
      <w:spacing w:val="0"/>
    </w:rPr>
  </w:style>
  <w:style w:type="paragraph" w:styleId="ListBullet2">
    <w:name w:val="List Bullet 2"/>
    <w:basedOn w:val="List2"/>
    <w:rsid w:val="00D85C27"/>
    <w:pPr>
      <w:numPr>
        <w:numId w:val="14"/>
      </w:numPr>
      <w:tabs>
        <w:tab w:val="clear" w:pos="680"/>
      </w:tabs>
    </w:pPr>
  </w:style>
  <w:style w:type="paragraph" w:customStyle="1" w:styleId="SuperHeading">
    <w:name w:val="SuperHeading"/>
    <w:basedOn w:val="Normal"/>
    <w:rsid w:val="00D85C27"/>
    <w:pPr>
      <w:spacing w:before="240" w:after="120"/>
      <w:outlineLvl w:val="0"/>
    </w:pPr>
    <w:rPr>
      <w:rFonts w:ascii="Times New Roman" w:hAnsi="Times New Roman"/>
      <w:b/>
      <w:sz w:val="28"/>
    </w:rPr>
  </w:style>
  <w:style w:type="paragraph" w:customStyle="1" w:styleId="AllowPageBreak">
    <w:name w:val="AllowPageBreak"/>
    <w:rsid w:val="00D85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5C27"/>
    <w:rPr>
      <w:b/>
      <w:i/>
      <w:u w:val="none"/>
    </w:rPr>
  </w:style>
  <w:style w:type="character" w:customStyle="1" w:styleId="Heading2Char">
    <w:name w:val="Heading 2 Char"/>
    <w:basedOn w:val="DefaultParagraphFont"/>
    <w:link w:val="Heading2"/>
    <w:rsid w:val="00D85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C27"/>
    <w:rPr>
      <w:rFonts w:ascii="Courier New" w:eastAsia="Times New Roman" w:hAnsi="Courier New" w:cs="Times New Roman"/>
      <w:i/>
      <w:szCs w:val="20"/>
      <w:lang w:eastAsia="en-US"/>
    </w:rPr>
  </w:style>
  <w:style w:type="paragraph" w:customStyle="1" w:styleId="HeadingBase">
    <w:name w:val="Heading Base"/>
    <w:rsid w:val="00D85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C27"/>
    <w:pPr>
      <w:tabs>
        <w:tab w:val="right" w:leader="dot" w:pos="9072"/>
      </w:tabs>
      <w:ind w:left="567"/>
    </w:pPr>
    <w:rPr>
      <w:szCs w:val="22"/>
    </w:rPr>
  </w:style>
  <w:style w:type="paragraph" w:customStyle="1" w:styleId="TOCBase">
    <w:name w:val="TOC Base"/>
    <w:rsid w:val="00D85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C27"/>
    <w:pPr>
      <w:tabs>
        <w:tab w:val="right" w:leader="dot" w:pos="9072"/>
      </w:tabs>
      <w:spacing w:before="40" w:after="40"/>
      <w:ind w:left="284"/>
    </w:pPr>
    <w:rPr>
      <w:rFonts w:ascii="Times New Roman" w:hAnsi="Times New Roman"/>
    </w:rPr>
  </w:style>
  <w:style w:type="paragraph" w:styleId="TOC1">
    <w:name w:val="toc 1"/>
    <w:basedOn w:val="TOCBase"/>
    <w:next w:val="Normal"/>
    <w:rsid w:val="00D85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C27"/>
    <w:pPr>
      <w:spacing w:before="5040"/>
      <w:jc w:val="center"/>
    </w:pPr>
    <w:rPr>
      <w:sz w:val="48"/>
      <w:szCs w:val="72"/>
      <w:lang w:val="en-US"/>
    </w:rPr>
  </w:style>
  <w:style w:type="character" w:customStyle="1" w:styleId="TitleChar">
    <w:name w:val="Title Char"/>
    <w:basedOn w:val="DefaultParagraphFont"/>
    <w:link w:val="Title"/>
    <w:rsid w:val="00D85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C27"/>
    <w:pPr>
      <w:tabs>
        <w:tab w:val="left" w:pos="3600"/>
        <w:tab w:val="left" w:pos="3958"/>
      </w:tabs>
    </w:pPr>
  </w:style>
  <w:style w:type="paragraph" w:customStyle="1" w:styleId="Note">
    <w:name w:val="Note"/>
    <w:basedOn w:val="BodyText"/>
    <w:rsid w:val="00D85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C27"/>
    <w:pPr>
      <w:framePr w:wrap="auto" w:hAnchor="text" w:y="6049"/>
    </w:pPr>
    <w:rPr>
      <w:color w:val="000000"/>
      <w:sz w:val="40"/>
    </w:rPr>
  </w:style>
  <w:style w:type="paragraph" w:customStyle="1" w:styleId="TOCTitle">
    <w:name w:val="TOCTitle"/>
    <w:basedOn w:val="Heading1"/>
    <w:rsid w:val="00D85C27"/>
    <w:pPr>
      <w:spacing w:after="240"/>
      <w:jc w:val="center"/>
      <w:outlineLvl w:val="9"/>
    </w:pPr>
    <w:rPr>
      <w:caps/>
    </w:rPr>
  </w:style>
  <w:style w:type="paragraph" w:customStyle="1" w:styleId="Version">
    <w:name w:val="Version"/>
    <w:rsid w:val="00D85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C27"/>
    <w:pPr>
      <w:keepNext w:val="0"/>
      <w:tabs>
        <w:tab w:val="right" w:pos="4176"/>
      </w:tabs>
      <w:ind w:left="198" w:hanging="198"/>
    </w:pPr>
    <w:rPr>
      <w:rFonts w:ascii="Garamond" w:hAnsi="Garamond"/>
    </w:rPr>
  </w:style>
  <w:style w:type="paragraph" w:styleId="IndexHeading">
    <w:name w:val="index heading"/>
    <w:basedOn w:val="Normal"/>
    <w:next w:val="Index1"/>
    <w:semiHidden/>
    <w:rsid w:val="00D85C27"/>
    <w:pPr>
      <w:spacing w:before="120" w:after="120"/>
    </w:pPr>
    <w:rPr>
      <w:rFonts w:ascii="Arial" w:hAnsi="Arial"/>
      <w:b/>
      <w:color w:val="918585"/>
      <w:sz w:val="24"/>
    </w:rPr>
  </w:style>
  <w:style w:type="paragraph" w:styleId="Header">
    <w:name w:val="header"/>
    <w:basedOn w:val="Normal"/>
    <w:link w:val="HeaderChar"/>
    <w:rsid w:val="00D85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C27"/>
    <w:rPr>
      <w:rFonts w:ascii="Times New Roman" w:eastAsia="Times New Roman" w:hAnsi="Times New Roman" w:cs="Times New Roman"/>
      <w:sz w:val="16"/>
      <w:szCs w:val="20"/>
      <w:lang w:val="en-GB" w:eastAsia="en-US"/>
    </w:rPr>
  </w:style>
  <w:style w:type="paragraph" w:customStyle="1" w:styleId="Chapter">
    <w:name w:val="Chapter"/>
    <w:basedOn w:val="Normal"/>
    <w:rsid w:val="00D85C27"/>
    <w:pPr>
      <w:spacing w:before="240"/>
    </w:pPr>
    <w:rPr>
      <w:rFonts w:ascii="Times New Roman" w:hAnsi="Times New Roman"/>
      <w:smallCaps/>
      <w:spacing w:val="80"/>
      <w:sz w:val="28"/>
    </w:rPr>
  </w:style>
  <w:style w:type="paragraph" w:customStyle="1" w:styleId="InChapter">
    <w:name w:val="InChapter"/>
    <w:basedOn w:val="Heading3"/>
    <w:rsid w:val="00D85C27"/>
    <w:pPr>
      <w:spacing w:after="240"/>
      <w:outlineLvl w:val="9"/>
    </w:pPr>
    <w:rPr>
      <w:noProof/>
    </w:rPr>
  </w:style>
  <w:style w:type="paragraph" w:styleId="Index2">
    <w:name w:val="index 2"/>
    <w:basedOn w:val="Normal"/>
    <w:next w:val="Normal"/>
    <w:semiHidden/>
    <w:rsid w:val="00D85C27"/>
    <w:pPr>
      <w:tabs>
        <w:tab w:val="right" w:pos="4176"/>
      </w:tabs>
      <w:ind w:left="568" w:hanging="284"/>
    </w:pPr>
    <w:rPr>
      <w:rFonts w:ascii="Garamond" w:hAnsi="Garamond"/>
    </w:rPr>
  </w:style>
  <w:style w:type="paragraph" w:customStyle="1" w:styleId="Byline">
    <w:name w:val="Byline"/>
    <w:rsid w:val="00D85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C27"/>
    <w:pPr>
      <w:tabs>
        <w:tab w:val="clear" w:pos="3600"/>
        <w:tab w:val="clear" w:pos="3958"/>
      </w:tabs>
      <w:jc w:val="right"/>
    </w:pPr>
  </w:style>
  <w:style w:type="character" w:styleId="Emphasis">
    <w:name w:val="Emphasis"/>
    <w:basedOn w:val="DefaultParagraphFont"/>
    <w:qFormat/>
    <w:rsid w:val="00D85C27"/>
    <w:rPr>
      <w:i/>
    </w:rPr>
  </w:style>
  <w:style w:type="paragraph" w:styleId="Caption">
    <w:name w:val="caption"/>
    <w:basedOn w:val="BodyText"/>
    <w:next w:val="Normal"/>
    <w:qFormat/>
    <w:rsid w:val="00D85C27"/>
    <w:pPr>
      <w:framePr w:w="2268" w:hSpace="181" w:vSpace="181" w:wrap="around" w:vAnchor="text" w:hAnchor="page" w:x="1135" w:y="285" w:anchorLock="1"/>
    </w:pPr>
    <w:rPr>
      <w:i/>
    </w:rPr>
  </w:style>
  <w:style w:type="paragraph" w:customStyle="1" w:styleId="MiniTOCTitle">
    <w:name w:val="MiniTOCTitle"/>
    <w:basedOn w:val="Heading4"/>
    <w:rsid w:val="00D85C27"/>
    <w:pPr>
      <w:spacing w:before="240"/>
      <w:outlineLvl w:val="9"/>
    </w:pPr>
    <w:rPr>
      <w:noProof/>
      <w:sz w:val="24"/>
    </w:rPr>
  </w:style>
  <w:style w:type="paragraph" w:customStyle="1" w:styleId="MiniTOCItem">
    <w:name w:val="MiniTOCItem"/>
    <w:basedOn w:val="ListBullet"/>
    <w:rsid w:val="00D85C27"/>
    <w:pPr>
      <w:numPr>
        <w:numId w:val="0"/>
      </w:numPr>
      <w:tabs>
        <w:tab w:val="right" w:leader="dot" w:pos="6521"/>
      </w:tabs>
      <w:spacing w:before="0" w:after="0"/>
    </w:pPr>
  </w:style>
  <w:style w:type="paragraph" w:customStyle="1" w:styleId="TOFTitle">
    <w:name w:val="TOFTitle"/>
    <w:basedOn w:val="TOCTitle"/>
    <w:rsid w:val="00D85C27"/>
  </w:style>
  <w:style w:type="paragraph" w:styleId="TableofFigures">
    <w:name w:val="table of figures"/>
    <w:basedOn w:val="Normal"/>
    <w:next w:val="Normal"/>
    <w:semiHidden/>
    <w:rsid w:val="00D85C27"/>
    <w:pPr>
      <w:tabs>
        <w:tab w:val="right" w:leader="dot" w:pos="9072"/>
      </w:tabs>
      <w:ind w:left="970" w:hanging="403"/>
    </w:pPr>
    <w:rPr>
      <w:rFonts w:ascii="Times New Roman" w:hAnsi="Times New Roman"/>
      <w:b/>
    </w:rPr>
  </w:style>
  <w:style w:type="paragraph" w:styleId="ListNumber">
    <w:name w:val="List Number"/>
    <w:basedOn w:val="List"/>
    <w:rsid w:val="00D85C27"/>
    <w:pPr>
      <w:numPr>
        <w:numId w:val="11"/>
      </w:numPr>
    </w:pPr>
  </w:style>
  <w:style w:type="character" w:customStyle="1" w:styleId="WingdingSymbols">
    <w:name w:val="Wingding Symbols"/>
    <w:rsid w:val="00D85C27"/>
    <w:rPr>
      <w:rFonts w:ascii="Wingdings" w:hAnsi="Wingdings"/>
    </w:rPr>
  </w:style>
  <w:style w:type="paragraph" w:customStyle="1" w:styleId="TableHeading">
    <w:name w:val="Table Heading"/>
    <w:basedOn w:val="HeadingBase"/>
    <w:rsid w:val="00D85C27"/>
    <w:pPr>
      <w:keepLines/>
      <w:pBdr>
        <w:bottom w:val="single" w:sz="6" w:space="1" w:color="918585"/>
      </w:pBdr>
      <w:spacing w:before="240"/>
    </w:pPr>
  </w:style>
  <w:style w:type="character" w:customStyle="1" w:styleId="HotSpot">
    <w:name w:val="HotSpot"/>
    <w:rsid w:val="00D85C27"/>
    <w:rPr>
      <w:color w:val="0033CC"/>
      <w:u w:val="none"/>
    </w:rPr>
  </w:style>
  <w:style w:type="paragraph" w:customStyle="1" w:styleId="BodyTextRight">
    <w:name w:val="Body Text Right"/>
    <w:basedOn w:val="BodyText"/>
    <w:rsid w:val="00D85C27"/>
    <w:pPr>
      <w:spacing w:before="0" w:after="0"/>
      <w:jc w:val="right"/>
    </w:pPr>
  </w:style>
  <w:style w:type="paragraph" w:styleId="Index3">
    <w:name w:val="index 3"/>
    <w:basedOn w:val="ListNumber2"/>
    <w:next w:val="Normal"/>
    <w:semiHidden/>
    <w:rsid w:val="00D85C27"/>
    <w:pPr>
      <w:numPr>
        <w:numId w:val="0"/>
      </w:numPr>
      <w:tabs>
        <w:tab w:val="right" w:leader="dot" w:pos="4176"/>
      </w:tabs>
    </w:pPr>
  </w:style>
  <w:style w:type="paragraph" w:styleId="ListNumber2">
    <w:name w:val="List Number 2"/>
    <w:basedOn w:val="List2"/>
    <w:rsid w:val="00D85C27"/>
    <w:pPr>
      <w:numPr>
        <w:numId w:val="10"/>
      </w:numPr>
      <w:tabs>
        <w:tab w:val="clear" w:pos="1060"/>
      </w:tabs>
    </w:pPr>
  </w:style>
  <w:style w:type="paragraph" w:customStyle="1" w:styleId="MarginNote">
    <w:name w:val="Margin Note"/>
    <w:basedOn w:val="BodyText"/>
    <w:rsid w:val="00D85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C27"/>
    <w:rPr>
      <w:sz w:val="32"/>
    </w:rPr>
  </w:style>
  <w:style w:type="paragraph" w:customStyle="1" w:styleId="HeadingProcedure">
    <w:name w:val="Heading Procedure"/>
    <w:basedOn w:val="HeadingBase"/>
    <w:next w:val="Normal"/>
    <w:rsid w:val="00D85C27"/>
    <w:pPr>
      <w:tabs>
        <w:tab w:val="left" w:pos="0"/>
      </w:tabs>
      <w:spacing w:before="120" w:after="60"/>
    </w:pPr>
    <w:rPr>
      <w:i/>
      <w:color w:val="918585"/>
      <w:sz w:val="22"/>
    </w:rPr>
  </w:style>
  <w:style w:type="paragraph" w:customStyle="1" w:styleId="TableBodyText">
    <w:name w:val="Table Body Text"/>
    <w:basedOn w:val="BodyText"/>
    <w:rsid w:val="00D85C27"/>
    <w:pPr>
      <w:spacing w:before="60" w:after="60"/>
    </w:pPr>
  </w:style>
  <w:style w:type="paragraph" w:styleId="ListContinue">
    <w:name w:val="List Continue"/>
    <w:basedOn w:val="List"/>
    <w:rsid w:val="00D85C27"/>
    <w:pPr>
      <w:ind w:firstLine="0"/>
    </w:pPr>
  </w:style>
  <w:style w:type="paragraph" w:customStyle="1" w:styleId="ListNote">
    <w:name w:val="List Note"/>
    <w:basedOn w:val="List"/>
    <w:rsid w:val="00D85C27"/>
    <w:pPr>
      <w:pBdr>
        <w:top w:val="single" w:sz="6" w:space="2" w:color="918585"/>
        <w:bottom w:val="single" w:sz="6" w:space="2" w:color="918585"/>
      </w:pBdr>
      <w:tabs>
        <w:tab w:val="left" w:pos="1021"/>
      </w:tabs>
      <w:ind w:firstLine="0"/>
    </w:pPr>
  </w:style>
  <w:style w:type="paragraph" w:customStyle="1" w:styleId="Warning">
    <w:name w:val="Warning"/>
    <w:basedOn w:val="BodyText"/>
    <w:rsid w:val="00D85C27"/>
    <w:pPr>
      <w:shd w:val="clear" w:color="auto" w:fill="D9D9D9"/>
      <w:tabs>
        <w:tab w:val="left" w:pos="992"/>
      </w:tabs>
      <w:ind w:left="119" w:right="119"/>
    </w:pPr>
    <w:rPr>
      <w:sz w:val="20"/>
    </w:rPr>
  </w:style>
  <w:style w:type="paragraph" w:customStyle="1" w:styleId="MarginIcons">
    <w:name w:val="Margin Icons"/>
    <w:basedOn w:val="BodyText"/>
    <w:rsid w:val="00D85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C27"/>
    <w:rPr>
      <w:rFonts w:ascii="Courier New" w:hAnsi="Courier New"/>
    </w:rPr>
  </w:style>
  <w:style w:type="paragraph" w:customStyle="1" w:styleId="NoteBullet">
    <w:name w:val="Note Bullet"/>
    <w:basedOn w:val="Note"/>
    <w:rsid w:val="00D85C27"/>
    <w:pPr>
      <w:tabs>
        <w:tab w:val="clear" w:pos="680"/>
      </w:tabs>
      <w:spacing w:before="60" w:after="60"/>
    </w:pPr>
  </w:style>
  <w:style w:type="paragraph" w:customStyle="1" w:styleId="SubHeading2">
    <w:name w:val="SubHeading2"/>
    <w:basedOn w:val="HeadingBase"/>
    <w:rsid w:val="00D85C27"/>
    <w:pPr>
      <w:spacing w:before="240" w:after="60"/>
    </w:pPr>
    <w:rPr>
      <w:sz w:val="20"/>
    </w:rPr>
  </w:style>
  <w:style w:type="paragraph" w:customStyle="1" w:styleId="SubHeading1">
    <w:name w:val="SubHeading1"/>
    <w:basedOn w:val="HeadingBase"/>
    <w:rsid w:val="00D85C27"/>
    <w:pPr>
      <w:spacing w:before="240" w:after="60"/>
    </w:pPr>
    <w:rPr>
      <w:color w:val="918585"/>
      <w:sz w:val="22"/>
    </w:rPr>
  </w:style>
  <w:style w:type="paragraph" w:customStyle="1" w:styleId="SideHeading">
    <w:name w:val="Side Heading"/>
    <w:basedOn w:val="HeadingBase"/>
    <w:rsid w:val="00D85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C27"/>
    <w:pPr>
      <w:numPr>
        <w:numId w:val="12"/>
      </w:numPr>
    </w:pPr>
  </w:style>
  <w:style w:type="paragraph" w:styleId="PlainText">
    <w:name w:val="Plain Text"/>
    <w:basedOn w:val="Normal"/>
    <w:link w:val="PlainTextChar"/>
    <w:rsid w:val="00D85C27"/>
    <w:rPr>
      <w:sz w:val="20"/>
    </w:rPr>
  </w:style>
  <w:style w:type="character" w:customStyle="1" w:styleId="PlainTextChar">
    <w:name w:val="Plain Text Char"/>
    <w:basedOn w:val="DefaultParagraphFont"/>
    <w:link w:val="PlainText"/>
    <w:rsid w:val="00D85C27"/>
    <w:rPr>
      <w:rFonts w:ascii="Courier New" w:eastAsia="Times New Roman" w:hAnsi="Courier New" w:cs="Times New Roman"/>
      <w:sz w:val="20"/>
      <w:szCs w:val="20"/>
      <w:lang w:eastAsia="en-US"/>
    </w:rPr>
  </w:style>
  <w:style w:type="character" w:customStyle="1" w:styleId="MenuOption">
    <w:name w:val="Menu Option"/>
    <w:basedOn w:val="DefaultParagraphFont"/>
    <w:rsid w:val="00D85C27"/>
    <w:rPr>
      <w:b/>
      <w:smallCaps/>
    </w:rPr>
  </w:style>
  <w:style w:type="paragraph" w:customStyle="1" w:styleId="TableListNumber">
    <w:name w:val="Table List Number"/>
    <w:basedOn w:val="ListNumber"/>
    <w:rsid w:val="00D85C27"/>
    <w:pPr>
      <w:numPr>
        <w:numId w:val="0"/>
      </w:numPr>
    </w:pPr>
  </w:style>
  <w:style w:type="paragraph" w:styleId="TOC4">
    <w:name w:val="toc 4"/>
    <w:basedOn w:val="TOCBase"/>
    <w:next w:val="Normal"/>
    <w:semiHidden/>
    <w:rsid w:val="00D85C27"/>
    <w:pPr>
      <w:tabs>
        <w:tab w:val="right" w:leader="dot" w:pos="9071"/>
      </w:tabs>
      <w:ind w:left="1701"/>
    </w:pPr>
  </w:style>
  <w:style w:type="paragraph" w:customStyle="1" w:styleId="ListAlpha">
    <w:name w:val="List Alpha"/>
    <w:basedOn w:val="List"/>
    <w:rsid w:val="00D85C27"/>
    <w:pPr>
      <w:numPr>
        <w:numId w:val="9"/>
      </w:numPr>
    </w:pPr>
  </w:style>
  <w:style w:type="paragraph" w:customStyle="1" w:styleId="ListAlpha2">
    <w:name w:val="List Alpha 2"/>
    <w:basedOn w:val="List2"/>
    <w:rsid w:val="00D85C27"/>
    <w:pPr>
      <w:numPr>
        <w:numId w:val="8"/>
      </w:numPr>
    </w:pPr>
  </w:style>
  <w:style w:type="paragraph" w:styleId="List2">
    <w:name w:val="List 2"/>
    <w:basedOn w:val="BodyText"/>
    <w:rsid w:val="00D85C27"/>
    <w:pPr>
      <w:tabs>
        <w:tab w:val="left" w:pos="680"/>
      </w:tabs>
      <w:spacing w:before="60" w:after="60"/>
      <w:ind w:left="680" w:hanging="340"/>
    </w:pPr>
  </w:style>
  <w:style w:type="paragraph" w:styleId="List3">
    <w:name w:val="List 3"/>
    <w:basedOn w:val="BodyText"/>
    <w:rsid w:val="00D85C27"/>
    <w:pPr>
      <w:tabs>
        <w:tab w:val="left" w:pos="1021"/>
      </w:tabs>
      <w:spacing w:before="60" w:after="60"/>
      <w:ind w:left="1020" w:hanging="340"/>
    </w:pPr>
  </w:style>
  <w:style w:type="paragraph" w:styleId="List4">
    <w:name w:val="List 4"/>
    <w:basedOn w:val="BodyText"/>
    <w:rsid w:val="00D85C27"/>
    <w:pPr>
      <w:tabs>
        <w:tab w:val="left" w:pos="1361"/>
      </w:tabs>
      <w:spacing w:before="60" w:after="60"/>
      <w:ind w:left="1361" w:hanging="340"/>
    </w:pPr>
  </w:style>
  <w:style w:type="paragraph" w:styleId="List5">
    <w:name w:val="List 5"/>
    <w:basedOn w:val="BodyText"/>
    <w:rsid w:val="00D85C27"/>
    <w:pPr>
      <w:tabs>
        <w:tab w:val="left" w:pos="1701"/>
      </w:tabs>
      <w:spacing w:before="60" w:after="60"/>
      <w:ind w:left="1701" w:hanging="340"/>
    </w:pPr>
  </w:style>
  <w:style w:type="paragraph" w:styleId="ListBullet3">
    <w:name w:val="List Bullet 3"/>
    <w:basedOn w:val="List3"/>
    <w:rsid w:val="00D85C27"/>
    <w:pPr>
      <w:numPr>
        <w:numId w:val="15"/>
      </w:numPr>
      <w:tabs>
        <w:tab w:val="clear" w:pos="1021"/>
      </w:tabs>
      <w:ind w:left="1037" w:hanging="357"/>
    </w:pPr>
  </w:style>
  <w:style w:type="paragraph" w:styleId="ListBullet4">
    <w:name w:val="List Bullet 4"/>
    <w:basedOn w:val="List4"/>
    <w:rsid w:val="00D85C27"/>
    <w:pPr>
      <w:numPr>
        <w:numId w:val="3"/>
      </w:numPr>
    </w:pPr>
  </w:style>
  <w:style w:type="paragraph" w:styleId="ListBullet5">
    <w:name w:val="List Bullet 5"/>
    <w:basedOn w:val="List5"/>
    <w:rsid w:val="00D85C27"/>
    <w:pPr>
      <w:numPr>
        <w:numId w:val="4"/>
      </w:numPr>
    </w:pPr>
  </w:style>
  <w:style w:type="paragraph" w:styleId="ListContinue2">
    <w:name w:val="List Continue 2"/>
    <w:basedOn w:val="List2"/>
    <w:rsid w:val="00D85C27"/>
    <w:pPr>
      <w:ind w:firstLine="0"/>
    </w:pPr>
  </w:style>
  <w:style w:type="paragraph" w:styleId="ListContinue3">
    <w:name w:val="List Continue 3"/>
    <w:basedOn w:val="List3"/>
    <w:rsid w:val="00D85C27"/>
    <w:pPr>
      <w:ind w:left="1021" w:firstLine="0"/>
    </w:pPr>
  </w:style>
  <w:style w:type="paragraph" w:styleId="ListContinue4">
    <w:name w:val="List Continue 4"/>
    <w:basedOn w:val="List4"/>
    <w:rsid w:val="00D85C27"/>
    <w:pPr>
      <w:ind w:firstLine="0"/>
    </w:pPr>
  </w:style>
  <w:style w:type="paragraph" w:styleId="ListContinue5">
    <w:name w:val="List Continue 5"/>
    <w:basedOn w:val="List5"/>
    <w:rsid w:val="00D85C27"/>
    <w:pPr>
      <w:ind w:firstLine="0"/>
    </w:pPr>
  </w:style>
  <w:style w:type="paragraph" w:styleId="ListNumber3">
    <w:name w:val="List Number 3"/>
    <w:basedOn w:val="List3"/>
    <w:rsid w:val="00D85C27"/>
    <w:pPr>
      <w:numPr>
        <w:numId w:val="5"/>
      </w:numPr>
    </w:pPr>
  </w:style>
  <w:style w:type="paragraph" w:styleId="ListNumber4">
    <w:name w:val="List Number 4"/>
    <w:basedOn w:val="List4"/>
    <w:rsid w:val="00D85C27"/>
    <w:pPr>
      <w:numPr>
        <w:numId w:val="6"/>
      </w:numPr>
    </w:pPr>
  </w:style>
  <w:style w:type="paragraph" w:styleId="ListNumber5">
    <w:name w:val="List Number 5"/>
    <w:basedOn w:val="List5"/>
    <w:rsid w:val="00D85C27"/>
    <w:pPr>
      <w:numPr>
        <w:numId w:val="7"/>
      </w:numPr>
    </w:pPr>
  </w:style>
  <w:style w:type="paragraph" w:styleId="BlockText">
    <w:name w:val="Block Text"/>
    <w:basedOn w:val="Normal"/>
    <w:rsid w:val="00D85C27"/>
    <w:pPr>
      <w:spacing w:after="120"/>
      <w:ind w:left="1440" w:right="1440"/>
    </w:pPr>
  </w:style>
  <w:style w:type="character" w:customStyle="1" w:styleId="Subscript">
    <w:name w:val="Subscript"/>
    <w:basedOn w:val="DefaultParagraphFont"/>
    <w:rsid w:val="00D85C27"/>
    <w:rPr>
      <w:sz w:val="16"/>
      <w:vertAlign w:val="subscript"/>
    </w:rPr>
  </w:style>
  <w:style w:type="character" w:customStyle="1" w:styleId="Superscript">
    <w:name w:val="Superscript"/>
    <w:basedOn w:val="DefaultParagraphFont"/>
    <w:rsid w:val="00D85C27"/>
    <w:rPr>
      <w:sz w:val="16"/>
      <w:vertAlign w:val="superscript"/>
    </w:rPr>
  </w:style>
  <w:style w:type="character" w:customStyle="1" w:styleId="Symbols">
    <w:name w:val="Symbols"/>
    <w:basedOn w:val="DefaultParagraphFont"/>
    <w:rsid w:val="00D85C27"/>
    <w:rPr>
      <w:rFonts w:ascii="Symbol" w:hAnsi="Symbol"/>
    </w:rPr>
  </w:style>
  <w:style w:type="character" w:customStyle="1" w:styleId="MenuOptions">
    <w:name w:val="Menu Options"/>
    <w:basedOn w:val="DefaultParagraphFont"/>
    <w:rsid w:val="00D85C27"/>
    <w:rPr>
      <w:rFonts w:ascii="Arial Narrow" w:hAnsi="Arial Narrow"/>
      <w:smallCaps/>
    </w:rPr>
  </w:style>
  <w:style w:type="character" w:customStyle="1" w:styleId="Buttons">
    <w:name w:val="Buttons"/>
    <w:basedOn w:val="DefaultParagraphFont"/>
    <w:rsid w:val="00D85C27"/>
    <w:rPr>
      <w:b/>
    </w:rPr>
  </w:style>
  <w:style w:type="character" w:customStyle="1" w:styleId="Underlined">
    <w:name w:val="Underlined"/>
    <w:basedOn w:val="DefaultParagraphFont"/>
    <w:rsid w:val="00D85C27"/>
    <w:rPr>
      <w:u w:val="single"/>
    </w:rPr>
  </w:style>
  <w:style w:type="paragraph" w:customStyle="1" w:styleId="TableBodyTextRight">
    <w:name w:val="Table Body Text Right"/>
    <w:basedOn w:val="TableBodyText"/>
    <w:rsid w:val="00D85C27"/>
    <w:pPr>
      <w:widowControl w:val="0"/>
      <w:autoSpaceDE w:val="0"/>
      <w:autoSpaceDN w:val="0"/>
      <w:adjustRightInd w:val="0"/>
      <w:jc w:val="right"/>
    </w:pPr>
    <w:rPr>
      <w:rFonts w:cs="Arial"/>
      <w:szCs w:val="18"/>
    </w:rPr>
  </w:style>
  <w:style w:type="paragraph" w:customStyle="1" w:styleId="CopyrightText">
    <w:name w:val="Copyright Text"/>
    <w:basedOn w:val="BodyText"/>
    <w:rsid w:val="00D85C27"/>
    <w:rPr>
      <w:sz w:val="18"/>
    </w:rPr>
  </w:style>
  <w:style w:type="paragraph" w:customStyle="1" w:styleId="BodySmallRight">
    <w:name w:val="Body Small Right"/>
    <w:basedOn w:val="BodyTextRight"/>
    <w:rsid w:val="00D85C27"/>
    <w:rPr>
      <w:sz w:val="18"/>
      <w:szCs w:val="18"/>
    </w:rPr>
  </w:style>
  <w:style w:type="paragraph" w:customStyle="1" w:styleId="MarginEdition">
    <w:name w:val="Margin Edition"/>
    <w:basedOn w:val="MarginNote"/>
    <w:rsid w:val="00D85C27"/>
    <w:pPr>
      <w:spacing w:before="0" w:after="0"/>
    </w:pPr>
    <w:rPr>
      <w:rFonts w:ascii="Times New Roman" w:hAnsi="Times New Roman"/>
      <w:color w:val="999999"/>
    </w:rPr>
  </w:style>
  <w:style w:type="paragraph" w:customStyle="1" w:styleId="Spacer">
    <w:name w:val="Spacer"/>
    <w:basedOn w:val="Normal"/>
    <w:rsid w:val="00D85C27"/>
    <w:rPr>
      <w:sz w:val="2"/>
      <w:szCs w:val="2"/>
    </w:rPr>
  </w:style>
  <w:style w:type="character" w:customStyle="1" w:styleId="Small">
    <w:name w:val="Small"/>
    <w:basedOn w:val="DefaultParagraphFont"/>
    <w:rsid w:val="00D85C27"/>
    <w:rPr>
      <w:sz w:val="16"/>
    </w:rPr>
  </w:style>
  <w:style w:type="paragraph" w:customStyle="1" w:styleId="WideTable">
    <w:name w:val="Wide Table"/>
    <w:basedOn w:val="Normal"/>
    <w:rsid w:val="00D85C27"/>
    <w:pPr>
      <w:ind w:left="-1418"/>
    </w:pPr>
    <w:rPr>
      <w:sz w:val="2"/>
      <w:szCs w:val="2"/>
    </w:rPr>
  </w:style>
  <w:style w:type="character" w:styleId="PageNumber">
    <w:name w:val="page number"/>
    <w:basedOn w:val="DefaultParagraphFont"/>
    <w:rsid w:val="00D85C27"/>
  </w:style>
  <w:style w:type="paragraph" w:styleId="Quote">
    <w:name w:val="Quote"/>
    <w:basedOn w:val="Heading1"/>
    <w:link w:val="QuoteChar"/>
    <w:qFormat/>
    <w:rsid w:val="00D85C27"/>
    <w:rPr>
      <w:b w:val="0"/>
      <w:sz w:val="72"/>
      <w:szCs w:val="72"/>
      <w:lang w:val="en-NZ"/>
    </w:rPr>
  </w:style>
  <w:style w:type="character" w:customStyle="1" w:styleId="QuoteChar">
    <w:name w:val="Quote Char"/>
    <w:basedOn w:val="DefaultParagraphFont"/>
    <w:link w:val="Quote"/>
    <w:rsid w:val="00D85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C27"/>
    <w:pPr>
      <w:pageBreakBefore/>
    </w:pPr>
  </w:style>
  <w:style w:type="paragraph" w:customStyle="1" w:styleId="Border">
    <w:name w:val="Border"/>
    <w:basedOn w:val="Normal"/>
    <w:qFormat/>
    <w:rsid w:val="00D85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C27"/>
    <w:rPr>
      <w:b/>
      <w:bCs/>
      <w:i/>
      <w:iCs/>
      <w:color w:val="auto"/>
    </w:rPr>
  </w:style>
  <w:style w:type="paragraph" w:styleId="IntenseQuote">
    <w:name w:val="Intense Quote"/>
    <w:basedOn w:val="Normal"/>
    <w:next w:val="Normal"/>
    <w:link w:val="IntenseQuoteChar"/>
    <w:uiPriority w:val="30"/>
    <w:qFormat/>
    <w:rsid w:val="00D85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C27"/>
    <w:rPr>
      <w:smallCaps/>
      <w:color w:val="auto"/>
      <w:u w:val="single"/>
    </w:rPr>
  </w:style>
  <w:style w:type="character" w:styleId="IntenseReference">
    <w:name w:val="Intense Reference"/>
    <w:basedOn w:val="DefaultParagraphFont"/>
    <w:uiPriority w:val="32"/>
    <w:qFormat/>
    <w:rsid w:val="00D85C27"/>
    <w:rPr>
      <w:b/>
      <w:bCs/>
      <w:smallCaps/>
      <w:color w:val="auto"/>
      <w:spacing w:val="5"/>
      <w:u w:val="single"/>
    </w:rPr>
  </w:style>
  <w:style w:type="paragraph" w:customStyle="1" w:styleId="2ColumnHeading">
    <w:name w:val="2Column Heading"/>
    <w:basedOn w:val="BodyText"/>
    <w:qFormat/>
    <w:rsid w:val="00D85C27"/>
    <w:pPr>
      <w:spacing w:after="60"/>
      <w:ind w:left="-2268"/>
    </w:pPr>
    <w:rPr>
      <w:b/>
    </w:rPr>
  </w:style>
  <w:style w:type="paragraph" w:customStyle="1" w:styleId="Heading1TOC">
    <w:name w:val="Heading1 TOC"/>
    <w:basedOn w:val="Normal"/>
    <w:qFormat/>
    <w:rsid w:val="00D85C27"/>
    <w:pPr>
      <w:spacing w:before="240" w:after="120"/>
    </w:pPr>
    <w:rPr>
      <w:rFonts w:ascii="Times New Roman" w:hAnsi="Times New Roman"/>
      <w:b/>
      <w:sz w:val="32"/>
    </w:rPr>
  </w:style>
  <w:style w:type="paragraph" w:customStyle="1" w:styleId="Heading2TOC">
    <w:name w:val="Heading2 TOC"/>
    <w:basedOn w:val="Normal"/>
    <w:qFormat/>
    <w:rsid w:val="00D85C27"/>
    <w:pPr>
      <w:spacing w:before="240" w:after="60"/>
    </w:pPr>
    <w:rPr>
      <w:rFonts w:ascii="Times New Roman" w:hAnsi="Times New Roman"/>
      <w:b/>
      <w:sz w:val="28"/>
    </w:rPr>
  </w:style>
  <w:style w:type="character" w:customStyle="1" w:styleId="Underline">
    <w:name w:val="Underline"/>
    <w:basedOn w:val="DefaultParagraphFont"/>
    <w:qFormat/>
    <w:rsid w:val="00D85C27"/>
    <w:rPr>
      <w:u w:val="single"/>
    </w:rPr>
  </w:style>
  <w:style w:type="paragraph" w:styleId="BalloonText">
    <w:name w:val="Balloon Text"/>
    <w:basedOn w:val="Normal"/>
    <w:link w:val="BalloonTextChar"/>
    <w:rsid w:val="00D85C27"/>
    <w:rPr>
      <w:rFonts w:ascii="Tahoma" w:hAnsi="Tahoma" w:cs="Tahoma"/>
      <w:sz w:val="16"/>
      <w:szCs w:val="16"/>
    </w:rPr>
  </w:style>
  <w:style w:type="character" w:customStyle="1" w:styleId="BalloonTextChar">
    <w:name w:val="Balloon Text Char"/>
    <w:basedOn w:val="DefaultParagraphFont"/>
    <w:link w:val="BalloonText"/>
    <w:rsid w:val="00D85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C27"/>
    <w:rPr>
      <w:b/>
      <w:color w:val="660033"/>
      <w:spacing w:val="0"/>
    </w:rPr>
  </w:style>
  <w:style w:type="paragraph" w:customStyle="1" w:styleId="Nameditemlist">
    <w:name w:val="Named item list"/>
    <w:basedOn w:val="BodyText"/>
    <w:qFormat/>
    <w:rsid w:val="00D85C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7193</Characters>
  <Application>Microsoft Office Word</Application>
  <DocSecurity>0</DocSecurity>
  <Lines>255</Lines>
  <Paragraphs>167</Paragraphs>
  <ScaleCrop>false</ScaleCrop>
  <Company>Author-it Software Corporation Ltd.</Company>
  <LinksUpToDate>false</LinksUpToDate>
  <CharactersWithSpaces>8263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SIRXCLM101 Organise and maintain work areas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2012-06-14T07:14:00Z</dcterms:created>
  <dcterms:modified xsi:type="dcterms:W3CDTF">2012-06-14T07:14:00Z</dcterms:modified>
</cp:coreProperties>
</file>