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70F5" w:rsidP="008470F5">
      <w:pPr>
        <w:pStyle w:val="Title"/>
      </w:pPr>
      <w:bookmarkStart w:id="0" w:name="_GoBack"/>
      <w:bookmarkEnd w:id="0"/>
      <w:r>
        <w:fldChar w:fldCharType="begin"/>
      </w:r>
      <w:r>
        <w:instrText xml:space="preserve"> TITLE   \* MERGEFORMAT </w:instrText>
      </w:r>
      <w:r>
        <w:fldChar w:fldCharType="separate"/>
      </w:r>
      <w:r>
        <w:t>SIRXCCS406 Provide professional customer service for high value and complex sales</w:t>
      </w:r>
      <w:r>
        <w:fldChar w:fldCharType="end"/>
      </w:r>
    </w:p>
    <w:p w:rsidR="008470F5" w:rsidP="008470F5">
      <w:pPr>
        <w:pStyle w:val="Version"/>
        <w:sectPr w:rsidSect="00FC55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5509" w:rsidP="00FC5509">
      <w:pPr>
        <w:pStyle w:val="SuperHeading"/>
      </w:pPr>
      <w:r w:rsidRPr="00FC5509">
        <w:t>SIRXCCS406 Provide professional customer service for high value and complex sales</w:t>
      </w:r>
    </w:p>
    <w:p w:rsidR="00000000" w:rsidRPr="00FC5509" w:rsidP="00FC5509">
      <w:pPr>
        <w:pStyle w:val="Heading1"/>
      </w:pPr>
      <w:bookmarkStart w:id="1" w:name="O_393827"/>
      <w:bookmarkEnd w:id="1"/>
      <w:r w:rsidRPr="00FC5509">
        <w:t>Modification History</w:t>
      </w:r>
    </w:p>
    <w:p w:rsidR="00000000" w:rsidRPr="00FC5509" w:rsidP="00FC5509">
      <w:pPr>
        <w:pStyle w:val="BodyText"/>
      </w:pPr>
      <w:r w:rsidRPr="00FC5509">
        <w:t>The version details of this endorsed unit are i</w:t>
      </w:r>
      <w:r w:rsidRPr="00FC5509">
        <w:t>n the table below. The latest information is at the top.</w:t>
      </w:r>
    </w:p>
    <w:tbl>
      <w:tblPr>
        <w:tblW w:w="0" w:type="auto"/>
        <w:tblCellMar>
          <w:left w:w="62" w:type="dxa"/>
          <w:right w:w="62" w:type="dxa"/>
        </w:tblCellMar>
        <w:tblLook w:val="0000"/>
      </w:tblPr>
      <w:tblGrid>
        <w:gridCol w:w="4609"/>
        <w:gridCol w:w="4587"/>
      </w:tblGrid>
      <w:tr w:rsidTr="008470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509" w:rsidP="00FC5509">
            <w:pPr>
              <w:pStyle w:val="BodyText"/>
            </w:pPr>
            <w:r w:rsidRPr="00FC5509">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509">
            <w:pPr>
              <w:pStyle w:val="BodyText"/>
              <w:rPr>
                <w:lang w:val="en-NZ"/>
              </w:rPr>
            </w:pPr>
            <w:r w:rsidRPr="00FC5509">
              <w:rPr>
                <w:rStyle w:val="SpecialBold"/>
              </w:rPr>
              <w:t>Comments</w:t>
            </w:r>
          </w:p>
        </w:tc>
      </w:tr>
      <w:tr w:rsidTr="008470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509">
            <w:pPr>
              <w:pStyle w:val="BodyText"/>
              <w:rPr>
                <w:lang w:val="en-NZ"/>
              </w:rPr>
            </w:pPr>
            <w:r w:rsidRPr="00FC5509">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509" w:rsidP="00FC5509">
            <w:pPr>
              <w:pStyle w:val="BodyText"/>
            </w:pPr>
            <w:r w:rsidRPr="00FC5509">
              <w:t>New unit</w:t>
            </w:r>
          </w:p>
        </w:tc>
      </w:tr>
    </w:tbl>
    <w:p w:rsidR="00000000" w:rsidRPr="00FC5509" w:rsidP="00FC5509">
      <w:pPr>
        <w:pStyle w:val="BodyText"/>
      </w:pPr>
    </w:p>
    <w:p w:rsidR="00000000" w:rsidRPr="00FC5509" w:rsidP="00FC5509">
      <w:pPr>
        <w:pStyle w:val="AllowPageBreak"/>
      </w:pPr>
    </w:p>
    <w:p w:rsidR="00000000" w:rsidRPr="00FC5509" w:rsidP="00FC5509">
      <w:pPr>
        <w:pStyle w:val="Heading1"/>
      </w:pPr>
      <w:bookmarkStart w:id="2" w:name="O_393828"/>
      <w:bookmarkEnd w:id="2"/>
      <w:r w:rsidRPr="00FC5509">
        <w:t>Unit Descriptor</w:t>
      </w:r>
    </w:p>
    <w:p w:rsidR="00000000" w:rsidRPr="00FC5509" w:rsidP="00FC5509">
      <w:pPr>
        <w:pStyle w:val="BodyText"/>
      </w:pPr>
      <w:r w:rsidRPr="00FC5509">
        <w:t>This unit describes the performance outcomes, skills and knowledge required to ensure that customers’</w:t>
      </w:r>
      <w:r w:rsidRPr="00FC5509">
        <w:t xml:space="preserve"> sales experiences meet expectations to build brand loyalty and percentage of closed sales. It involves analysing customer expectations and leading the sales team to develop strategies to meet them.</w:t>
      </w:r>
    </w:p>
    <w:p w:rsidR="00000000" w:rsidRPr="00FC5509" w:rsidP="00FC5509">
      <w:pPr>
        <w:pStyle w:val="AllowPageBreak"/>
      </w:pPr>
    </w:p>
    <w:p w:rsidR="00000000" w:rsidRPr="00FC5509" w:rsidP="00FC5509">
      <w:pPr>
        <w:pStyle w:val="Heading1"/>
      </w:pPr>
      <w:bookmarkStart w:id="3" w:name="O_393829"/>
      <w:bookmarkEnd w:id="3"/>
      <w:r w:rsidRPr="00FC5509">
        <w:t>Application of the Unit</w:t>
      </w:r>
    </w:p>
    <w:p w:rsidR="00000000" w:rsidRPr="00FC5509" w:rsidP="00FC5509">
      <w:pPr>
        <w:pStyle w:val="BodyText"/>
      </w:pPr>
      <w:r w:rsidRPr="00FC5509">
        <w:t>This unit applie</w:t>
      </w:r>
      <w:r w:rsidRPr="00FC5509">
        <w:t xml:space="preserve">s to sales team leaders and managers with a responsibility to ensure customer service is provided for the sale of high value and complex products and to maximise sales closures. </w:t>
      </w:r>
    </w:p>
    <w:p w:rsidR="00000000" w:rsidRPr="00FC5509" w:rsidP="00FC5509">
      <w:pPr>
        <w:pStyle w:val="AllowPageBreak"/>
      </w:pPr>
    </w:p>
    <w:p w:rsidR="00000000" w:rsidRPr="00FC5509" w:rsidP="00FC5509">
      <w:pPr>
        <w:pStyle w:val="Heading1"/>
      </w:pPr>
      <w:bookmarkStart w:id="4" w:name="O_393830"/>
      <w:bookmarkEnd w:id="4"/>
      <w:r w:rsidRPr="00FC5509">
        <w:t>Licensing/Regulatory Information</w:t>
      </w:r>
    </w:p>
    <w:p w:rsidR="00000000" w:rsidRPr="00FC5509" w:rsidP="00FC5509">
      <w:pPr>
        <w:pStyle w:val="BodyText"/>
      </w:pPr>
      <w:r w:rsidRPr="00FC5509">
        <w:t xml:space="preserve">No licensing, legislative, </w:t>
      </w:r>
      <w:r w:rsidRPr="00FC5509">
        <w:t>regulatory or certification requirements apply to this unit at the time of endorsement.</w:t>
      </w:r>
    </w:p>
    <w:p w:rsidR="00000000" w:rsidRPr="00FC5509" w:rsidP="00FC5509">
      <w:pPr>
        <w:pStyle w:val="AllowPageBreak"/>
      </w:pPr>
    </w:p>
    <w:p w:rsidR="00000000" w:rsidRPr="00FC5509" w:rsidP="00FC5509">
      <w:pPr>
        <w:pStyle w:val="Heading1"/>
      </w:pPr>
      <w:bookmarkStart w:id="5" w:name="O_393831"/>
      <w:bookmarkEnd w:id="5"/>
      <w:r w:rsidRPr="00FC5509">
        <w:t>Pre-Requisites</w:t>
      </w:r>
    </w:p>
    <w:p w:rsidR="00000000" w:rsidRPr="00FC5509" w:rsidP="00FC5509">
      <w:pPr>
        <w:pStyle w:val="BodyText"/>
      </w:pPr>
      <w:r w:rsidRPr="00FC5509">
        <w:t>Nil</w:t>
      </w:r>
    </w:p>
    <w:p w:rsidR="00000000" w:rsidRPr="00FC5509" w:rsidP="00FC5509">
      <w:pPr>
        <w:pStyle w:val="AllowPageBreak"/>
      </w:pPr>
    </w:p>
    <w:p w:rsidR="00000000" w:rsidRPr="00FC5509" w:rsidP="00FC5509">
      <w:pPr>
        <w:pStyle w:val="Heading1"/>
      </w:pPr>
      <w:bookmarkStart w:id="6" w:name="O_393832"/>
      <w:bookmarkEnd w:id="6"/>
      <w:r w:rsidRPr="00FC5509">
        <w:t>Employability Skills Information</w:t>
      </w:r>
    </w:p>
    <w:p w:rsidR="00000000" w:rsidRPr="00FC5509" w:rsidP="00FC5509">
      <w:pPr>
        <w:pStyle w:val="BodyText"/>
      </w:pPr>
      <w:r w:rsidRPr="00FC5509">
        <w:t>This unit contains employability skills.</w:t>
      </w:r>
    </w:p>
    <w:p w:rsidR="00000000" w:rsidRPr="00FC5509" w:rsidP="00FC5509">
      <w:pPr>
        <w:pStyle w:val="AllowPageBreak"/>
      </w:pPr>
    </w:p>
    <w:p w:rsidR="00000000" w:rsidRPr="00FC5509" w:rsidP="00FC5509">
      <w:pPr>
        <w:pStyle w:val="Heading1"/>
      </w:pPr>
      <w:bookmarkStart w:id="7" w:name="O_393833"/>
      <w:bookmarkEnd w:id="7"/>
      <w:r w:rsidRPr="00FC5509">
        <w:t>Elements and Performance</w:t>
      </w:r>
      <w:r w:rsidRPr="00FC5509">
        <w:t xml:space="preserve"> Criteria Pre-Content</w:t>
      </w:r>
    </w:p>
    <w:p w:rsidR="00000000" w:rsidRPr="00FC5509" w:rsidP="00FC5509">
      <w:pPr>
        <w:pStyle w:val="Heading1"/>
      </w:pPr>
      <w:bookmarkStart w:id="8" w:name="O_393834"/>
      <w:bookmarkEnd w:id="8"/>
      <w:r w:rsidRPr="00FC5509">
        <w:t>Elements and Performance Criteria</w:t>
      </w:r>
    </w:p>
    <w:tbl>
      <w:tblPr>
        <w:tblW w:w="0" w:type="auto"/>
        <w:tblLayout w:type="fixed"/>
        <w:tblCellMar>
          <w:left w:w="62" w:type="dxa"/>
          <w:right w:w="62" w:type="dxa"/>
        </w:tblCellMar>
        <w:tblLook w:val="0000"/>
      </w:tblPr>
      <w:tblGrid>
        <w:gridCol w:w="2539"/>
        <w:gridCol w:w="6391"/>
      </w:tblGrid>
      <w:tr w:rsidTr="00FC5509">
        <w:tblPrEx>
          <w:tblW w:w="0" w:type="auto"/>
          <w:tblLayout w:type="fixed"/>
          <w:tblCellMar>
            <w:left w:w="62" w:type="dxa"/>
            <w:right w:w="62" w:type="dxa"/>
          </w:tblCellMar>
          <w:tblLook w:val="0000"/>
        </w:tblPrEx>
        <w:tc>
          <w:tcPr>
            <w:tcW w:w="2539" w:type="dxa"/>
            <w:tcBorders>
              <w:top w:val="nil"/>
              <w:left w:val="nil"/>
              <w:bottom w:val="nil"/>
              <w:right w:val="nil"/>
            </w:tcBorders>
            <w:tcMar>
              <w:top w:w="0" w:type="dxa"/>
              <w:left w:w="62" w:type="dxa"/>
              <w:bottom w:w="0" w:type="dxa"/>
              <w:right w:w="62" w:type="dxa"/>
            </w:tcMar>
          </w:tcPr>
          <w:p w:rsidR="00000000" w:rsidRPr="00FC5509" w:rsidP="00FC5509">
            <w:pPr>
              <w:pStyle w:val="BodyText"/>
            </w:pPr>
            <w:r w:rsidRPr="00FC5509">
              <w:rPr>
                <w:rStyle w:val="SpecialBold"/>
              </w:rPr>
              <w:t>Element</w:t>
            </w:r>
          </w:p>
        </w:tc>
        <w:tc>
          <w:tcPr>
            <w:tcW w:w="6391" w:type="dxa"/>
            <w:tcBorders>
              <w:top w:val="nil"/>
              <w:left w:val="nil"/>
              <w:bottom w:val="nil"/>
              <w:right w:val="nil"/>
            </w:tcBorders>
            <w:tcMar>
              <w:top w:w="0" w:type="dxa"/>
              <w:left w:w="62" w:type="dxa"/>
              <w:bottom w:w="0" w:type="dxa"/>
              <w:right w:w="62" w:type="dxa"/>
            </w:tcMar>
          </w:tcPr>
          <w:p w:rsidR="00000000" w:rsidP="00FC5509">
            <w:pPr>
              <w:pStyle w:val="BodyText"/>
              <w:rPr>
                <w:lang w:val="en-NZ"/>
              </w:rPr>
            </w:pPr>
            <w:r w:rsidRPr="00FC5509">
              <w:rPr>
                <w:rStyle w:val="SpecialBold"/>
              </w:rPr>
              <w:t>Performance Criteria</w:t>
            </w:r>
          </w:p>
        </w:tc>
      </w:tr>
      <w:tr w:rsidTr="00FC5509">
        <w:tblPrEx>
          <w:tblW w:w="0" w:type="auto"/>
          <w:tblLayout w:type="fixed"/>
          <w:tblCellMar>
            <w:left w:w="62" w:type="dxa"/>
            <w:right w:w="62" w:type="dxa"/>
          </w:tblCellMar>
          <w:tblLook w:val="0000"/>
        </w:tblPrEx>
        <w:tc>
          <w:tcPr>
            <w:tcW w:w="2539" w:type="dxa"/>
            <w:tcBorders>
              <w:top w:val="nil"/>
              <w:left w:val="nil"/>
              <w:bottom w:val="nil"/>
              <w:right w:val="nil"/>
            </w:tcBorders>
            <w:tcMar>
              <w:top w:w="0" w:type="dxa"/>
              <w:left w:w="62" w:type="dxa"/>
              <w:bottom w:w="0" w:type="dxa"/>
              <w:right w:w="62" w:type="dxa"/>
            </w:tcMar>
          </w:tcPr>
          <w:p w:rsidR="00000000" w:rsidP="00FC5509">
            <w:pPr>
              <w:pStyle w:val="BodyText"/>
              <w:rPr>
                <w:lang w:val="en-NZ"/>
              </w:rPr>
            </w:pPr>
            <w:r w:rsidRPr="00FC5509">
              <w:t>Elements describe the essential outcomes of a unit of competency.</w:t>
            </w:r>
          </w:p>
        </w:tc>
        <w:tc>
          <w:tcPr>
            <w:tcW w:w="6391" w:type="dxa"/>
            <w:tcBorders>
              <w:top w:val="nil"/>
              <w:left w:val="nil"/>
              <w:bottom w:val="nil"/>
              <w:right w:val="nil"/>
            </w:tcBorders>
            <w:tcMar>
              <w:top w:w="0" w:type="dxa"/>
              <w:left w:w="62" w:type="dxa"/>
              <w:bottom w:w="0" w:type="dxa"/>
              <w:right w:w="62" w:type="dxa"/>
            </w:tcMar>
          </w:tcPr>
          <w:p w:rsidR="00000000" w:rsidP="00FC5509">
            <w:pPr>
              <w:pStyle w:val="BodyText"/>
              <w:rPr>
                <w:lang w:val="en-NZ"/>
              </w:rPr>
            </w:pPr>
            <w:r w:rsidRPr="00FC5509">
              <w:t>Performance criteria describe the performance needed to demonstrate achievement of the element. Where bold italicised text is used, further information is detailed in the required skills and knowledge section and the range statement. Assessment of performa</w:t>
            </w:r>
            <w:r w:rsidRPr="00FC5509">
              <w:t>nce is to be consistent with the evidence guide.</w:t>
            </w:r>
          </w:p>
        </w:tc>
      </w:tr>
      <w:tr w:rsidTr="00FC5509">
        <w:tblPrEx>
          <w:tblW w:w="0" w:type="auto"/>
          <w:tblLayout w:type="fixed"/>
          <w:tblCellMar>
            <w:left w:w="62" w:type="dxa"/>
            <w:right w:w="62" w:type="dxa"/>
          </w:tblCellMar>
          <w:tblLook w:val="0000"/>
        </w:tblPrEx>
        <w:trPr>
          <w:trHeight w:val="3556"/>
        </w:trPr>
        <w:tc>
          <w:tcPr>
            <w:tcW w:w="2539" w:type="dxa"/>
            <w:tcBorders>
              <w:top w:val="nil"/>
              <w:left w:val="nil"/>
              <w:bottom w:val="nil"/>
              <w:right w:val="nil"/>
            </w:tcBorders>
            <w:tcMar>
              <w:top w:w="0" w:type="dxa"/>
              <w:left w:w="62" w:type="dxa"/>
              <w:bottom w:w="0" w:type="dxa"/>
              <w:right w:w="62" w:type="dxa"/>
            </w:tcMar>
          </w:tcPr>
          <w:p w:rsidR="00000000" w:rsidP="00FC5509">
            <w:pPr>
              <w:pStyle w:val="List"/>
              <w:rPr>
                <w:lang w:val="en-NZ"/>
              </w:rPr>
            </w:pPr>
            <w:r w:rsidRPr="00FC5509">
              <w:t>1.</w:t>
            </w:r>
            <w:r w:rsidRPr="00FC5509">
              <w:tab/>
              <w:t>Analyse customer expectations of high value sales experiences.</w:t>
            </w:r>
          </w:p>
        </w:tc>
        <w:tc>
          <w:tcPr>
            <w:tcW w:w="6391" w:type="dxa"/>
            <w:tcBorders>
              <w:top w:val="nil"/>
              <w:left w:val="nil"/>
              <w:bottom w:val="nil"/>
              <w:right w:val="nil"/>
            </w:tcBorders>
            <w:tcMar>
              <w:top w:w="0" w:type="dxa"/>
              <w:left w:w="62" w:type="dxa"/>
              <w:bottom w:w="0" w:type="dxa"/>
              <w:right w:w="62" w:type="dxa"/>
            </w:tcMar>
          </w:tcPr>
          <w:p w:rsidR="00000000" w:rsidRPr="00FC5509" w:rsidP="00FC5509">
            <w:pPr>
              <w:pStyle w:val="List"/>
            </w:pPr>
            <w:r w:rsidRPr="00FC5509">
              <w:t>1.1.Review demographics of customer target groups and analyse relevant industry information regarding behaviour and preferences of different</w:t>
            </w:r>
            <w:r w:rsidRPr="00FC5509">
              <w:t xml:space="preserve"> demographic groups.</w:t>
            </w:r>
          </w:p>
          <w:p w:rsidR="00000000" w:rsidRPr="00FC5509" w:rsidP="00FC5509">
            <w:pPr>
              <w:pStyle w:val="List"/>
            </w:pPr>
            <w:r w:rsidRPr="00FC5509">
              <w:t xml:space="preserve">1.2.Analyse organisation’s customer relationship management information to identify </w:t>
            </w:r>
            <w:r w:rsidRPr="00FC5509">
              <w:rPr>
                <w:rStyle w:val="BoldandItalics"/>
              </w:rPr>
              <w:t>customer preferences</w:t>
            </w:r>
            <w:r w:rsidRPr="00FC5509">
              <w:t xml:space="preserve"> relating to sales experience.</w:t>
            </w:r>
          </w:p>
          <w:p w:rsidR="00000000" w:rsidRPr="00FC5509" w:rsidP="00FC5509">
            <w:pPr>
              <w:pStyle w:val="List"/>
            </w:pPr>
            <w:r w:rsidRPr="00FC5509">
              <w:t>1.3.Explore personal and team members’ experience and perceptions of customers’ expectations of, and</w:t>
            </w:r>
            <w:r w:rsidRPr="00FC5509">
              <w:t xml:space="preserve"> responses to, sales experience.</w:t>
            </w:r>
          </w:p>
          <w:p w:rsidR="00000000" w:rsidRPr="00FC5509" w:rsidP="00FC5509">
            <w:pPr>
              <w:pStyle w:val="List"/>
            </w:pPr>
            <w:r w:rsidRPr="00FC5509">
              <w:t>1.4.Consider findings and record a range of customer expectations of sales experience.</w:t>
            </w:r>
          </w:p>
          <w:p w:rsidR="00000000" w:rsidP="00FC5509">
            <w:pPr>
              <w:pStyle w:val="List"/>
              <w:rPr>
                <w:lang w:val="en-NZ"/>
              </w:rPr>
            </w:pPr>
            <w:r w:rsidRPr="00FC5509">
              <w:t>1.5.Consult with relevant staff and select specific customer expectations that the organisation will commit to meeting.</w:t>
            </w:r>
          </w:p>
        </w:tc>
      </w:tr>
      <w:tr w:rsidTr="00FC5509">
        <w:tblPrEx>
          <w:tblW w:w="0" w:type="auto"/>
          <w:tblLayout w:type="fixed"/>
          <w:tblCellMar>
            <w:left w:w="62" w:type="dxa"/>
            <w:right w:w="62" w:type="dxa"/>
          </w:tblCellMar>
          <w:tblLook w:val="0000"/>
        </w:tblPrEx>
        <w:tc>
          <w:tcPr>
            <w:tcW w:w="2539" w:type="dxa"/>
            <w:tcBorders>
              <w:top w:val="nil"/>
              <w:left w:val="nil"/>
              <w:bottom w:val="nil"/>
              <w:right w:val="nil"/>
            </w:tcBorders>
            <w:tcMar>
              <w:top w:w="0" w:type="dxa"/>
              <w:left w:w="62" w:type="dxa"/>
              <w:bottom w:w="0" w:type="dxa"/>
              <w:right w:w="62" w:type="dxa"/>
            </w:tcMar>
          </w:tcPr>
          <w:p w:rsidR="00000000" w:rsidP="00FC5509">
            <w:pPr>
              <w:pStyle w:val="List"/>
              <w:rPr>
                <w:lang w:val="en-NZ"/>
              </w:rPr>
            </w:pPr>
            <w:r w:rsidRPr="00FC5509">
              <w:t>2.</w:t>
            </w:r>
            <w:r w:rsidRPr="00FC5509">
              <w:tab/>
              <w:t>Ensure sales</w:t>
            </w:r>
            <w:r w:rsidRPr="00FC5509">
              <w:t xml:space="preserve"> environment meet customer expectations.</w:t>
            </w:r>
          </w:p>
        </w:tc>
        <w:tc>
          <w:tcPr>
            <w:tcW w:w="6391" w:type="dxa"/>
            <w:tcBorders>
              <w:top w:val="nil"/>
              <w:left w:val="nil"/>
              <w:bottom w:val="nil"/>
              <w:right w:val="nil"/>
            </w:tcBorders>
            <w:tcMar>
              <w:top w:w="0" w:type="dxa"/>
              <w:left w:w="62" w:type="dxa"/>
              <w:bottom w:w="0" w:type="dxa"/>
              <w:right w:w="62" w:type="dxa"/>
            </w:tcMar>
          </w:tcPr>
          <w:p w:rsidR="00000000" w:rsidRPr="00FC5509" w:rsidP="00FC5509">
            <w:pPr>
              <w:pStyle w:val="List"/>
            </w:pPr>
            <w:r w:rsidRPr="00FC5509">
              <w:t>2.1.Review</w:t>
            </w:r>
            <w:r w:rsidRPr="00FC5509">
              <w:rPr>
                <w:rStyle w:val="BoldandItalics"/>
              </w:rPr>
              <w:t xml:space="preserve"> store environment</w:t>
            </w:r>
            <w:r w:rsidRPr="00FC5509">
              <w:t xml:space="preserve"> against selected customer expectations and identify improvements to be implemented in consultation with relevant personnel.</w:t>
            </w:r>
          </w:p>
          <w:p w:rsidR="00000000" w:rsidRPr="00FC5509" w:rsidP="00FC5509">
            <w:pPr>
              <w:pStyle w:val="List"/>
            </w:pPr>
            <w:r w:rsidRPr="00FC5509">
              <w:t>2.2.Review store positioning and promotion in relation to cust</w:t>
            </w:r>
            <w:r w:rsidRPr="00FC5509">
              <w:t>omer expectations and identify and propose improvements in consultation with relevant personnel.</w:t>
            </w:r>
          </w:p>
          <w:p w:rsidR="00000000" w:rsidRPr="00FC5509" w:rsidP="00FC5509">
            <w:pPr>
              <w:pStyle w:val="List"/>
            </w:pPr>
            <w:r w:rsidRPr="00FC5509">
              <w:t>2.3.Review customer service procedures and communication protocols in relation to customer expectations and identify improvements to be implemented in consulta</w:t>
            </w:r>
            <w:r w:rsidRPr="00FC5509">
              <w:t>tion with relevant personnel.</w:t>
            </w:r>
          </w:p>
          <w:p w:rsidR="00000000" w:rsidP="00FC5509">
            <w:pPr>
              <w:pStyle w:val="List"/>
              <w:rPr>
                <w:lang w:val="en-NZ"/>
              </w:rPr>
            </w:pPr>
            <w:r w:rsidRPr="00FC5509">
              <w:t>2.4.Participate in implementation of improvements according to workplace requirements.</w:t>
            </w:r>
          </w:p>
        </w:tc>
      </w:tr>
      <w:tr w:rsidTr="00FC5509">
        <w:tblPrEx>
          <w:tblW w:w="0" w:type="auto"/>
          <w:tblLayout w:type="fixed"/>
          <w:tblCellMar>
            <w:left w:w="62" w:type="dxa"/>
            <w:right w:w="62" w:type="dxa"/>
          </w:tblCellMar>
          <w:tblLook w:val="0000"/>
        </w:tblPrEx>
        <w:tc>
          <w:tcPr>
            <w:tcW w:w="2539" w:type="dxa"/>
            <w:tcBorders>
              <w:top w:val="nil"/>
              <w:left w:val="nil"/>
              <w:bottom w:val="nil"/>
              <w:right w:val="nil"/>
            </w:tcBorders>
            <w:tcMar>
              <w:top w:w="0" w:type="dxa"/>
              <w:left w:w="62" w:type="dxa"/>
              <w:bottom w:w="0" w:type="dxa"/>
              <w:right w:w="62" w:type="dxa"/>
            </w:tcMar>
          </w:tcPr>
          <w:p w:rsidR="00000000" w:rsidP="00FC5509">
            <w:pPr>
              <w:pStyle w:val="List"/>
              <w:rPr>
                <w:lang w:val="en-NZ"/>
              </w:rPr>
            </w:pPr>
            <w:r w:rsidRPr="00FC5509">
              <w:t>3.</w:t>
            </w:r>
            <w:r w:rsidRPr="00FC5509">
              <w:tab/>
              <w:t>Develop customer service relationships.</w:t>
            </w:r>
          </w:p>
        </w:tc>
        <w:tc>
          <w:tcPr>
            <w:tcW w:w="6391" w:type="dxa"/>
            <w:tcBorders>
              <w:top w:val="nil"/>
              <w:left w:val="nil"/>
              <w:bottom w:val="nil"/>
              <w:right w:val="nil"/>
            </w:tcBorders>
            <w:tcMar>
              <w:top w:w="0" w:type="dxa"/>
              <w:left w:w="62" w:type="dxa"/>
              <w:bottom w:w="0" w:type="dxa"/>
              <w:right w:w="62" w:type="dxa"/>
            </w:tcMar>
          </w:tcPr>
          <w:p w:rsidR="00000000" w:rsidRPr="00FC5509" w:rsidP="00FC5509">
            <w:pPr>
              <w:pStyle w:val="List"/>
            </w:pPr>
            <w:r w:rsidRPr="00FC5509">
              <w:t>3.1.Lead team to review behaviour and preferences of customers and identify responsive customer service strategies.</w:t>
            </w:r>
          </w:p>
          <w:p w:rsidR="00000000" w:rsidRPr="00FC5509" w:rsidP="00FC5509">
            <w:pPr>
              <w:pStyle w:val="List"/>
            </w:pPr>
            <w:r w:rsidRPr="00FC5509">
              <w:t>3.2.Lead team to analyse exemplary sales outcomes and identify positive customer service strategies to be incorporated into store procedures</w:t>
            </w:r>
            <w:r w:rsidRPr="00FC5509">
              <w:t>.</w:t>
            </w:r>
          </w:p>
          <w:p w:rsidR="00000000" w:rsidRPr="00FC5509" w:rsidP="00FC5509">
            <w:pPr>
              <w:pStyle w:val="List"/>
            </w:pPr>
            <w:r w:rsidRPr="00FC5509">
              <w:t>3.3.Lead team to analyse customer interactions resulting in non-closure of sales to identify potential strategies to retrieve sales.</w:t>
            </w:r>
          </w:p>
          <w:p w:rsidR="00000000" w:rsidRPr="00FC5509" w:rsidP="00FC5509">
            <w:pPr>
              <w:pStyle w:val="List"/>
            </w:pPr>
            <w:r w:rsidRPr="00FC5509">
              <w:t>3.4.Lead team to research, select and implement strategies to build brand loyalty and repeat business.</w:t>
            </w:r>
          </w:p>
          <w:p w:rsidR="00000000" w:rsidRPr="00FC5509" w:rsidP="00FC5509">
            <w:pPr>
              <w:pStyle w:val="List"/>
            </w:pPr>
            <w:r w:rsidRPr="00FC5509">
              <w:t>3.5.Provide modell</w:t>
            </w:r>
            <w:r w:rsidRPr="00FC5509">
              <w:t>ing and coaching to team members in closing high value and complex sales.</w:t>
            </w:r>
          </w:p>
        </w:tc>
      </w:tr>
    </w:tbl>
    <w:p w:rsidR="00000000" w:rsidRPr="00FC5509" w:rsidP="00FC5509">
      <w:pPr>
        <w:pStyle w:val="BodyText"/>
      </w:pPr>
    </w:p>
    <w:p w:rsidR="00000000" w:rsidRPr="00FC5509" w:rsidP="00FC5509">
      <w:pPr>
        <w:pStyle w:val="AllowPageBreak"/>
      </w:pPr>
    </w:p>
    <w:p w:rsidR="00000000" w:rsidRPr="00FC5509" w:rsidP="00FC5509">
      <w:pPr>
        <w:pStyle w:val="Heading1"/>
      </w:pPr>
      <w:bookmarkStart w:id="9" w:name="O_393835"/>
      <w:bookmarkEnd w:id="9"/>
      <w:r w:rsidRPr="00FC5509">
        <w:t>Required Skills and Knowledge</w:t>
      </w:r>
    </w:p>
    <w:tbl>
      <w:tblPr>
        <w:tblW w:w="0" w:type="auto"/>
        <w:tblLayout w:type="fixed"/>
        <w:tblCellMar>
          <w:left w:w="62" w:type="dxa"/>
          <w:right w:w="62" w:type="dxa"/>
        </w:tblCellMar>
        <w:tblLook w:val="0000"/>
      </w:tblPr>
      <w:tblGrid>
        <w:gridCol w:w="8930"/>
      </w:tblGrid>
      <w:tr w:rsidTr="00FC5509">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FC5509">
            <w:pPr>
              <w:pStyle w:val="BodyText"/>
              <w:rPr>
                <w:lang w:val="en-NZ"/>
              </w:rPr>
            </w:pPr>
            <w:r w:rsidRPr="00FC5509">
              <w:t>This section describes the skills and knowledge required for this unit.</w:t>
            </w:r>
          </w:p>
        </w:tc>
      </w:tr>
      <w:tr w:rsidTr="00FC5509">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FC5509">
            <w:pPr>
              <w:pStyle w:val="BodyText"/>
              <w:rPr>
                <w:lang w:val="en-NZ"/>
              </w:rPr>
            </w:pPr>
            <w:r w:rsidRPr="00FC5509">
              <w:rPr>
                <w:rStyle w:val="SpecialBold"/>
              </w:rPr>
              <w:t>Required skills</w:t>
            </w:r>
          </w:p>
        </w:tc>
      </w:tr>
      <w:tr w:rsidTr="00FC5509">
        <w:tblPrEx>
          <w:tblW w:w="0" w:type="auto"/>
          <w:tblLayout w:type="fixed"/>
          <w:tblCellMar>
            <w:left w:w="62" w:type="dxa"/>
            <w:right w:w="62" w:type="dxa"/>
          </w:tblCellMar>
          <w:tblLook w:val="0000"/>
        </w:tblPrEx>
        <w:trPr>
          <w:trHeight w:val="5658"/>
        </w:trPr>
        <w:tc>
          <w:tcPr>
            <w:tcW w:w="8930" w:type="dxa"/>
            <w:tcBorders>
              <w:top w:val="nil"/>
              <w:left w:val="nil"/>
              <w:bottom w:val="nil"/>
              <w:right w:val="nil"/>
            </w:tcBorders>
            <w:tcMar>
              <w:top w:w="0" w:type="dxa"/>
              <w:left w:w="62" w:type="dxa"/>
              <w:bottom w:w="0" w:type="dxa"/>
              <w:right w:w="62" w:type="dxa"/>
            </w:tcMar>
          </w:tcPr>
          <w:p w:rsidR="00000000" w:rsidRPr="00FC5509" w:rsidP="00FC5509">
            <w:pPr>
              <w:pStyle w:val="ListBullet"/>
            </w:pPr>
            <w:r w:rsidRPr="00FC5509">
              <w:t>communication and interpersonal skills to:</w:t>
            </w:r>
          </w:p>
          <w:p w:rsidR="00000000" w:rsidRPr="00FC5509" w:rsidP="00FC5509">
            <w:pPr>
              <w:pStyle w:val="ListBullet2"/>
            </w:pPr>
            <w:r w:rsidRPr="00FC5509">
              <w:t>apply product knowledge by providing information and advice to customers and staff</w:t>
            </w:r>
          </w:p>
          <w:p w:rsidR="00000000" w:rsidRPr="00FC5509" w:rsidP="00FC5509">
            <w:pPr>
              <w:pStyle w:val="ListBullet2"/>
            </w:pPr>
            <w:r w:rsidRPr="00FC5509">
              <w:t>ask questions to identify and confirm requirements and preferences</w:t>
            </w:r>
          </w:p>
          <w:p w:rsidR="00000000" w:rsidRPr="00FC5509" w:rsidP="00FC5509">
            <w:pPr>
              <w:pStyle w:val="ListBullet2"/>
            </w:pPr>
            <w:r w:rsidRPr="00FC5509">
              <w:t>interact with a range of customers, including:</w:t>
            </w:r>
          </w:p>
          <w:p w:rsidR="00000000" w:rsidRPr="00FC5509" w:rsidP="00FC5509">
            <w:pPr>
              <w:pStyle w:val="ListBullet3"/>
            </w:pPr>
            <w:r w:rsidRPr="00FC5509">
              <w:t>those with special needs</w:t>
            </w:r>
          </w:p>
          <w:p w:rsidR="00000000" w:rsidRPr="00FC5509" w:rsidP="00FC5509">
            <w:pPr>
              <w:pStyle w:val="ListBullet3"/>
            </w:pPr>
            <w:r w:rsidRPr="00FC5509">
              <w:t>difficult or abusive customers</w:t>
            </w:r>
          </w:p>
          <w:p w:rsidR="00000000" w:rsidRPr="00FC5509" w:rsidP="00FC5509">
            <w:pPr>
              <w:pStyle w:val="ListBullet2"/>
            </w:pPr>
            <w:r w:rsidRPr="00FC5509">
              <w:t>make recommendations and advise on warranties and product service and repair through clear and direct communication</w:t>
            </w:r>
          </w:p>
          <w:p w:rsidR="00000000" w:rsidRPr="00FC5509" w:rsidP="00FC5509">
            <w:pPr>
              <w:pStyle w:val="ListBullet2"/>
            </w:pPr>
            <w:r w:rsidRPr="00FC5509">
              <w:t>use and interpret non-verbal communication</w:t>
            </w:r>
          </w:p>
          <w:p w:rsidR="00000000" w:rsidRPr="00FC5509" w:rsidP="00FC5509">
            <w:pPr>
              <w:pStyle w:val="ListBullet2"/>
            </w:pPr>
            <w:r w:rsidRPr="00FC5509">
              <w:t>use language and concepts appropriate to cultural differences</w:t>
            </w:r>
          </w:p>
          <w:p w:rsidR="00000000" w:rsidRPr="00FC5509" w:rsidP="00FC5509">
            <w:pPr>
              <w:pStyle w:val="ListBullet"/>
            </w:pPr>
            <w:r w:rsidRPr="00FC5509">
              <w:t>literacy and numeracy skills to:</w:t>
            </w:r>
          </w:p>
          <w:p w:rsidR="00000000" w:rsidRPr="00FC5509" w:rsidP="00FC5509">
            <w:pPr>
              <w:pStyle w:val="ListBullet2"/>
            </w:pPr>
            <w:r w:rsidRPr="00FC5509">
              <w:t>advise and negotiate price and payment options</w:t>
            </w:r>
          </w:p>
          <w:p w:rsidR="00000000" w:rsidRPr="00FC5509" w:rsidP="00FC5509">
            <w:pPr>
              <w:pStyle w:val="ListBullet2"/>
            </w:pPr>
            <w:r w:rsidRPr="00FC5509">
              <w:t>measure and estimate accurately</w:t>
            </w:r>
          </w:p>
          <w:p w:rsidR="00000000" w:rsidRPr="00FC5509" w:rsidP="00FC5509">
            <w:pPr>
              <w:pStyle w:val="ListBullet2"/>
            </w:pPr>
            <w:r w:rsidRPr="00FC5509">
              <w:t>read product information and specifications</w:t>
            </w:r>
          </w:p>
          <w:p w:rsidR="00000000" w:rsidRPr="00FC5509" w:rsidP="00FC5509">
            <w:pPr>
              <w:pStyle w:val="ListBullet2"/>
            </w:pPr>
            <w:r w:rsidRPr="00FC5509">
              <w:t>read store policy and procedures</w:t>
            </w:r>
          </w:p>
          <w:p w:rsidR="00000000" w:rsidRPr="00FC5509" w:rsidP="00FC5509">
            <w:pPr>
              <w:pStyle w:val="ListBullet"/>
            </w:pPr>
            <w:r w:rsidRPr="00FC5509">
              <w:t>team leadership skills to:</w:t>
            </w:r>
          </w:p>
          <w:p w:rsidR="00000000" w:rsidRPr="00FC5509" w:rsidP="00FC5509">
            <w:pPr>
              <w:pStyle w:val="ListBullet2"/>
            </w:pPr>
            <w:r w:rsidRPr="00FC5509">
              <w:t>gain team participation in research and analysis activities</w:t>
            </w:r>
          </w:p>
          <w:p w:rsidR="00000000" w:rsidP="00FC5509">
            <w:pPr>
              <w:pStyle w:val="ListBullet2"/>
              <w:rPr>
                <w:lang w:val="en-NZ"/>
              </w:rPr>
            </w:pPr>
            <w:r w:rsidRPr="00FC5509">
              <w:t>motivate a</w:t>
            </w:r>
            <w:r w:rsidRPr="00FC5509">
              <w:t>nd coach team members to improve customer service skills</w:t>
            </w:r>
          </w:p>
        </w:tc>
      </w:tr>
      <w:tr w:rsidTr="00FC5509">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FC5509">
            <w:pPr>
              <w:pStyle w:val="BodyText"/>
              <w:rPr>
                <w:lang w:val="en-NZ"/>
              </w:rPr>
            </w:pPr>
            <w:r w:rsidRPr="00FC5509">
              <w:rPr>
                <w:rStyle w:val="SpecialBold"/>
              </w:rPr>
              <w:t>Required knowledge</w:t>
            </w:r>
          </w:p>
        </w:tc>
      </w:tr>
      <w:tr w:rsidTr="00FC5509">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FC5509" w:rsidP="00FC5509">
            <w:pPr>
              <w:pStyle w:val="ListBullet"/>
            </w:pPr>
            <w:r w:rsidRPr="00FC5509">
              <w:t>company policy and procedures in regard to:</w:t>
            </w:r>
          </w:p>
          <w:p w:rsidR="00000000" w:rsidRPr="00FC5509" w:rsidP="00FC5509">
            <w:pPr>
              <w:pStyle w:val="ListBullet2"/>
            </w:pPr>
            <w:r w:rsidRPr="00FC5509">
              <w:t>customer complaints</w:t>
            </w:r>
          </w:p>
          <w:p w:rsidR="00000000" w:rsidRPr="00FC5509" w:rsidP="00FC5509">
            <w:pPr>
              <w:pStyle w:val="ListBullet2"/>
            </w:pPr>
            <w:r w:rsidRPr="00FC5509">
              <w:t>methods of dealing with customer special needs and requests</w:t>
            </w:r>
          </w:p>
          <w:p w:rsidR="00000000" w:rsidRPr="00FC5509" w:rsidP="00FC5509">
            <w:pPr>
              <w:pStyle w:val="ListBullet2"/>
            </w:pPr>
            <w:r w:rsidRPr="00FC5509">
              <w:t>price negotiation and payment options</w:t>
            </w:r>
          </w:p>
          <w:p w:rsidR="00000000" w:rsidRPr="00FC5509" w:rsidP="00FC5509">
            <w:pPr>
              <w:pStyle w:val="ListBullet2"/>
            </w:pPr>
            <w:r w:rsidRPr="00FC5509">
              <w:t>sales and customer service, up-selling and on-selling</w:t>
            </w:r>
          </w:p>
          <w:p w:rsidR="00000000" w:rsidRPr="00FC5509" w:rsidP="00FC5509">
            <w:pPr>
              <w:pStyle w:val="ListBullet2"/>
            </w:pPr>
            <w:r w:rsidRPr="00FC5509">
              <w:t>services and repairs</w:t>
            </w:r>
          </w:p>
          <w:p w:rsidR="00000000" w:rsidRPr="00FC5509" w:rsidP="00FC5509">
            <w:pPr>
              <w:pStyle w:val="ListBullet"/>
            </w:pPr>
            <w:r w:rsidRPr="00FC5509">
              <w:t>company product range</w:t>
            </w:r>
          </w:p>
          <w:p w:rsidR="00000000" w:rsidRPr="00FC5509" w:rsidP="00FC5509">
            <w:pPr>
              <w:pStyle w:val="ListBullet"/>
            </w:pPr>
            <w:r w:rsidRPr="00FC5509">
              <w:t>human psychology in relation to buying</w:t>
            </w:r>
          </w:p>
          <w:p w:rsidR="00000000" w:rsidRPr="00FC5509" w:rsidP="00FC5509">
            <w:pPr>
              <w:pStyle w:val="ListBullet"/>
            </w:pPr>
            <w:r w:rsidRPr="00FC5509">
              <w:t>key features of buying and selling process</w:t>
            </w:r>
          </w:p>
          <w:p w:rsidR="00000000" w:rsidRPr="00FC5509" w:rsidP="00FC5509">
            <w:pPr>
              <w:pStyle w:val="ListBullet"/>
            </w:pPr>
            <w:r w:rsidRPr="00FC5509">
              <w:t>manufacturer technical information</w:t>
            </w:r>
          </w:p>
          <w:p w:rsidR="00000000" w:rsidRPr="00FC5509" w:rsidP="00FC5509">
            <w:pPr>
              <w:pStyle w:val="ListBullet"/>
            </w:pPr>
            <w:r w:rsidRPr="00FC5509">
              <w:t>pricing procedures, including GST require</w:t>
            </w:r>
            <w:r w:rsidRPr="00FC5509">
              <w:t>ments</w:t>
            </w:r>
          </w:p>
          <w:p w:rsidR="00000000" w:rsidRPr="00FC5509" w:rsidP="00FC5509">
            <w:pPr>
              <w:pStyle w:val="ListBullet"/>
            </w:pPr>
            <w:r w:rsidRPr="00FC5509">
              <w:t>product and manufacturer warranty terms and conditions</w:t>
            </w:r>
          </w:p>
          <w:p w:rsidR="00000000" w:rsidRPr="00FC5509" w:rsidP="00FC5509">
            <w:pPr>
              <w:pStyle w:val="ListBullet"/>
            </w:pPr>
            <w:r w:rsidRPr="00FC5509">
              <w:t>relevant legislation, statutory requirements and codes of practice relating to the retail industry, including consumer law</w:t>
            </w:r>
          </w:p>
        </w:tc>
      </w:tr>
    </w:tbl>
    <w:p w:rsidR="00000000" w:rsidRPr="00FC5509" w:rsidP="00FC5509">
      <w:pPr>
        <w:pStyle w:val="BodyText"/>
      </w:pPr>
    </w:p>
    <w:p w:rsidR="00000000" w:rsidRPr="00FC5509" w:rsidP="00FC5509">
      <w:pPr>
        <w:pStyle w:val="AllowPageBreak"/>
      </w:pPr>
    </w:p>
    <w:p w:rsidR="00000000" w:rsidRPr="00FC5509" w:rsidP="00FC5509">
      <w:pPr>
        <w:pStyle w:val="Heading1"/>
      </w:pPr>
      <w:bookmarkStart w:id="10" w:name="O_393836"/>
      <w:bookmarkEnd w:id="10"/>
      <w:r w:rsidRPr="00FC5509">
        <w:t>Evidence Guide</w:t>
      </w:r>
    </w:p>
    <w:tbl>
      <w:tblPr>
        <w:tblW w:w="0" w:type="auto"/>
        <w:tblLayout w:type="fixed"/>
        <w:tblCellMar>
          <w:left w:w="62" w:type="dxa"/>
          <w:right w:w="62" w:type="dxa"/>
        </w:tblCellMar>
        <w:tblLook w:val="0000"/>
      </w:tblPr>
      <w:tblGrid>
        <w:gridCol w:w="2523"/>
        <w:gridCol w:w="6407"/>
      </w:tblGrid>
      <w:tr w:rsidTr="00FC5509">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FC5509">
            <w:pPr>
              <w:pStyle w:val="BodyText"/>
              <w:rPr>
                <w:lang w:val="en-NZ"/>
              </w:rPr>
            </w:pPr>
            <w:r w:rsidRPr="00FC5509">
              <w:t>The evidence guide provides advice on assessment and must be read in conjunction with the performance criteria, required skills and knowledge, range statement and the Assessment Guidelines for the Training Package.</w:t>
            </w:r>
          </w:p>
        </w:tc>
      </w:tr>
      <w:tr w:rsidTr="00FC5509">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FC5509">
            <w:pPr>
              <w:pStyle w:val="BodyText"/>
              <w:rPr>
                <w:lang w:val="en-NZ"/>
              </w:rPr>
            </w:pPr>
            <w:r w:rsidRPr="00FC5509">
              <w:rPr>
                <w:rStyle w:val="SpecialBold"/>
              </w:rPr>
              <w:t>Critical aspects for assessment and evi</w:t>
            </w:r>
            <w:r w:rsidRPr="00FC5509">
              <w:rPr>
                <w:rStyle w:val="SpecialBold"/>
              </w:rPr>
              <w:t>dence required to demonstrate competency in this unit</w:t>
            </w:r>
          </w:p>
        </w:tc>
        <w:tc>
          <w:tcPr>
            <w:tcW w:w="6407" w:type="dxa"/>
            <w:tcBorders>
              <w:top w:val="nil"/>
              <w:left w:val="nil"/>
              <w:bottom w:val="nil"/>
              <w:right w:val="nil"/>
            </w:tcBorders>
            <w:tcMar>
              <w:top w:w="0" w:type="dxa"/>
              <w:left w:w="62" w:type="dxa"/>
              <w:bottom w:w="0" w:type="dxa"/>
              <w:right w:w="62" w:type="dxa"/>
            </w:tcMar>
          </w:tcPr>
          <w:p w:rsidR="00000000" w:rsidRPr="00FC5509" w:rsidP="00FC5509">
            <w:pPr>
              <w:pStyle w:val="BodyText"/>
            </w:pPr>
            <w:r w:rsidRPr="00FC5509">
              <w:t>Evidence of the following is essential:</w:t>
            </w:r>
          </w:p>
          <w:p w:rsidR="00000000" w:rsidRPr="00FC5509" w:rsidP="00FC5509">
            <w:pPr>
              <w:pStyle w:val="ListBullet"/>
            </w:pPr>
            <w:r w:rsidRPr="00FC5509">
              <w:t>researches, consults on and identifies customer expectations that the organisation will commit to meeting</w:t>
            </w:r>
          </w:p>
          <w:p w:rsidR="00000000" w:rsidRPr="00FC5509" w:rsidP="00FC5509">
            <w:pPr>
              <w:pStyle w:val="ListBullet"/>
            </w:pPr>
            <w:r w:rsidRPr="00FC5509">
              <w:t>reviews sales environment and implements improvements to meet customer preferences</w:t>
            </w:r>
          </w:p>
          <w:p w:rsidR="00000000" w:rsidP="00FC5509">
            <w:pPr>
              <w:pStyle w:val="ListBullet"/>
              <w:rPr>
                <w:lang w:val="en-NZ"/>
              </w:rPr>
            </w:pPr>
            <w:r w:rsidRPr="00FC5509">
              <w:t>leads team to review customer service outcomes and provides modelling and coaching in customer service.</w:t>
            </w:r>
          </w:p>
        </w:tc>
      </w:tr>
      <w:tr w:rsidTr="00FC5509">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FC5509">
            <w:pPr>
              <w:pStyle w:val="BodyText"/>
              <w:rPr>
                <w:lang w:val="en-NZ"/>
              </w:rPr>
            </w:pPr>
            <w:r w:rsidRPr="00FC5509">
              <w:rPr>
                <w:rStyle w:val="SpecialBold"/>
              </w:rPr>
              <w:t>Context of and specific resources for assessment</w:t>
            </w:r>
          </w:p>
        </w:tc>
        <w:tc>
          <w:tcPr>
            <w:tcW w:w="6407" w:type="dxa"/>
            <w:tcBorders>
              <w:top w:val="nil"/>
              <w:left w:val="nil"/>
              <w:bottom w:val="nil"/>
              <w:right w:val="nil"/>
            </w:tcBorders>
            <w:tcMar>
              <w:top w:w="0" w:type="dxa"/>
              <w:left w:w="62" w:type="dxa"/>
              <w:bottom w:w="0" w:type="dxa"/>
              <w:right w:w="62" w:type="dxa"/>
            </w:tcMar>
          </w:tcPr>
          <w:p w:rsidR="00000000" w:rsidRPr="00FC5509" w:rsidP="00FC5509">
            <w:pPr>
              <w:pStyle w:val="BodyText"/>
            </w:pPr>
            <w:r w:rsidRPr="00FC5509">
              <w:t>Assessment must ens</w:t>
            </w:r>
            <w:r w:rsidRPr="00FC5509">
              <w:t>ure access to:</w:t>
            </w:r>
          </w:p>
          <w:p w:rsidR="00000000" w:rsidRPr="00FC5509" w:rsidP="00FC5509">
            <w:pPr>
              <w:pStyle w:val="ListBullet"/>
            </w:pPr>
            <w:r w:rsidRPr="00FC5509">
              <w:t>a real retail work environment</w:t>
            </w:r>
          </w:p>
          <w:p w:rsidR="00000000" w:rsidRPr="00FC5509" w:rsidP="00FC5509">
            <w:pPr>
              <w:pStyle w:val="ListBullet"/>
            </w:pPr>
            <w:r w:rsidRPr="00FC5509">
              <w:t>a retail customer service and sales team</w:t>
            </w:r>
          </w:p>
          <w:p w:rsidR="00000000" w:rsidRPr="00FC5509" w:rsidP="00FC5509">
            <w:pPr>
              <w:pStyle w:val="ListBullet"/>
            </w:pPr>
            <w:r w:rsidRPr="00FC5509">
              <w:t>relevant documentation, including:</w:t>
            </w:r>
          </w:p>
          <w:p w:rsidR="00000000" w:rsidRPr="00FC5509" w:rsidP="00FC5509">
            <w:pPr>
              <w:pStyle w:val="ListBullet2"/>
            </w:pPr>
            <w:r w:rsidRPr="00FC5509">
              <w:t>communication protocols</w:t>
            </w:r>
          </w:p>
          <w:p w:rsidR="00000000" w:rsidRPr="00FC5509" w:rsidP="00FC5509">
            <w:pPr>
              <w:pStyle w:val="ListBullet2"/>
            </w:pPr>
            <w:r w:rsidRPr="00FC5509">
              <w:t>customer demographic data</w:t>
            </w:r>
          </w:p>
          <w:p w:rsidR="00000000" w:rsidRPr="00FC5509" w:rsidP="00FC5509">
            <w:pPr>
              <w:pStyle w:val="ListBullet2"/>
            </w:pPr>
            <w:r w:rsidRPr="00FC5509">
              <w:t>customer service procedures</w:t>
            </w:r>
          </w:p>
          <w:p w:rsidR="00000000" w:rsidP="00FC5509">
            <w:pPr>
              <w:pStyle w:val="ListBullet2"/>
              <w:rPr>
                <w:lang w:val="en-NZ"/>
              </w:rPr>
            </w:pPr>
            <w:r w:rsidRPr="00FC5509">
              <w:t>sales performance data.</w:t>
            </w:r>
          </w:p>
        </w:tc>
      </w:tr>
      <w:tr w:rsidTr="00FC5509">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FC5509">
            <w:pPr>
              <w:pStyle w:val="BodyText"/>
              <w:rPr>
                <w:lang w:val="en-NZ"/>
              </w:rPr>
            </w:pPr>
            <w:r w:rsidRPr="00FC5509">
              <w:rPr>
                <w:rStyle w:val="SpecialBold"/>
              </w:rPr>
              <w:t>Method of assessment</w:t>
            </w:r>
          </w:p>
        </w:tc>
        <w:tc>
          <w:tcPr>
            <w:tcW w:w="6407" w:type="dxa"/>
            <w:tcBorders>
              <w:top w:val="nil"/>
              <w:left w:val="nil"/>
              <w:bottom w:val="nil"/>
              <w:right w:val="nil"/>
            </w:tcBorders>
            <w:tcMar>
              <w:top w:w="0" w:type="dxa"/>
              <w:left w:w="62" w:type="dxa"/>
              <w:bottom w:w="0" w:type="dxa"/>
              <w:right w:w="62" w:type="dxa"/>
            </w:tcMar>
          </w:tcPr>
          <w:p w:rsidR="00000000" w:rsidRPr="00FC5509" w:rsidP="00FC5509">
            <w:pPr>
              <w:pStyle w:val="BodyText"/>
            </w:pPr>
            <w:r w:rsidRPr="00FC5509">
              <w:t>A range of assessment methods should be used to assess practical skills and knowledge. The following examples are appropriate for this unit:</w:t>
            </w:r>
          </w:p>
          <w:p w:rsidR="00000000" w:rsidRPr="00FC5509" w:rsidP="00FC5509">
            <w:pPr>
              <w:pStyle w:val="ListBullet"/>
            </w:pPr>
            <w:r w:rsidRPr="00FC5509">
              <w:t>observation of performance in the workplace</w:t>
            </w:r>
          </w:p>
          <w:p w:rsidR="00000000" w:rsidRPr="00FC5509" w:rsidP="00FC5509">
            <w:pPr>
              <w:pStyle w:val="ListBullet"/>
            </w:pPr>
            <w:r w:rsidRPr="00FC5509">
              <w:t>a role play</w:t>
            </w:r>
          </w:p>
          <w:p w:rsidR="00000000" w:rsidRPr="00FC5509" w:rsidP="00FC5509">
            <w:pPr>
              <w:pStyle w:val="ListBullet"/>
            </w:pPr>
            <w:r w:rsidRPr="00FC5509">
              <w:t>customer feedback</w:t>
            </w:r>
          </w:p>
          <w:p w:rsidR="00000000" w:rsidRPr="00FC5509" w:rsidP="00FC5509">
            <w:pPr>
              <w:pStyle w:val="ListBullet"/>
            </w:pPr>
            <w:r w:rsidRPr="00FC5509">
              <w:t>answers to questions about specific skills and knowledge</w:t>
            </w:r>
          </w:p>
          <w:p w:rsidR="00000000" w:rsidP="00FC5509">
            <w:pPr>
              <w:pStyle w:val="ListBullet"/>
              <w:rPr>
                <w:lang w:val="en-NZ"/>
              </w:rPr>
            </w:pPr>
            <w:r w:rsidRPr="00FC5509">
              <w:t>review of portfolios of evidence and third-party workplace reports of on-the-job performance.</w:t>
            </w:r>
          </w:p>
        </w:tc>
      </w:tr>
      <w:tr w:rsidTr="00FC5509">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FC5509">
            <w:pPr>
              <w:pStyle w:val="BodyText"/>
              <w:rPr>
                <w:lang w:val="en-NZ"/>
              </w:rPr>
            </w:pPr>
            <w:r w:rsidRPr="00FC5509">
              <w:rPr>
                <w:rStyle w:val="SpecialBold"/>
              </w:rPr>
              <w:t>Guidance information for assessment</w:t>
            </w:r>
          </w:p>
        </w:tc>
        <w:tc>
          <w:tcPr>
            <w:tcW w:w="6407" w:type="dxa"/>
            <w:tcBorders>
              <w:top w:val="nil"/>
              <w:left w:val="nil"/>
              <w:bottom w:val="nil"/>
              <w:right w:val="nil"/>
            </w:tcBorders>
            <w:tcMar>
              <w:top w:w="0" w:type="dxa"/>
              <w:left w:w="62" w:type="dxa"/>
              <w:bottom w:w="0" w:type="dxa"/>
              <w:right w:w="62" w:type="dxa"/>
            </w:tcMar>
          </w:tcPr>
          <w:p w:rsidR="00000000" w:rsidRPr="00FC5509" w:rsidP="00FC5509">
            <w:pPr>
              <w:pStyle w:val="BodyText"/>
            </w:pPr>
            <w:r w:rsidRPr="00FC5509">
              <w:t>Holistic assessment with other units relevant to the industry sector</w:t>
            </w:r>
            <w:r w:rsidRPr="00FC5509">
              <w:t>, workplace and job role is recommended.</w:t>
            </w:r>
          </w:p>
        </w:tc>
      </w:tr>
    </w:tbl>
    <w:p w:rsidR="00000000" w:rsidRPr="00FC5509" w:rsidP="00FC5509">
      <w:pPr>
        <w:pStyle w:val="BodyText"/>
      </w:pPr>
    </w:p>
    <w:p w:rsidR="00000000" w:rsidRPr="00FC5509" w:rsidP="00FC5509">
      <w:pPr>
        <w:pStyle w:val="AllowPageBreak"/>
      </w:pPr>
    </w:p>
    <w:p w:rsidR="00000000" w:rsidRPr="00FC5509" w:rsidP="00FC5509">
      <w:pPr>
        <w:pStyle w:val="Heading1"/>
      </w:pPr>
      <w:bookmarkStart w:id="11" w:name="O_393837"/>
      <w:bookmarkEnd w:id="11"/>
      <w:r w:rsidRPr="00FC5509">
        <w:t>Range Statement</w:t>
      </w:r>
    </w:p>
    <w:tbl>
      <w:tblPr>
        <w:tblW w:w="9354" w:type="dxa"/>
        <w:tblLayout w:type="fixed"/>
        <w:tblCellMar>
          <w:left w:w="62" w:type="dxa"/>
          <w:right w:w="62" w:type="dxa"/>
        </w:tblCellMar>
        <w:tblLook w:val="0000"/>
      </w:tblPr>
      <w:tblGrid>
        <w:gridCol w:w="2586"/>
        <w:gridCol w:w="6768"/>
      </w:tblGrid>
      <w:tr w:rsidTr="00FC5509">
        <w:tblPrEx>
          <w:tblW w:w="9354" w:type="dxa"/>
          <w:tblLayout w:type="fixed"/>
          <w:tblCellMar>
            <w:left w:w="62" w:type="dxa"/>
            <w:right w:w="62" w:type="dxa"/>
          </w:tblCellMar>
          <w:tblLook w:val="0000"/>
        </w:tblPrEx>
        <w:tc>
          <w:tcPr>
            <w:tcW w:w="9354" w:type="dxa"/>
            <w:gridSpan w:val="2"/>
            <w:tcBorders>
              <w:top w:val="nil"/>
              <w:left w:val="nil"/>
              <w:bottom w:val="nil"/>
              <w:right w:val="nil"/>
            </w:tcBorders>
            <w:tcMar>
              <w:top w:w="0" w:type="dxa"/>
              <w:left w:w="62" w:type="dxa"/>
              <w:bottom w:w="0" w:type="dxa"/>
              <w:right w:w="62" w:type="dxa"/>
            </w:tcMar>
          </w:tcPr>
          <w:p w:rsidR="00000000" w:rsidP="00FC5509">
            <w:pPr>
              <w:pStyle w:val="BodyText"/>
              <w:rPr>
                <w:lang w:val="en-NZ"/>
              </w:rPr>
            </w:pPr>
            <w:r w:rsidRPr="00FC5509">
              <w:t xml:space="preserve">The range statement relates to the unit of competency as a whole. It allows for different work environments and situations that may affect performance. Bold italicised wording, if </w:t>
            </w:r>
            <w:r w:rsidRPr="00FC5509">
              <w:t>used in the performance criteria, is detailed below. Essential operating conditions that may be present with training and assessment (depending on the work situation, needs of the individual, accessibility of the item, and local industry and regional conte</w:t>
            </w:r>
            <w:r w:rsidRPr="00FC5509">
              <w:t>xts) may also be included.</w:t>
            </w:r>
          </w:p>
        </w:tc>
      </w:tr>
      <w:tr w:rsidTr="00FC5509">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FC5509">
            <w:pPr>
              <w:pStyle w:val="BodyText"/>
              <w:rPr>
                <w:lang w:val="en-NZ"/>
              </w:rPr>
            </w:pPr>
            <w:r w:rsidRPr="00FC5509">
              <w:rPr>
                <w:rStyle w:val="BoldandItalics"/>
              </w:rPr>
              <w:t>Customer preferences</w:t>
            </w:r>
            <w:r w:rsidRPr="00FC5509">
              <w:t xml:space="preserve"> may vary according to: </w:t>
            </w:r>
          </w:p>
        </w:tc>
        <w:tc>
          <w:tcPr>
            <w:tcW w:w="6768" w:type="dxa"/>
            <w:tcBorders>
              <w:top w:val="nil"/>
              <w:left w:val="nil"/>
              <w:bottom w:val="nil"/>
              <w:right w:val="nil"/>
            </w:tcBorders>
            <w:tcMar>
              <w:top w:w="0" w:type="dxa"/>
              <w:left w:w="62" w:type="dxa"/>
              <w:bottom w:w="0" w:type="dxa"/>
              <w:right w:w="62" w:type="dxa"/>
            </w:tcMar>
          </w:tcPr>
          <w:p w:rsidR="00000000" w:rsidRPr="00FC5509" w:rsidP="00FC5509">
            <w:pPr>
              <w:pStyle w:val="ListBullet"/>
            </w:pPr>
            <w:r w:rsidRPr="00FC5509">
              <w:t>behavioural style</w:t>
            </w:r>
          </w:p>
          <w:p w:rsidR="00000000" w:rsidRPr="00FC5509" w:rsidP="00FC5509">
            <w:pPr>
              <w:pStyle w:val="ListBullet"/>
            </w:pPr>
            <w:r w:rsidRPr="00FC5509">
              <w:t>buying style</w:t>
            </w:r>
          </w:p>
          <w:p w:rsidR="00000000" w:rsidRPr="00FC5509" w:rsidP="00FC5509">
            <w:pPr>
              <w:pStyle w:val="ListBullet"/>
            </w:pPr>
            <w:r w:rsidRPr="00FC5509">
              <w:t>expectations of salespeople</w:t>
            </w:r>
          </w:p>
          <w:p w:rsidR="00000000" w:rsidP="00FC5509">
            <w:pPr>
              <w:pStyle w:val="ListBullet"/>
              <w:rPr>
                <w:lang w:val="en-NZ"/>
              </w:rPr>
            </w:pPr>
            <w:r w:rsidRPr="00FC5509">
              <w:t>personality type.</w:t>
            </w:r>
          </w:p>
        </w:tc>
      </w:tr>
      <w:tr w:rsidTr="00FC5509">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FC5509">
            <w:pPr>
              <w:pStyle w:val="BodyText"/>
              <w:rPr>
                <w:lang w:val="en-NZ"/>
              </w:rPr>
            </w:pPr>
            <w:r w:rsidRPr="00FC5509">
              <w:rPr>
                <w:rStyle w:val="BoldandItalics"/>
              </w:rPr>
              <w:t>Store environment</w:t>
            </w:r>
            <w:r w:rsidRPr="00FC5509">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FC5509" w:rsidP="00FC5509">
            <w:pPr>
              <w:pStyle w:val="ListBullet"/>
            </w:pPr>
            <w:r w:rsidRPr="00FC5509">
              <w:t>air quality</w:t>
            </w:r>
          </w:p>
          <w:p w:rsidR="00000000" w:rsidRPr="00FC5509" w:rsidP="00FC5509">
            <w:pPr>
              <w:pStyle w:val="ListBullet"/>
            </w:pPr>
            <w:r w:rsidRPr="00FC5509">
              <w:t>amenities</w:t>
            </w:r>
          </w:p>
          <w:p w:rsidR="00000000" w:rsidRPr="00FC5509" w:rsidP="00FC5509">
            <w:pPr>
              <w:pStyle w:val="ListBullet"/>
            </w:pPr>
            <w:r w:rsidRPr="00FC5509">
              <w:t>décor</w:t>
            </w:r>
          </w:p>
          <w:p w:rsidR="00000000" w:rsidRPr="00FC5509" w:rsidP="00FC5509">
            <w:pPr>
              <w:pStyle w:val="ListBullet"/>
            </w:pPr>
            <w:r w:rsidRPr="00FC5509">
              <w:t>layout</w:t>
            </w:r>
          </w:p>
          <w:p w:rsidR="00000000" w:rsidRPr="00FC5509" w:rsidP="00FC5509">
            <w:pPr>
              <w:pStyle w:val="ListBullet"/>
            </w:pPr>
            <w:r w:rsidRPr="00FC5509">
              <w:t>music</w:t>
            </w:r>
          </w:p>
          <w:p w:rsidR="00000000" w:rsidRPr="00FC5509" w:rsidP="00FC5509">
            <w:pPr>
              <w:pStyle w:val="ListBullet"/>
            </w:pPr>
            <w:r w:rsidRPr="00FC5509">
              <w:t>parking</w:t>
            </w:r>
          </w:p>
          <w:p w:rsidR="00000000" w:rsidRPr="00FC5509" w:rsidP="00FC5509">
            <w:pPr>
              <w:pStyle w:val="ListBullet"/>
            </w:pPr>
            <w:r w:rsidRPr="00FC5509">
              <w:t>visual merchandising.</w:t>
            </w:r>
          </w:p>
        </w:tc>
      </w:tr>
    </w:tbl>
    <w:p w:rsidR="00000000" w:rsidRPr="00FC5509" w:rsidP="00FC5509">
      <w:pPr>
        <w:pStyle w:val="BodyText"/>
      </w:pPr>
    </w:p>
    <w:p w:rsidR="00000000" w:rsidRPr="00FC5509" w:rsidP="00FC5509">
      <w:pPr>
        <w:pStyle w:val="AllowPageBreak"/>
      </w:pPr>
    </w:p>
    <w:p w:rsidR="00000000" w:rsidRPr="00FC5509" w:rsidP="00FC5509">
      <w:pPr>
        <w:pStyle w:val="Heading1"/>
      </w:pPr>
      <w:bookmarkStart w:id="12" w:name="O_393838"/>
      <w:bookmarkEnd w:id="12"/>
      <w:r w:rsidRPr="00FC5509">
        <w:t>Unit Sector(s)</w:t>
      </w:r>
    </w:p>
    <w:p w:rsidR="00000000" w:rsidRPr="00FC5509" w:rsidP="00FC5509">
      <w:pPr>
        <w:pStyle w:val="BodyText"/>
      </w:pPr>
      <w:r w:rsidRPr="00FC5509">
        <w:t>Cross-Sector</w:t>
      </w:r>
    </w:p>
    <w:p w:rsidR="00000000" w:rsidRPr="00FC5509" w:rsidP="00FC5509">
      <w:pPr>
        <w:pStyle w:val="AllowPageBreak"/>
      </w:pPr>
    </w:p>
    <w:p w:rsidR="00000000" w:rsidRPr="00FC5509" w:rsidP="00FC5509">
      <w:pPr>
        <w:pStyle w:val="Heading1"/>
      </w:pPr>
      <w:bookmarkStart w:id="13" w:name="O_406108"/>
      <w:bookmarkEnd w:id="13"/>
      <w:r w:rsidRPr="00FC5509">
        <w:t>Competency Field</w:t>
      </w:r>
    </w:p>
    <w:p w:rsidR="00000000" w:rsidRPr="00FC5509" w:rsidP="00FC5509">
      <w:pPr>
        <w:pStyle w:val="BodyText"/>
      </w:pPr>
      <w:r w:rsidRPr="00FC5509">
        <w:t>Client and Customer Service</w:t>
      </w:r>
    </w:p>
    <w:p w:rsidR="00000000" w:rsidRPr="00FC5509" w:rsidP="00FC5509"/>
    <w:sectPr w:rsidSect="00FC55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5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70F5" w:rsidP="008470F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5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0F5" w:rsidP="00FC550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470F5" w:rsidP="00FC55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470F5" w:rsidP="00FC55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5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509" w:rsidRPr="008470F5" w:rsidP="008470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5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0F5" w:rsidP="00FC5509">
    <w:pPr>
      <w:pStyle w:val="Header"/>
      <w:framePr w:wrap="around"/>
    </w:pPr>
    <w:r>
      <w:fldChar w:fldCharType="begin"/>
    </w:r>
    <w:r>
      <w:instrText xml:space="preserve"> TITLE   \* MERGEFORMAT </w:instrText>
    </w:r>
    <w:r>
      <w:fldChar w:fldCharType="separate"/>
    </w:r>
    <w:r>
      <w:t>SIRXCCS406 Provide professional customer service for high value and complex sales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8470F5" w:rsidP="00FC55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FEE0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E040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84D3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5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5509"/>
    <w:pPr>
      <w:spacing w:before="360" w:after="60"/>
      <w:outlineLvl w:val="0"/>
    </w:pPr>
    <w:rPr>
      <w:sz w:val="32"/>
    </w:rPr>
  </w:style>
  <w:style w:type="paragraph" w:styleId="Heading2">
    <w:name w:val="heading 2"/>
    <w:basedOn w:val="HeadingBase"/>
    <w:next w:val="BodyText"/>
    <w:link w:val="Heading2Char"/>
    <w:qFormat/>
    <w:rsid w:val="00FC5509"/>
    <w:pPr>
      <w:keepLines/>
      <w:spacing w:before="240" w:after="120"/>
      <w:outlineLvl w:val="1"/>
    </w:pPr>
    <w:rPr>
      <w:sz w:val="28"/>
      <w:szCs w:val="40"/>
    </w:rPr>
  </w:style>
  <w:style w:type="paragraph" w:styleId="Heading3">
    <w:name w:val="heading 3"/>
    <w:basedOn w:val="HeadingBase"/>
    <w:next w:val="BodyText"/>
    <w:link w:val="Heading3Char"/>
    <w:qFormat/>
    <w:rsid w:val="00FC5509"/>
    <w:pPr>
      <w:spacing w:before="180" w:after="120"/>
      <w:outlineLvl w:val="2"/>
    </w:pPr>
    <w:rPr>
      <w:spacing w:val="-10"/>
      <w:kern w:val="32"/>
    </w:rPr>
  </w:style>
  <w:style w:type="paragraph" w:styleId="Heading4">
    <w:name w:val="heading 4"/>
    <w:basedOn w:val="HeadingBase"/>
    <w:next w:val="BodyText"/>
    <w:link w:val="Heading4Char"/>
    <w:qFormat/>
    <w:rsid w:val="00FC5509"/>
    <w:pPr>
      <w:spacing w:before="160" w:after="120"/>
      <w:outlineLvl w:val="3"/>
    </w:pPr>
    <w:rPr>
      <w:sz w:val="22"/>
    </w:rPr>
  </w:style>
  <w:style w:type="paragraph" w:styleId="Heading5">
    <w:name w:val="heading 5"/>
    <w:basedOn w:val="HeadingBase"/>
    <w:next w:val="Normal"/>
    <w:link w:val="Heading5Char"/>
    <w:qFormat/>
    <w:rsid w:val="00FC5509"/>
    <w:pPr>
      <w:spacing w:before="80"/>
      <w:outlineLvl w:val="4"/>
    </w:pPr>
    <w:rPr>
      <w:color w:val="918585"/>
      <w:sz w:val="20"/>
    </w:rPr>
  </w:style>
  <w:style w:type="paragraph" w:styleId="Heading6">
    <w:name w:val="heading 6"/>
    <w:basedOn w:val="HeadingBase"/>
    <w:next w:val="Normal"/>
    <w:link w:val="Heading6Char"/>
    <w:qFormat/>
    <w:rsid w:val="00FC5509"/>
    <w:pPr>
      <w:spacing w:before="60"/>
      <w:outlineLvl w:val="5"/>
    </w:pPr>
    <w:rPr>
      <w:color w:val="918585"/>
      <w:sz w:val="20"/>
    </w:rPr>
  </w:style>
  <w:style w:type="paragraph" w:styleId="Heading7">
    <w:name w:val="heading 7"/>
    <w:basedOn w:val="Normal"/>
    <w:next w:val="Normal"/>
    <w:link w:val="Heading7Char"/>
    <w:qFormat/>
    <w:rsid w:val="00FC5509"/>
    <w:pPr>
      <w:ind w:left="720"/>
      <w:outlineLvl w:val="6"/>
    </w:pPr>
    <w:rPr>
      <w:i/>
    </w:rPr>
  </w:style>
  <w:style w:type="paragraph" w:styleId="Heading8">
    <w:name w:val="heading 8"/>
    <w:basedOn w:val="Normal"/>
    <w:next w:val="Normal"/>
    <w:link w:val="Heading8Char"/>
    <w:qFormat/>
    <w:rsid w:val="00FC5509"/>
    <w:pPr>
      <w:ind w:left="720"/>
      <w:outlineLvl w:val="7"/>
    </w:pPr>
    <w:rPr>
      <w:i/>
    </w:rPr>
  </w:style>
  <w:style w:type="paragraph" w:styleId="Heading9">
    <w:name w:val="heading 9"/>
    <w:basedOn w:val="Normal"/>
    <w:next w:val="Normal"/>
    <w:link w:val="Heading9Char"/>
    <w:qFormat/>
    <w:rsid w:val="00FC5509"/>
    <w:pPr>
      <w:ind w:left="720"/>
      <w:outlineLvl w:val="8"/>
    </w:pPr>
    <w:rPr>
      <w:i/>
    </w:rPr>
  </w:style>
  <w:style w:type="character" w:default="1" w:styleId="DefaultParagraphFont">
    <w:name w:val="Default Paragraph Font"/>
    <w:uiPriority w:val="1"/>
    <w:unhideWhenUsed/>
    <w:rsid w:val="00FC55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509"/>
  </w:style>
  <w:style w:type="character" w:customStyle="1" w:styleId="Heading1Char">
    <w:name w:val="Heading 1 Char"/>
    <w:basedOn w:val="DefaultParagraphFont"/>
    <w:link w:val="Heading1"/>
    <w:rsid w:val="00FC5509"/>
    <w:rPr>
      <w:rFonts w:ascii="Times New Roman" w:eastAsia="Times New Roman" w:hAnsi="Times New Roman" w:cs="Times New Roman"/>
      <w:b/>
      <w:sz w:val="32"/>
      <w:szCs w:val="20"/>
      <w:lang w:eastAsia="en-US"/>
    </w:rPr>
  </w:style>
  <w:style w:type="paragraph" w:styleId="BodyText">
    <w:name w:val="Body Text"/>
    <w:basedOn w:val="Normal"/>
    <w:link w:val="BodyTextChar"/>
    <w:rsid w:val="00FC55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5509"/>
    <w:rPr>
      <w:rFonts w:ascii="Times New Roman" w:eastAsia="Times New Roman" w:hAnsi="Times New Roman" w:cs="Times New Roman"/>
      <w:sz w:val="24"/>
      <w:lang w:eastAsia="en-US"/>
    </w:rPr>
  </w:style>
  <w:style w:type="paragraph" w:styleId="Footer">
    <w:name w:val="footer"/>
    <w:basedOn w:val="Normal"/>
    <w:link w:val="FooterChar"/>
    <w:rsid w:val="00FC55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509"/>
    <w:rPr>
      <w:rFonts w:ascii="Times New Roman" w:eastAsia="Times New Roman" w:hAnsi="Times New Roman" w:cs="Times New Roman"/>
      <w:sz w:val="16"/>
      <w:lang w:eastAsia="en-US"/>
    </w:rPr>
  </w:style>
  <w:style w:type="paragraph" w:styleId="List">
    <w:name w:val="List"/>
    <w:basedOn w:val="BodyText"/>
    <w:next w:val="BodyText"/>
    <w:rsid w:val="00FC5509"/>
    <w:pPr>
      <w:tabs>
        <w:tab w:val="left" w:pos="340"/>
      </w:tabs>
      <w:spacing w:before="60" w:after="60"/>
      <w:ind w:left="340" w:hanging="340"/>
    </w:pPr>
  </w:style>
  <w:style w:type="paragraph" w:styleId="ListBullet">
    <w:name w:val="List Bullet"/>
    <w:basedOn w:val="List"/>
    <w:rsid w:val="00FC5509"/>
    <w:pPr>
      <w:numPr>
        <w:numId w:val="14"/>
      </w:numPr>
      <w:tabs>
        <w:tab w:val="clear" w:pos="340"/>
      </w:tabs>
      <w:spacing w:before="40" w:after="40"/>
    </w:pPr>
  </w:style>
  <w:style w:type="character" w:customStyle="1" w:styleId="SpecialBold">
    <w:name w:val="Special Bold"/>
    <w:basedOn w:val="DefaultParagraphFont"/>
    <w:rsid w:val="00FC5509"/>
    <w:rPr>
      <w:b/>
      <w:spacing w:val="0"/>
    </w:rPr>
  </w:style>
  <w:style w:type="paragraph" w:styleId="ListBullet2">
    <w:name w:val="List Bullet 2"/>
    <w:basedOn w:val="List2"/>
    <w:rsid w:val="00FC5509"/>
    <w:pPr>
      <w:numPr>
        <w:numId w:val="15"/>
      </w:numPr>
      <w:tabs>
        <w:tab w:val="clear" w:pos="680"/>
      </w:tabs>
    </w:pPr>
  </w:style>
  <w:style w:type="paragraph" w:customStyle="1" w:styleId="SuperHeading">
    <w:name w:val="SuperHeading"/>
    <w:basedOn w:val="Normal"/>
    <w:rsid w:val="00FC5509"/>
    <w:pPr>
      <w:spacing w:before="240" w:after="120"/>
      <w:outlineLvl w:val="0"/>
    </w:pPr>
    <w:rPr>
      <w:rFonts w:ascii="Times New Roman" w:hAnsi="Times New Roman"/>
      <w:b/>
      <w:sz w:val="28"/>
    </w:rPr>
  </w:style>
  <w:style w:type="paragraph" w:customStyle="1" w:styleId="AllowPageBreak">
    <w:name w:val="AllowPageBreak"/>
    <w:rsid w:val="00FC550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5509"/>
    <w:pPr>
      <w:numPr>
        <w:numId w:val="3"/>
      </w:numPr>
      <w:tabs>
        <w:tab w:val="clear" w:pos="1021"/>
      </w:tabs>
      <w:ind w:left="1037" w:hanging="357"/>
    </w:pPr>
  </w:style>
  <w:style w:type="character" w:customStyle="1" w:styleId="BoldandItalics">
    <w:name w:val="Bold and Italics"/>
    <w:qFormat/>
    <w:rsid w:val="00FC5509"/>
    <w:rPr>
      <w:b/>
      <w:i/>
      <w:u w:val="none"/>
    </w:rPr>
  </w:style>
  <w:style w:type="character" w:customStyle="1" w:styleId="Heading2Char">
    <w:name w:val="Heading 2 Char"/>
    <w:basedOn w:val="DefaultParagraphFont"/>
    <w:link w:val="Heading2"/>
    <w:rsid w:val="00FC55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5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5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5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5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5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55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5509"/>
    <w:rPr>
      <w:rFonts w:ascii="Courier New" w:eastAsia="Times New Roman" w:hAnsi="Courier New" w:cs="Times New Roman"/>
      <w:i/>
      <w:szCs w:val="20"/>
      <w:lang w:eastAsia="en-US"/>
    </w:rPr>
  </w:style>
  <w:style w:type="paragraph" w:customStyle="1" w:styleId="HeadingBase">
    <w:name w:val="Heading Base"/>
    <w:rsid w:val="00FC55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509"/>
    <w:pPr>
      <w:tabs>
        <w:tab w:val="right" w:leader="dot" w:pos="9072"/>
      </w:tabs>
      <w:ind w:left="567"/>
    </w:pPr>
    <w:rPr>
      <w:szCs w:val="22"/>
    </w:rPr>
  </w:style>
  <w:style w:type="paragraph" w:customStyle="1" w:styleId="TOCBase">
    <w:name w:val="TOC Base"/>
    <w:rsid w:val="00FC55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509"/>
    <w:pPr>
      <w:tabs>
        <w:tab w:val="right" w:leader="dot" w:pos="9072"/>
      </w:tabs>
      <w:spacing w:before="40" w:after="40"/>
      <w:ind w:left="284"/>
    </w:pPr>
    <w:rPr>
      <w:rFonts w:ascii="Times New Roman" w:hAnsi="Times New Roman"/>
    </w:rPr>
  </w:style>
  <w:style w:type="paragraph" w:styleId="TOC1">
    <w:name w:val="toc 1"/>
    <w:basedOn w:val="TOCBase"/>
    <w:next w:val="Normal"/>
    <w:rsid w:val="00FC55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5509"/>
    <w:pPr>
      <w:spacing w:before="5040"/>
      <w:jc w:val="center"/>
    </w:pPr>
    <w:rPr>
      <w:sz w:val="48"/>
      <w:szCs w:val="72"/>
      <w:lang w:val="en-US"/>
    </w:rPr>
  </w:style>
  <w:style w:type="character" w:customStyle="1" w:styleId="TitleChar">
    <w:name w:val="Title Char"/>
    <w:basedOn w:val="DefaultParagraphFont"/>
    <w:link w:val="Title"/>
    <w:rsid w:val="00FC55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509"/>
    <w:pPr>
      <w:tabs>
        <w:tab w:val="left" w:pos="3600"/>
        <w:tab w:val="left" w:pos="3958"/>
      </w:tabs>
    </w:pPr>
  </w:style>
  <w:style w:type="paragraph" w:customStyle="1" w:styleId="Note">
    <w:name w:val="Note"/>
    <w:basedOn w:val="BodyText"/>
    <w:rsid w:val="00FC55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5509"/>
    <w:pPr>
      <w:framePr w:wrap="auto" w:hAnchor="text" w:y="6049"/>
    </w:pPr>
    <w:rPr>
      <w:color w:val="000000"/>
      <w:sz w:val="40"/>
    </w:rPr>
  </w:style>
  <w:style w:type="paragraph" w:customStyle="1" w:styleId="TOCTitle">
    <w:name w:val="TOCTitle"/>
    <w:basedOn w:val="Heading1"/>
    <w:rsid w:val="00FC5509"/>
    <w:pPr>
      <w:spacing w:after="240"/>
      <w:jc w:val="center"/>
      <w:outlineLvl w:val="9"/>
    </w:pPr>
    <w:rPr>
      <w:caps/>
    </w:rPr>
  </w:style>
  <w:style w:type="paragraph" w:customStyle="1" w:styleId="Version">
    <w:name w:val="Version"/>
    <w:rsid w:val="00FC55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5509"/>
    <w:pPr>
      <w:keepNext w:val="0"/>
      <w:tabs>
        <w:tab w:val="right" w:pos="4176"/>
      </w:tabs>
      <w:ind w:left="198" w:hanging="198"/>
    </w:pPr>
    <w:rPr>
      <w:rFonts w:ascii="Garamond" w:hAnsi="Garamond"/>
    </w:rPr>
  </w:style>
  <w:style w:type="paragraph" w:styleId="IndexHeading">
    <w:name w:val="index heading"/>
    <w:basedOn w:val="Normal"/>
    <w:next w:val="Index1"/>
    <w:semiHidden/>
    <w:rsid w:val="00FC5509"/>
    <w:pPr>
      <w:spacing w:before="120" w:after="120"/>
    </w:pPr>
    <w:rPr>
      <w:rFonts w:ascii="Arial" w:hAnsi="Arial"/>
      <w:b/>
      <w:color w:val="918585"/>
      <w:sz w:val="24"/>
    </w:rPr>
  </w:style>
  <w:style w:type="paragraph" w:styleId="Header">
    <w:name w:val="header"/>
    <w:basedOn w:val="Normal"/>
    <w:link w:val="HeaderChar"/>
    <w:rsid w:val="00FC55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509"/>
    <w:rPr>
      <w:rFonts w:ascii="Times New Roman" w:eastAsia="Times New Roman" w:hAnsi="Times New Roman" w:cs="Times New Roman"/>
      <w:sz w:val="16"/>
      <w:szCs w:val="20"/>
      <w:lang w:val="en-GB" w:eastAsia="en-US"/>
    </w:rPr>
  </w:style>
  <w:style w:type="paragraph" w:customStyle="1" w:styleId="Chapter">
    <w:name w:val="Chapter"/>
    <w:basedOn w:val="Normal"/>
    <w:rsid w:val="00FC5509"/>
    <w:pPr>
      <w:spacing w:before="240"/>
    </w:pPr>
    <w:rPr>
      <w:rFonts w:ascii="Times New Roman" w:hAnsi="Times New Roman"/>
      <w:smallCaps/>
      <w:spacing w:val="80"/>
      <w:sz w:val="28"/>
    </w:rPr>
  </w:style>
  <w:style w:type="paragraph" w:customStyle="1" w:styleId="InChapter">
    <w:name w:val="InChapter"/>
    <w:basedOn w:val="Heading3"/>
    <w:rsid w:val="00FC5509"/>
    <w:pPr>
      <w:spacing w:after="240"/>
      <w:outlineLvl w:val="9"/>
    </w:pPr>
    <w:rPr>
      <w:noProof/>
    </w:rPr>
  </w:style>
  <w:style w:type="paragraph" w:styleId="Index2">
    <w:name w:val="index 2"/>
    <w:basedOn w:val="Normal"/>
    <w:next w:val="Normal"/>
    <w:semiHidden/>
    <w:rsid w:val="00FC5509"/>
    <w:pPr>
      <w:tabs>
        <w:tab w:val="right" w:pos="4176"/>
      </w:tabs>
      <w:ind w:left="568" w:hanging="284"/>
    </w:pPr>
    <w:rPr>
      <w:rFonts w:ascii="Garamond" w:hAnsi="Garamond"/>
    </w:rPr>
  </w:style>
  <w:style w:type="paragraph" w:customStyle="1" w:styleId="Byline">
    <w:name w:val="Byline"/>
    <w:rsid w:val="00FC55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509"/>
    <w:pPr>
      <w:tabs>
        <w:tab w:val="clear" w:pos="3600"/>
        <w:tab w:val="clear" w:pos="3958"/>
      </w:tabs>
      <w:jc w:val="right"/>
    </w:pPr>
  </w:style>
  <w:style w:type="character" w:styleId="Emphasis">
    <w:name w:val="Emphasis"/>
    <w:basedOn w:val="DefaultParagraphFont"/>
    <w:qFormat/>
    <w:rsid w:val="00FC5509"/>
    <w:rPr>
      <w:i/>
    </w:rPr>
  </w:style>
  <w:style w:type="paragraph" w:styleId="Caption">
    <w:name w:val="caption"/>
    <w:basedOn w:val="BodyText"/>
    <w:next w:val="Normal"/>
    <w:qFormat/>
    <w:rsid w:val="00FC5509"/>
    <w:pPr>
      <w:framePr w:w="2268" w:hSpace="181" w:vSpace="181" w:wrap="around" w:vAnchor="text" w:hAnchor="page" w:x="1135" w:y="285" w:anchorLock="1"/>
    </w:pPr>
    <w:rPr>
      <w:i/>
    </w:rPr>
  </w:style>
  <w:style w:type="paragraph" w:customStyle="1" w:styleId="MiniTOCTitle">
    <w:name w:val="MiniTOCTitle"/>
    <w:basedOn w:val="Heading4"/>
    <w:rsid w:val="00FC5509"/>
    <w:pPr>
      <w:spacing w:before="240"/>
      <w:outlineLvl w:val="9"/>
    </w:pPr>
    <w:rPr>
      <w:noProof/>
      <w:sz w:val="24"/>
    </w:rPr>
  </w:style>
  <w:style w:type="paragraph" w:customStyle="1" w:styleId="MiniTOCItem">
    <w:name w:val="MiniTOCItem"/>
    <w:basedOn w:val="ListBullet"/>
    <w:rsid w:val="00FC5509"/>
    <w:pPr>
      <w:numPr>
        <w:numId w:val="0"/>
      </w:numPr>
      <w:tabs>
        <w:tab w:val="right" w:leader="dot" w:pos="6521"/>
      </w:tabs>
      <w:spacing w:before="0" w:after="0"/>
    </w:pPr>
  </w:style>
  <w:style w:type="paragraph" w:customStyle="1" w:styleId="TOFTitle">
    <w:name w:val="TOFTitle"/>
    <w:basedOn w:val="TOCTitle"/>
    <w:rsid w:val="00FC5509"/>
  </w:style>
  <w:style w:type="paragraph" w:styleId="TableofFigures">
    <w:name w:val="table of figures"/>
    <w:basedOn w:val="Normal"/>
    <w:next w:val="Normal"/>
    <w:semiHidden/>
    <w:rsid w:val="00FC5509"/>
    <w:pPr>
      <w:tabs>
        <w:tab w:val="right" w:leader="dot" w:pos="9072"/>
      </w:tabs>
      <w:ind w:left="970" w:hanging="403"/>
    </w:pPr>
    <w:rPr>
      <w:rFonts w:ascii="Times New Roman" w:hAnsi="Times New Roman"/>
      <w:b/>
    </w:rPr>
  </w:style>
  <w:style w:type="paragraph" w:styleId="ListNumber">
    <w:name w:val="List Number"/>
    <w:basedOn w:val="List"/>
    <w:rsid w:val="00FC5509"/>
    <w:pPr>
      <w:numPr>
        <w:numId w:val="12"/>
      </w:numPr>
    </w:pPr>
  </w:style>
  <w:style w:type="character" w:customStyle="1" w:styleId="WingdingSymbols">
    <w:name w:val="Wingding Symbols"/>
    <w:rsid w:val="00FC5509"/>
    <w:rPr>
      <w:rFonts w:ascii="Wingdings" w:hAnsi="Wingdings"/>
    </w:rPr>
  </w:style>
  <w:style w:type="paragraph" w:customStyle="1" w:styleId="TableHeading">
    <w:name w:val="Table Heading"/>
    <w:basedOn w:val="HeadingBase"/>
    <w:rsid w:val="00FC5509"/>
    <w:pPr>
      <w:keepLines/>
      <w:pBdr>
        <w:bottom w:val="single" w:sz="6" w:space="1" w:color="918585"/>
      </w:pBdr>
      <w:spacing w:before="240"/>
    </w:pPr>
  </w:style>
  <w:style w:type="character" w:customStyle="1" w:styleId="HotSpot">
    <w:name w:val="HotSpot"/>
    <w:rsid w:val="00FC5509"/>
    <w:rPr>
      <w:color w:val="0033CC"/>
      <w:u w:val="none"/>
    </w:rPr>
  </w:style>
  <w:style w:type="paragraph" w:customStyle="1" w:styleId="BodyTextRight">
    <w:name w:val="Body Text Right"/>
    <w:basedOn w:val="BodyText"/>
    <w:rsid w:val="00FC5509"/>
    <w:pPr>
      <w:spacing w:before="0" w:after="0"/>
      <w:jc w:val="right"/>
    </w:pPr>
  </w:style>
  <w:style w:type="paragraph" w:styleId="Index3">
    <w:name w:val="index 3"/>
    <w:basedOn w:val="ListNumber2"/>
    <w:next w:val="Normal"/>
    <w:semiHidden/>
    <w:rsid w:val="00FC5509"/>
    <w:pPr>
      <w:numPr>
        <w:numId w:val="0"/>
      </w:numPr>
      <w:tabs>
        <w:tab w:val="right" w:leader="dot" w:pos="4176"/>
      </w:tabs>
    </w:pPr>
  </w:style>
  <w:style w:type="paragraph" w:styleId="ListNumber2">
    <w:name w:val="List Number 2"/>
    <w:basedOn w:val="List2"/>
    <w:rsid w:val="00FC5509"/>
    <w:pPr>
      <w:numPr>
        <w:numId w:val="11"/>
      </w:numPr>
      <w:tabs>
        <w:tab w:val="clear" w:pos="1060"/>
      </w:tabs>
    </w:pPr>
  </w:style>
  <w:style w:type="paragraph" w:customStyle="1" w:styleId="MarginNote">
    <w:name w:val="Margin Note"/>
    <w:basedOn w:val="BodyText"/>
    <w:rsid w:val="00FC55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5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5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5509"/>
    <w:rPr>
      <w:sz w:val="32"/>
    </w:rPr>
  </w:style>
  <w:style w:type="paragraph" w:customStyle="1" w:styleId="HeadingProcedure">
    <w:name w:val="Heading Procedure"/>
    <w:basedOn w:val="HeadingBase"/>
    <w:next w:val="Normal"/>
    <w:rsid w:val="00FC5509"/>
    <w:pPr>
      <w:tabs>
        <w:tab w:val="left" w:pos="0"/>
      </w:tabs>
      <w:spacing w:before="120" w:after="60"/>
    </w:pPr>
    <w:rPr>
      <w:i/>
      <w:color w:val="918585"/>
      <w:sz w:val="22"/>
    </w:rPr>
  </w:style>
  <w:style w:type="paragraph" w:customStyle="1" w:styleId="TableBodyText">
    <w:name w:val="Table Body Text"/>
    <w:basedOn w:val="BodyText"/>
    <w:rsid w:val="00FC5509"/>
    <w:pPr>
      <w:spacing w:before="60" w:after="60"/>
    </w:pPr>
  </w:style>
  <w:style w:type="paragraph" w:styleId="ListContinue">
    <w:name w:val="List Continue"/>
    <w:basedOn w:val="List"/>
    <w:rsid w:val="00FC5509"/>
    <w:pPr>
      <w:ind w:firstLine="0"/>
    </w:pPr>
  </w:style>
  <w:style w:type="paragraph" w:customStyle="1" w:styleId="ListNote">
    <w:name w:val="List Note"/>
    <w:basedOn w:val="List"/>
    <w:rsid w:val="00FC5509"/>
    <w:pPr>
      <w:pBdr>
        <w:top w:val="single" w:sz="6" w:space="2" w:color="918585"/>
        <w:bottom w:val="single" w:sz="6" w:space="2" w:color="918585"/>
      </w:pBdr>
      <w:tabs>
        <w:tab w:val="left" w:pos="1021"/>
      </w:tabs>
      <w:ind w:firstLine="0"/>
    </w:pPr>
  </w:style>
  <w:style w:type="paragraph" w:customStyle="1" w:styleId="Warning">
    <w:name w:val="Warning"/>
    <w:basedOn w:val="BodyText"/>
    <w:rsid w:val="00FC5509"/>
    <w:pPr>
      <w:shd w:val="clear" w:color="auto" w:fill="D9D9D9"/>
      <w:tabs>
        <w:tab w:val="left" w:pos="992"/>
      </w:tabs>
      <w:ind w:left="119" w:right="119"/>
    </w:pPr>
    <w:rPr>
      <w:sz w:val="20"/>
    </w:rPr>
  </w:style>
  <w:style w:type="paragraph" w:customStyle="1" w:styleId="MarginIcons">
    <w:name w:val="Margin Icons"/>
    <w:basedOn w:val="BodyText"/>
    <w:rsid w:val="00FC55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509"/>
    <w:rPr>
      <w:rFonts w:ascii="Courier New" w:hAnsi="Courier New"/>
    </w:rPr>
  </w:style>
  <w:style w:type="paragraph" w:customStyle="1" w:styleId="NoteBullet">
    <w:name w:val="Note Bullet"/>
    <w:basedOn w:val="Note"/>
    <w:rsid w:val="00FC5509"/>
    <w:pPr>
      <w:tabs>
        <w:tab w:val="clear" w:pos="680"/>
      </w:tabs>
      <w:spacing w:before="60" w:after="60"/>
    </w:pPr>
  </w:style>
  <w:style w:type="paragraph" w:customStyle="1" w:styleId="SubHeading2">
    <w:name w:val="SubHeading2"/>
    <w:basedOn w:val="HeadingBase"/>
    <w:rsid w:val="00FC5509"/>
    <w:pPr>
      <w:spacing w:before="240" w:after="60"/>
    </w:pPr>
    <w:rPr>
      <w:sz w:val="20"/>
    </w:rPr>
  </w:style>
  <w:style w:type="paragraph" w:customStyle="1" w:styleId="SubHeading1">
    <w:name w:val="SubHeading1"/>
    <w:basedOn w:val="HeadingBase"/>
    <w:rsid w:val="00FC5509"/>
    <w:pPr>
      <w:spacing w:before="240" w:after="60"/>
    </w:pPr>
    <w:rPr>
      <w:color w:val="918585"/>
      <w:sz w:val="22"/>
    </w:rPr>
  </w:style>
  <w:style w:type="paragraph" w:customStyle="1" w:styleId="SideHeading">
    <w:name w:val="Side Heading"/>
    <w:basedOn w:val="HeadingBase"/>
    <w:rsid w:val="00FC55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509"/>
    <w:pPr>
      <w:numPr>
        <w:numId w:val="13"/>
      </w:numPr>
    </w:pPr>
  </w:style>
  <w:style w:type="paragraph" w:styleId="PlainText">
    <w:name w:val="Plain Text"/>
    <w:basedOn w:val="Normal"/>
    <w:link w:val="PlainTextChar"/>
    <w:rsid w:val="00FC5509"/>
    <w:rPr>
      <w:sz w:val="20"/>
    </w:rPr>
  </w:style>
  <w:style w:type="character" w:customStyle="1" w:styleId="PlainTextChar">
    <w:name w:val="Plain Text Char"/>
    <w:basedOn w:val="DefaultParagraphFont"/>
    <w:link w:val="PlainText"/>
    <w:rsid w:val="00FC5509"/>
    <w:rPr>
      <w:rFonts w:ascii="Courier New" w:eastAsia="Times New Roman" w:hAnsi="Courier New" w:cs="Times New Roman"/>
      <w:sz w:val="20"/>
      <w:szCs w:val="20"/>
      <w:lang w:eastAsia="en-US"/>
    </w:rPr>
  </w:style>
  <w:style w:type="character" w:customStyle="1" w:styleId="MenuOption">
    <w:name w:val="Menu Option"/>
    <w:basedOn w:val="DefaultParagraphFont"/>
    <w:rsid w:val="00FC5509"/>
    <w:rPr>
      <w:b/>
      <w:smallCaps/>
    </w:rPr>
  </w:style>
  <w:style w:type="paragraph" w:customStyle="1" w:styleId="TableListNumber">
    <w:name w:val="Table List Number"/>
    <w:basedOn w:val="ListNumber"/>
    <w:rsid w:val="00FC5509"/>
    <w:pPr>
      <w:numPr>
        <w:numId w:val="0"/>
      </w:numPr>
    </w:pPr>
  </w:style>
  <w:style w:type="paragraph" w:styleId="TOC4">
    <w:name w:val="toc 4"/>
    <w:basedOn w:val="TOCBase"/>
    <w:next w:val="Normal"/>
    <w:semiHidden/>
    <w:rsid w:val="00FC5509"/>
    <w:pPr>
      <w:tabs>
        <w:tab w:val="right" w:leader="dot" w:pos="9071"/>
      </w:tabs>
      <w:ind w:left="1701"/>
    </w:pPr>
  </w:style>
  <w:style w:type="paragraph" w:customStyle="1" w:styleId="ListAlpha">
    <w:name w:val="List Alpha"/>
    <w:basedOn w:val="List"/>
    <w:rsid w:val="00FC5509"/>
    <w:pPr>
      <w:numPr>
        <w:numId w:val="10"/>
      </w:numPr>
    </w:pPr>
  </w:style>
  <w:style w:type="paragraph" w:customStyle="1" w:styleId="ListAlpha2">
    <w:name w:val="List Alpha 2"/>
    <w:basedOn w:val="List2"/>
    <w:rsid w:val="00FC5509"/>
    <w:pPr>
      <w:numPr>
        <w:numId w:val="9"/>
      </w:numPr>
    </w:pPr>
  </w:style>
  <w:style w:type="paragraph" w:styleId="List2">
    <w:name w:val="List 2"/>
    <w:basedOn w:val="BodyText"/>
    <w:rsid w:val="00FC5509"/>
    <w:pPr>
      <w:tabs>
        <w:tab w:val="left" w:pos="680"/>
      </w:tabs>
      <w:spacing w:before="60" w:after="60"/>
      <w:ind w:left="680" w:hanging="340"/>
    </w:pPr>
  </w:style>
  <w:style w:type="paragraph" w:styleId="List3">
    <w:name w:val="List 3"/>
    <w:basedOn w:val="BodyText"/>
    <w:rsid w:val="00FC5509"/>
    <w:pPr>
      <w:tabs>
        <w:tab w:val="left" w:pos="1021"/>
      </w:tabs>
      <w:spacing w:before="60" w:after="60"/>
      <w:ind w:left="1020" w:hanging="340"/>
    </w:pPr>
  </w:style>
  <w:style w:type="paragraph" w:styleId="List4">
    <w:name w:val="List 4"/>
    <w:basedOn w:val="BodyText"/>
    <w:rsid w:val="00FC5509"/>
    <w:pPr>
      <w:tabs>
        <w:tab w:val="left" w:pos="1361"/>
      </w:tabs>
      <w:spacing w:before="60" w:after="60"/>
      <w:ind w:left="1361" w:hanging="340"/>
    </w:pPr>
  </w:style>
  <w:style w:type="paragraph" w:styleId="List5">
    <w:name w:val="List 5"/>
    <w:basedOn w:val="BodyText"/>
    <w:rsid w:val="00FC5509"/>
    <w:pPr>
      <w:tabs>
        <w:tab w:val="left" w:pos="1701"/>
      </w:tabs>
      <w:spacing w:before="60" w:after="60"/>
      <w:ind w:left="1701" w:hanging="340"/>
    </w:pPr>
  </w:style>
  <w:style w:type="paragraph" w:styleId="ListBullet4">
    <w:name w:val="List Bullet 4"/>
    <w:basedOn w:val="List4"/>
    <w:rsid w:val="00FC5509"/>
    <w:pPr>
      <w:numPr>
        <w:numId w:val="4"/>
      </w:numPr>
    </w:pPr>
  </w:style>
  <w:style w:type="paragraph" w:styleId="ListBullet5">
    <w:name w:val="List Bullet 5"/>
    <w:basedOn w:val="List5"/>
    <w:rsid w:val="00FC5509"/>
    <w:pPr>
      <w:numPr>
        <w:numId w:val="5"/>
      </w:numPr>
    </w:pPr>
  </w:style>
  <w:style w:type="paragraph" w:styleId="ListContinue2">
    <w:name w:val="List Continue 2"/>
    <w:basedOn w:val="List2"/>
    <w:rsid w:val="00FC5509"/>
    <w:pPr>
      <w:ind w:firstLine="0"/>
    </w:pPr>
  </w:style>
  <w:style w:type="paragraph" w:styleId="ListContinue3">
    <w:name w:val="List Continue 3"/>
    <w:basedOn w:val="List3"/>
    <w:rsid w:val="00FC5509"/>
    <w:pPr>
      <w:ind w:left="1021" w:firstLine="0"/>
    </w:pPr>
  </w:style>
  <w:style w:type="paragraph" w:styleId="ListContinue4">
    <w:name w:val="List Continue 4"/>
    <w:basedOn w:val="List4"/>
    <w:rsid w:val="00FC5509"/>
    <w:pPr>
      <w:ind w:firstLine="0"/>
    </w:pPr>
  </w:style>
  <w:style w:type="paragraph" w:styleId="ListContinue5">
    <w:name w:val="List Continue 5"/>
    <w:basedOn w:val="List5"/>
    <w:rsid w:val="00FC5509"/>
    <w:pPr>
      <w:ind w:firstLine="0"/>
    </w:pPr>
  </w:style>
  <w:style w:type="paragraph" w:styleId="ListNumber3">
    <w:name w:val="List Number 3"/>
    <w:basedOn w:val="List3"/>
    <w:rsid w:val="00FC5509"/>
    <w:pPr>
      <w:numPr>
        <w:numId w:val="6"/>
      </w:numPr>
    </w:pPr>
  </w:style>
  <w:style w:type="paragraph" w:styleId="ListNumber4">
    <w:name w:val="List Number 4"/>
    <w:basedOn w:val="List4"/>
    <w:rsid w:val="00FC5509"/>
    <w:pPr>
      <w:numPr>
        <w:numId w:val="7"/>
      </w:numPr>
    </w:pPr>
  </w:style>
  <w:style w:type="paragraph" w:styleId="ListNumber5">
    <w:name w:val="List Number 5"/>
    <w:basedOn w:val="List5"/>
    <w:rsid w:val="00FC5509"/>
    <w:pPr>
      <w:numPr>
        <w:numId w:val="8"/>
      </w:numPr>
    </w:pPr>
  </w:style>
  <w:style w:type="paragraph" w:styleId="BlockText">
    <w:name w:val="Block Text"/>
    <w:basedOn w:val="Normal"/>
    <w:rsid w:val="00FC5509"/>
    <w:pPr>
      <w:spacing w:after="120"/>
      <w:ind w:left="1440" w:right="1440"/>
    </w:pPr>
  </w:style>
  <w:style w:type="character" w:customStyle="1" w:styleId="Subscript">
    <w:name w:val="Subscript"/>
    <w:basedOn w:val="DefaultParagraphFont"/>
    <w:rsid w:val="00FC5509"/>
    <w:rPr>
      <w:sz w:val="16"/>
      <w:vertAlign w:val="subscript"/>
    </w:rPr>
  </w:style>
  <w:style w:type="character" w:customStyle="1" w:styleId="Superscript">
    <w:name w:val="Superscript"/>
    <w:basedOn w:val="DefaultParagraphFont"/>
    <w:rsid w:val="00FC5509"/>
    <w:rPr>
      <w:sz w:val="16"/>
      <w:vertAlign w:val="superscript"/>
    </w:rPr>
  </w:style>
  <w:style w:type="character" w:customStyle="1" w:styleId="Symbols">
    <w:name w:val="Symbols"/>
    <w:basedOn w:val="DefaultParagraphFont"/>
    <w:rsid w:val="00FC5509"/>
    <w:rPr>
      <w:rFonts w:ascii="Symbol" w:hAnsi="Symbol"/>
    </w:rPr>
  </w:style>
  <w:style w:type="character" w:customStyle="1" w:styleId="MenuOptions">
    <w:name w:val="Menu Options"/>
    <w:basedOn w:val="DefaultParagraphFont"/>
    <w:rsid w:val="00FC5509"/>
    <w:rPr>
      <w:rFonts w:ascii="Arial Narrow" w:hAnsi="Arial Narrow"/>
      <w:smallCaps/>
    </w:rPr>
  </w:style>
  <w:style w:type="character" w:customStyle="1" w:styleId="Buttons">
    <w:name w:val="Buttons"/>
    <w:basedOn w:val="DefaultParagraphFont"/>
    <w:rsid w:val="00FC5509"/>
    <w:rPr>
      <w:b/>
    </w:rPr>
  </w:style>
  <w:style w:type="character" w:customStyle="1" w:styleId="Underlined">
    <w:name w:val="Underlined"/>
    <w:basedOn w:val="DefaultParagraphFont"/>
    <w:rsid w:val="00FC5509"/>
    <w:rPr>
      <w:u w:val="single"/>
    </w:rPr>
  </w:style>
  <w:style w:type="paragraph" w:customStyle="1" w:styleId="TableBodyTextRight">
    <w:name w:val="Table Body Text Right"/>
    <w:basedOn w:val="TableBodyText"/>
    <w:rsid w:val="00FC5509"/>
    <w:pPr>
      <w:widowControl w:val="0"/>
      <w:autoSpaceDE w:val="0"/>
      <w:autoSpaceDN w:val="0"/>
      <w:adjustRightInd w:val="0"/>
      <w:jc w:val="right"/>
    </w:pPr>
    <w:rPr>
      <w:rFonts w:cs="Arial"/>
      <w:szCs w:val="18"/>
    </w:rPr>
  </w:style>
  <w:style w:type="paragraph" w:customStyle="1" w:styleId="CopyrightText">
    <w:name w:val="Copyright Text"/>
    <w:basedOn w:val="BodyText"/>
    <w:rsid w:val="00FC5509"/>
    <w:rPr>
      <w:sz w:val="18"/>
    </w:rPr>
  </w:style>
  <w:style w:type="paragraph" w:customStyle="1" w:styleId="BodySmallRight">
    <w:name w:val="Body Small Right"/>
    <w:basedOn w:val="BodyTextRight"/>
    <w:rsid w:val="00FC5509"/>
    <w:rPr>
      <w:sz w:val="18"/>
      <w:szCs w:val="18"/>
    </w:rPr>
  </w:style>
  <w:style w:type="paragraph" w:customStyle="1" w:styleId="MarginEdition">
    <w:name w:val="Margin Edition"/>
    <w:basedOn w:val="MarginNote"/>
    <w:rsid w:val="00FC5509"/>
    <w:pPr>
      <w:spacing w:before="0" w:after="0"/>
    </w:pPr>
    <w:rPr>
      <w:rFonts w:ascii="Times New Roman" w:hAnsi="Times New Roman"/>
      <w:color w:val="999999"/>
    </w:rPr>
  </w:style>
  <w:style w:type="paragraph" w:customStyle="1" w:styleId="Spacer">
    <w:name w:val="Spacer"/>
    <w:basedOn w:val="Normal"/>
    <w:rsid w:val="00FC5509"/>
    <w:rPr>
      <w:sz w:val="2"/>
      <w:szCs w:val="2"/>
    </w:rPr>
  </w:style>
  <w:style w:type="character" w:customStyle="1" w:styleId="Small">
    <w:name w:val="Small"/>
    <w:basedOn w:val="DefaultParagraphFont"/>
    <w:rsid w:val="00FC5509"/>
    <w:rPr>
      <w:sz w:val="16"/>
    </w:rPr>
  </w:style>
  <w:style w:type="paragraph" w:customStyle="1" w:styleId="WideTable">
    <w:name w:val="Wide Table"/>
    <w:basedOn w:val="Normal"/>
    <w:rsid w:val="00FC5509"/>
    <w:pPr>
      <w:ind w:left="-1418"/>
    </w:pPr>
    <w:rPr>
      <w:sz w:val="2"/>
      <w:szCs w:val="2"/>
    </w:rPr>
  </w:style>
  <w:style w:type="character" w:styleId="PageNumber">
    <w:name w:val="page number"/>
    <w:basedOn w:val="DefaultParagraphFont"/>
    <w:rsid w:val="00FC5509"/>
  </w:style>
  <w:style w:type="paragraph" w:styleId="Quote">
    <w:name w:val="Quote"/>
    <w:basedOn w:val="Heading1"/>
    <w:link w:val="QuoteChar"/>
    <w:qFormat/>
    <w:rsid w:val="00FC5509"/>
    <w:rPr>
      <w:b w:val="0"/>
      <w:sz w:val="72"/>
      <w:szCs w:val="72"/>
      <w:lang w:val="en-NZ"/>
    </w:rPr>
  </w:style>
  <w:style w:type="character" w:customStyle="1" w:styleId="QuoteChar">
    <w:name w:val="Quote Char"/>
    <w:basedOn w:val="DefaultParagraphFont"/>
    <w:link w:val="Quote"/>
    <w:rsid w:val="00FC55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509"/>
    <w:pPr>
      <w:pageBreakBefore/>
    </w:pPr>
  </w:style>
  <w:style w:type="paragraph" w:customStyle="1" w:styleId="Border">
    <w:name w:val="Border"/>
    <w:basedOn w:val="Normal"/>
    <w:qFormat/>
    <w:rsid w:val="00FC55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509"/>
    <w:rPr>
      <w:b/>
      <w:bCs/>
      <w:i/>
      <w:iCs/>
      <w:color w:val="auto"/>
    </w:rPr>
  </w:style>
  <w:style w:type="paragraph" w:styleId="IntenseQuote">
    <w:name w:val="Intense Quote"/>
    <w:basedOn w:val="Normal"/>
    <w:next w:val="Normal"/>
    <w:link w:val="IntenseQuoteChar"/>
    <w:uiPriority w:val="30"/>
    <w:qFormat/>
    <w:rsid w:val="00FC55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5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5509"/>
    <w:rPr>
      <w:smallCaps/>
      <w:color w:val="auto"/>
      <w:u w:val="single"/>
    </w:rPr>
  </w:style>
  <w:style w:type="character" w:styleId="IntenseReference">
    <w:name w:val="Intense Reference"/>
    <w:basedOn w:val="DefaultParagraphFont"/>
    <w:uiPriority w:val="32"/>
    <w:qFormat/>
    <w:rsid w:val="00FC5509"/>
    <w:rPr>
      <w:b/>
      <w:bCs/>
      <w:smallCaps/>
      <w:color w:val="auto"/>
      <w:spacing w:val="5"/>
      <w:u w:val="single"/>
    </w:rPr>
  </w:style>
  <w:style w:type="paragraph" w:customStyle="1" w:styleId="2ColumnHeading">
    <w:name w:val="2Column Heading"/>
    <w:basedOn w:val="BodyText"/>
    <w:qFormat/>
    <w:rsid w:val="00FC5509"/>
    <w:pPr>
      <w:spacing w:after="60"/>
      <w:ind w:left="-2268"/>
    </w:pPr>
    <w:rPr>
      <w:b/>
    </w:rPr>
  </w:style>
  <w:style w:type="paragraph" w:customStyle="1" w:styleId="Heading1TOC">
    <w:name w:val="Heading1 TOC"/>
    <w:basedOn w:val="Normal"/>
    <w:qFormat/>
    <w:rsid w:val="00FC5509"/>
    <w:pPr>
      <w:spacing w:before="240" w:after="120"/>
    </w:pPr>
    <w:rPr>
      <w:rFonts w:ascii="Times New Roman" w:hAnsi="Times New Roman"/>
      <w:b/>
      <w:sz w:val="32"/>
    </w:rPr>
  </w:style>
  <w:style w:type="paragraph" w:customStyle="1" w:styleId="Heading2TOC">
    <w:name w:val="Heading2 TOC"/>
    <w:basedOn w:val="Normal"/>
    <w:qFormat/>
    <w:rsid w:val="00FC5509"/>
    <w:pPr>
      <w:spacing w:before="240" w:after="60"/>
    </w:pPr>
    <w:rPr>
      <w:rFonts w:ascii="Times New Roman" w:hAnsi="Times New Roman"/>
      <w:b/>
      <w:sz w:val="28"/>
    </w:rPr>
  </w:style>
  <w:style w:type="character" w:customStyle="1" w:styleId="Underline">
    <w:name w:val="Underline"/>
    <w:basedOn w:val="DefaultParagraphFont"/>
    <w:qFormat/>
    <w:rsid w:val="00FC5509"/>
    <w:rPr>
      <w:u w:val="single"/>
    </w:rPr>
  </w:style>
  <w:style w:type="paragraph" w:styleId="BalloonText">
    <w:name w:val="Balloon Text"/>
    <w:basedOn w:val="Normal"/>
    <w:link w:val="BalloonTextChar"/>
    <w:rsid w:val="00FC5509"/>
    <w:rPr>
      <w:rFonts w:ascii="Tahoma" w:hAnsi="Tahoma" w:cs="Tahoma"/>
      <w:sz w:val="16"/>
      <w:szCs w:val="16"/>
    </w:rPr>
  </w:style>
  <w:style w:type="character" w:customStyle="1" w:styleId="BalloonTextChar">
    <w:name w:val="Balloon Text Char"/>
    <w:basedOn w:val="DefaultParagraphFont"/>
    <w:link w:val="BalloonText"/>
    <w:rsid w:val="00FC55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55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55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5509"/>
    <w:rPr>
      <w:b/>
      <w:color w:val="660033"/>
      <w:spacing w:val="0"/>
    </w:rPr>
  </w:style>
  <w:style w:type="paragraph" w:customStyle="1" w:styleId="Nameditemlist">
    <w:name w:val="Named item list"/>
    <w:basedOn w:val="BodyText"/>
    <w:qFormat/>
    <w:rsid w:val="00FC55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1007</Words>
  <Characters>6472</Characters>
  <Application>Microsoft Office Word</Application>
  <DocSecurity>0</DocSecurity>
  <Lines>208</Lines>
  <Paragraphs>120</Paragraphs>
  <ScaleCrop>false</ScaleCrop>
  <Company>Author-it Software Corporation Ltd.</Company>
  <LinksUpToDate>false</LinksUpToDate>
  <CharactersWithSpaces>7417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SIRXCCS406 Provide professional customer service for high value and complex sales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2012-06-14T03:41:00Z</dcterms:created>
  <dcterms:modified xsi:type="dcterms:W3CDTF">2012-06-14T03:41:00Z</dcterms:modified>
</cp:coreProperties>
</file>