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0C61" w:rsidP="00430C61">
      <w:pPr>
        <w:pStyle w:val="Title"/>
      </w:pPr>
      <w:bookmarkStart w:id="0" w:name="_GoBack"/>
      <w:bookmarkEnd w:id="0"/>
      <w:r>
        <w:fldChar w:fldCharType="begin"/>
      </w:r>
      <w:r>
        <w:instrText xml:space="preserve"> TITLE   \* MERGEFORMAT </w:instrText>
      </w:r>
      <w:r>
        <w:fldChar w:fldCharType="separate"/>
      </w:r>
      <w:r>
        <w:t>SIRXCCS203 Promote loyalty programs</w:t>
      </w:r>
      <w:r>
        <w:fldChar w:fldCharType="end"/>
      </w:r>
    </w:p>
    <w:p w:rsidR="00430C61" w:rsidP="00430C61">
      <w:pPr>
        <w:pStyle w:val="Version"/>
        <w:sectPr w:rsidSect="00F138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38DF" w:rsidP="00F138DF">
      <w:pPr>
        <w:pStyle w:val="SuperHeading"/>
      </w:pPr>
      <w:r w:rsidRPr="00F138DF">
        <w:t>SIRXCCS203 Promote loyalty programs</w:t>
      </w:r>
    </w:p>
    <w:p w:rsidR="00000000" w:rsidRPr="00F138DF" w:rsidP="00F138DF">
      <w:pPr>
        <w:pStyle w:val="Heading1"/>
      </w:pPr>
      <w:bookmarkStart w:id="1" w:name="O_393778"/>
      <w:bookmarkEnd w:id="1"/>
      <w:r w:rsidRPr="00F138DF">
        <w:t>Modification History</w:t>
      </w:r>
    </w:p>
    <w:p w:rsidR="00000000" w:rsidRPr="00F138DF" w:rsidP="00F138DF">
      <w:pPr>
        <w:pStyle w:val="BodyText"/>
      </w:pPr>
      <w:r w:rsidRPr="00F138DF">
        <w:t>The version details of this endorsed unit are in the table below. The latest information is a</w:t>
      </w:r>
      <w:r w:rsidRPr="00F138DF">
        <w:t>t the top.</w:t>
      </w:r>
    </w:p>
    <w:tbl>
      <w:tblPr>
        <w:tblW w:w="0" w:type="auto"/>
        <w:tblCellMar>
          <w:left w:w="62" w:type="dxa"/>
          <w:right w:w="62" w:type="dxa"/>
        </w:tblCellMar>
        <w:tblLook w:val="0000"/>
      </w:tblPr>
      <w:tblGrid>
        <w:gridCol w:w="4609"/>
        <w:gridCol w:w="4587"/>
      </w:tblGrid>
      <w:tr w:rsidTr="00430C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8DF" w:rsidP="00F138DF">
            <w:pPr>
              <w:pStyle w:val="BodyText"/>
            </w:pPr>
            <w:r w:rsidRPr="00F138DF">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8DF">
            <w:pPr>
              <w:pStyle w:val="BodyText"/>
              <w:rPr>
                <w:lang w:val="en-NZ"/>
              </w:rPr>
            </w:pPr>
            <w:r w:rsidRPr="00F138DF">
              <w:rPr>
                <w:rStyle w:val="SpecialBold"/>
              </w:rPr>
              <w:t>Comments</w:t>
            </w:r>
          </w:p>
        </w:tc>
      </w:tr>
      <w:tr w:rsidTr="00430C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8DF">
            <w:pPr>
              <w:pStyle w:val="BodyText"/>
              <w:rPr>
                <w:lang w:val="en-NZ"/>
              </w:rPr>
            </w:pPr>
            <w:r w:rsidRPr="00F138DF">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8DF" w:rsidP="00F138DF">
            <w:pPr>
              <w:pStyle w:val="BodyText"/>
            </w:pPr>
            <w:r w:rsidRPr="00F138DF">
              <w:t>New unit</w:t>
            </w:r>
          </w:p>
        </w:tc>
      </w:tr>
    </w:tbl>
    <w:p w:rsidR="00000000" w:rsidRPr="00F138DF" w:rsidP="00F138DF">
      <w:pPr>
        <w:pStyle w:val="BodyText"/>
      </w:pPr>
    </w:p>
    <w:p w:rsidR="00000000" w:rsidRPr="00F138DF" w:rsidP="00F138DF">
      <w:pPr>
        <w:pStyle w:val="AllowPageBreak"/>
      </w:pPr>
    </w:p>
    <w:p w:rsidR="00000000" w:rsidRPr="00F138DF" w:rsidP="00F138DF">
      <w:pPr>
        <w:pStyle w:val="Heading1"/>
      </w:pPr>
      <w:bookmarkStart w:id="2" w:name="O_393780"/>
      <w:bookmarkEnd w:id="2"/>
      <w:r w:rsidRPr="00F138DF">
        <w:t>Unit Descriptor</w:t>
      </w:r>
    </w:p>
    <w:p w:rsidR="00000000" w:rsidRPr="00F138DF" w:rsidP="00F138DF">
      <w:pPr>
        <w:pStyle w:val="BodyText"/>
      </w:pPr>
      <w:r w:rsidRPr="00F138DF">
        <w:t xml:space="preserve">This unit describes the performance outcomes, skills and knowledge required to promote loyalty programs to customers. It covers the development of </w:t>
      </w:r>
      <w:r w:rsidRPr="00F138DF">
        <w:t>relationships with customers to identify regular and new repeat customers, and customers eligible for specific loyalty programs.</w:t>
      </w:r>
    </w:p>
    <w:p w:rsidR="00000000" w:rsidRPr="00F138DF" w:rsidP="00F138DF">
      <w:pPr>
        <w:pStyle w:val="AllowPageBreak"/>
      </w:pPr>
    </w:p>
    <w:p w:rsidR="00000000" w:rsidRPr="00F138DF" w:rsidP="00F138DF">
      <w:pPr>
        <w:pStyle w:val="Heading1"/>
      </w:pPr>
      <w:bookmarkStart w:id="3" w:name="O_393781"/>
      <w:bookmarkEnd w:id="3"/>
      <w:r w:rsidRPr="00F138DF">
        <w:t>Application of the Unit</w:t>
      </w:r>
    </w:p>
    <w:p w:rsidR="00000000" w:rsidRPr="00F138DF" w:rsidP="00F138DF">
      <w:pPr>
        <w:pStyle w:val="BodyText"/>
      </w:pPr>
      <w:r w:rsidRPr="00F138DF">
        <w:t>This unit applies to frontline service staff and supervisors. It requires the team mem</w:t>
      </w:r>
      <w:r w:rsidRPr="00F138DF">
        <w:t>ber to promote loyalty programs to customers and to offer loyalty rewards to specific customers according to workplace procedures.</w:t>
      </w:r>
    </w:p>
    <w:p w:rsidR="00000000" w:rsidRPr="00F138DF" w:rsidP="00F138DF">
      <w:pPr>
        <w:pStyle w:val="AllowPageBreak"/>
      </w:pPr>
    </w:p>
    <w:p w:rsidR="00000000" w:rsidRPr="00F138DF" w:rsidP="00F138DF">
      <w:pPr>
        <w:pStyle w:val="Heading1"/>
      </w:pPr>
      <w:bookmarkStart w:id="4" w:name="O_393782"/>
      <w:bookmarkEnd w:id="4"/>
      <w:r w:rsidRPr="00F138DF">
        <w:t>Licensing/Regulatory Information</w:t>
      </w:r>
    </w:p>
    <w:p w:rsidR="00000000" w:rsidRPr="00F138DF" w:rsidP="00F138DF">
      <w:pPr>
        <w:pStyle w:val="BodyText"/>
      </w:pPr>
      <w:r w:rsidRPr="00F138DF">
        <w:t>No licensing, legislative, regulatory or certification requirements apply t</w:t>
      </w:r>
      <w:r w:rsidRPr="00F138DF">
        <w:t>o this unit at the time of endorsement.</w:t>
      </w:r>
    </w:p>
    <w:p w:rsidR="00000000" w:rsidRPr="00F138DF" w:rsidP="00F138DF">
      <w:pPr>
        <w:pStyle w:val="AllowPageBreak"/>
      </w:pPr>
    </w:p>
    <w:p w:rsidR="00000000" w:rsidRPr="00F138DF" w:rsidP="00F138DF">
      <w:pPr>
        <w:pStyle w:val="Heading1"/>
      </w:pPr>
      <w:bookmarkStart w:id="5" w:name="O_393783"/>
      <w:bookmarkEnd w:id="5"/>
      <w:r w:rsidRPr="00F138DF">
        <w:t>Pre-Requisites</w:t>
      </w:r>
    </w:p>
    <w:p w:rsidR="00000000" w:rsidRPr="00F138DF" w:rsidP="00F138DF">
      <w:pPr>
        <w:pStyle w:val="BodyText"/>
      </w:pPr>
      <w:r w:rsidRPr="00F138DF">
        <w:t>Nil</w:t>
      </w:r>
    </w:p>
    <w:p w:rsidR="00000000" w:rsidRPr="00F138DF" w:rsidP="00F138DF">
      <w:pPr>
        <w:pStyle w:val="AllowPageBreak"/>
      </w:pPr>
    </w:p>
    <w:p w:rsidR="00000000" w:rsidRPr="00F138DF" w:rsidP="00F138DF">
      <w:pPr>
        <w:pStyle w:val="Heading1"/>
      </w:pPr>
      <w:bookmarkStart w:id="6" w:name="O_393784"/>
      <w:bookmarkEnd w:id="6"/>
      <w:r w:rsidRPr="00F138DF">
        <w:t>Employability Skills Information</w:t>
      </w:r>
    </w:p>
    <w:p w:rsidR="00000000" w:rsidRPr="00F138DF" w:rsidP="00F138DF">
      <w:pPr>
        <w:pStyle w:val="BodyText"/>
      </w:pPr>
      <w:r w:rsidRPr="00F138DF">
        <w:t>This unit contains employability skills.</w:t>
      </w:r>
    </w:p>
    <w:p w:rsidR="00000000" w:rsidRPr="00F138DF" w:rsidP="00F138DF">
      <w:pPr>
        <w:pStyle w:val="AllowPageBreak"/>
      </w:pPr>
    </w:p>
    <w:p w:rsidR="00000000" w:rsidRPr="00F138DF" w:rsidP="00F138DF">
      <w:pPr>
        <w:pStyle w:val="Heading1"/>
      </w:pPr>
      <w:bookmarkStart w:id="7" w:name="O_393785"/>
      <w:bookmarkEnd w:id="7"/>
      <w:r w:rsidRPr="00F138DF">
        <w:t>Elements and Performance Criteria Pre-Content</w:t>
      </w:r>
    </w:p>
    <w:p w:rsidR="00000000" w:rsidRPr="00F138DF" w:rsidP="00F138DF">
      <w:pPr>
        <w:pStyle w:val="Heading1"/>
      </w:pPr>
      <w:bookmarkStart w:id="8" w:name="O_393786"/>
      <w:bookmarkEnd w:id="8"/>
      <w:r w:rsidRPr="00F138DF">
        <w:t>Elements a</w:t>
      </w:r>
      <w:r w:rsidRPr="00F138DF">
        <w:t>nd Performance Criteria</w:t>
      </w:r>
    </w:p>
    <w:tbl>
      <w:tblPr>
        <w:tblW w:w="0" w:type="auto"/>
        <w:tblLayout w:type="fixed"/>
        <w:tblCellMar>
          <w:left w:w="62" w:type="dxa"/>
          <w:right w:w="62" w:type="dxa"/>
        </w:tblCellMar>
        <w:tblLook w:val="0000"/>
      </w:tblPr>
      <w:tblGrid>
        <w:gridCol w:w="2530"/>
        <w:gridCol w:w="6400"/>
      </w:tblGrid>
      <w:tr w:rsidTr="00F138DF">
        <w:tblPrEx>
          <w:tblW w:w="0" w:type="auto"/>
          <w:tblLayout w:type="fixed"/>
          <w:tblCellMar>
            <w:left w:w="62" w:type="dxa"/>
            <w:right w:w="62" w:type="dxa"/>
          </w:tblCellMar>
          <w:tblLook w:val="0000"/>
        </w:tblPrEx>
        <w:tc>
          <w:tcPr>
            <w:tcW w:w="2530" w:type="dxa"/>
            <w:tcBorders>
              <w:top w:val="nil"/>
              <w:left w:val="nil"/>
              <w:bottom w:val="nil"/>
              <w:right w:val="nil"/>
            </w:tcBorders>
            <w:tcMar>
              <w:top w:w="0" w:type="dxa"/>
              <w:left w:w="62" w:type="dxa"/>
              <w:bottom w:w="0" w:type="dxa"/>
              <w:right w:w="62" w:type="dxa"/>
            </w:tcMar>
          </w:tcPr>
          <w:p w:rsidR="00000000" w:rsidRPr="00F138DF" w:rsidP="00F138DF">
            <w:pPr>
              <w:pStyle w:val="BodyText"/>
            </w:pPr>
            <w:r w:rsidRPr="00F138DF">
              <w:rPr>
                <w:rStyle w:val="SpecialBold"/>
              </w:rPr>
              <w:t>Element</w:t>
            </w:r>
          </w:p>
        </w:tc>
        <w:tc>
          <w:tcPr>
            <w:tcW w:w="6400" w:type="dxa"/>
            <w:tcBorders>
              <w:top w:val="nil"/>
              <w:left w:val="nil"/>
              <w:bottom w:val="nil"/>
              <w:right w:val="nil"/>
            </w:tcBorders>
            <w:tcMar>
              <w:top w:w="0" w:type="dxa"/>
              <w:left w:w="62" w:type="dxa"/>
              <w:bottom w:w="0" w:type="dxa"/>
              <w:right w:w="62" w:type="dxa"/>
            </w:tcMar>
          </w:tcPr>
          <w:p w:rsidR="00000000" w:rsidP="00F138DF">
            <w:pPr>
              <w:pStyle w:val="BodyText"/>
              <w:rPr>
                <w:lang w:val="en-NZ"/>
              </w:rPr>
            </w:pPr>
            <w:r w:rsidRPr="00F138DF">
              <w:rPr>
                <w:rStyle w:val="SpecialBold"/>
              </w:rPr>
              <w:t>Performance Criteria</w:t>
            </w:r>
          </w:p>
        </w:tc>
      </w:tr>
      <w:tr w:rsidTr="00F138DF">
        <w:tblPrEx>
          <w:tblW w:w="0" w:type="auto"/>
          <w:tblLayout w:type="fixed"/>
          <w:tblCellMar>
            <w:left w:w="62" w:type="dxa"/>
            <w:right w:w="62" w:type="dxa"/>
          </w:tblCellMar>
          <w:tblLook w:val="0000"/>
        </w:tblPrEx>
        <w:tc>
          <w:tcPr>
            <w:tcW w:w="2530" w:type="dxa"/>
            <w:tcBorders>
              <w:top w:val="nil"/>
              <w:left w:val="nil"/>
              <w:bottom w:val="nil"/>
              <w:right w:val="nil"/>
            </w:tcBorders>
            <w:tcMar>
              <w:top w:w="0" w:type="dxa"/>
              <w:left w:w="62" w:type="dxa"/>
              <w:bottom w:w="0" w:type="dxa"/>
              <w:right w:w="62" w:type="dxa"/>
            </w:tcMar>
          </w:tcPr>
          <w:p w:rsidR="00000000" w:rsidP="00F138DF">
            <w:pPr>
              <w:pStyle w:val="BodyText"/>
              <w:rPr>
                <w:lang w:val="en-NZ"/>
              </w:rPr>
            </w:pPr>
            <w:r w:rsidRPr="00F138DF">
              <w:t>Elements describe the essential outcomes of a unit of competency.</w:t>
            </w:r>
          </w:p>
        </w:tc>
        <w:tc>
          <w:tcPr>
            <w:tcW w:w="6400" w:type="dxa"/>
            <w:tcBorders>
              <w:top w:val="nil"/>
              <w:left w:val="nil"/>
              <w:bottom w:val="nil"/>
              <w:right w:val="nil"/>
            </w:tcBorders>
            <w:tcMar>
              <w:top w:w="0" w:type="dxa"/>
              <w:left w:w="62" w:type="dxa"/>
              <w:bottom w:w="0" w:type="dxa"/>
              <w:right w:w="62" w:type="dxa"/>
            </w:tcMar>
          </w:tcPr>
          <w:p w:rsidR="00000000" w:rsidP="00F138DF">
            <w:pPr>
              <w:pStyle w:val="BodyText"/>
              <w:rPr>
                <w:lang w:val="en-NZ"/>
              </w:rPr>
            </w:pPr>
            <w:r w:rsidRPr="00F138DF">
              <w:t>Performance criteria describe the performance needed to demonstrate achievement of the element. Where bold italicised text is used, further information is detailed in the required skills and knowledge section and the range statement. Assessment of performa</w:t>
            </w:r>
            <w:r w:rsidRPr="00F138DF">
              <w:t>nce is to be consistent with the evidence guide.</w:t>
            </w:r>
          </w:p>
        </w:tc>
      </w:tr>
      <w:tr w:rsidTr="00F138DF">
        <w:tblPrEx>
          <w:tblW w:w="0" w:type="auto"/>
          <w:tblLayout w:type="fixed"/>
          <w:tblCellMar>
            <w:left w:w="62" w:type="dxa"/>
            <w:right w:w="62" w:type="dxa"/>
          </w:tblCellMar>
          <w:tblLook w:val="0000"/>
        </w:tblPrEx>
        <w:tc>
          <w:tcPr>
            <w:tcW w:w="2530" w:type="dxa"/>
            <w:tcBorders>
              <w:top w:val="nil"/>
              <w:left w:val="nil"/>
              <w:bottom w:val="nil"/>
              <w:right w:val="nil"/>
            </w:tcBorders>
            <w:tcMar>
              <w:top w:w="0" w:type="dxa"/>
              <w:left w:w="62" w:type="dxa"/>
              <w:bottom w:w="0" w:type="dxa"/>
              <w:right w:w="62" w:type="dxa"/>
            </w:tcMar>
          </w:tcPr>
          <w:p w:rsidR="00000000" w:rsidP="00F138DF">
            <w:pPr>
              <w:pStyle w:val="List"/>
              <w:rPr>
                <w:lang w:val="en-NZ"/>
              </w:rPr>
            </w:pPr>
            <w:r w:rsidRPr="00F138DF">
              <w:t>1.</w:t>
            </w:r>
            <w:r w:rsidRPr="00F138DF">
              <w:tab/>
              <w:t>Clarify details of loyalty programs.</w:t>
            </w:r>
          </w:p>
        </w:tc>
        <w:tc>
          <w:tcPr>
            <w:tcW w:w="6400" w:type="dxa"/>
            <w:tcBorders>
              <w:top w:val="nil"/>
              <w:left w:val="nil"/>
              <w:bottom w:val="nil"/>
              <w:right w:val="nil"/>
            </w:tcBorders>
            <w:tcMar>
              <w:top w:w="0" w:type="dxa"/>
              <w:left w:w="62" w:type="dxa"/>
              <w:bottom w:w="0" w:type="dxa"/>
              <w:right w:w="62" w:type="dxa"/>
            </w:tcMar>
          </w:tcPr>
          <w:p w:rsidR="00000000" w:rsidRPr="00F138DF" w:rsidP="00F138DF">
            <w:pPr>
              <w:pStyle w:val="List"/>
            </w:pPr>
            <w:r w:rsidRPr="00F138DF">
              <w:t>1.1.Identify and review organisational information relating to</w:t>
            </w:r>
            <w:r w:rsidRPr="00F138DF">
              <w:rPr>
                <w:rStyle w:val="BoldandItalics"/>
              </w:rPr>
              <w:t xml:space="preserve"> loyalty programs</w:t>
            </w:r>
            <w:r w:rsidRPr="00F138DF">
              <w:t>.</w:t>
            </w:r>
          </w:p>
          <w:p w:rsidR="00000000" w:rsidRPr="00F138DF" w:rsidP="00F138DF">
            <w:pPr>
              <w:pStyle w:val="List"/>
            </w:pPr>
            <w:r w:rsidRPr="00F138DF">
              <w:t>1.2.Identify customer eligibility criteria and benefits for different loyalty program</w:t>
            </w:r>
            <w:r w:rsidRPr="00F138DF">
              <w:t>s.</w:t>
            </w:r>
          </w:p>
          <w:p w:rsidR="00000000" w:rsidP="00F138DF">
            <w:pPr>
              <w:pStyle w:val="List"/>
              <w:rPr>
                <w:lang w:val="en-NZ"/>
              </w:rPr>
            </w:pPr>
            <w:r w:rsidRPr="00F138DF">
              <w:t>1.3.Identify specific terms and conditions of different loyalty programs.</w:t>
            </w:r>
          </w:p>
        </w:tc>
      </w:tr>
      <w:tr w:rsidTr="00F138DF">
        <w:tblPrEx>
          <w:tblW w:w="0" w:type="auto"/>
          <w:tblLayout w:type="fixed"/>
          <w:tblCellMar>
            <w:left w:w="62" w:type="dxa"/>
            <w:right w:w="62" w:type="dxa"/>
          </w:tblCellMar>
          <w:tblLook w:val="0000"/>
        </w:tblPrEx>
        <w:tc>
          <w:tcPr>
            <w:tcW w:w="2530" w:type="dxa"/>
            <w:tcBorders>
              <w:top w:val="nil"/>
              <w:left w:val="nil"/>
              <w:bottom w:val="nil"/>
              <w:right w:val="nil"/>
            </w:tcBorders>
            <w:tcMar>
              <w:top w:w="0" w:type="dxa"/>
              <w:left w:w="62" w:type="dxa"/>
              <w:bottom w:w="0" w:type="dxa"/>
              <w:right w:w="62" w:type="dxa"/>
            </w:tcMar>
          </w:tcPr>
          <w:p w:rsidR="00000000" w:rsidP="00F138DF">
            <w:pPr>
              <w:pStyle w:val="List"/>
              <w:rPr>
                <w:lang w:val="en-NZ"/>
              </w:rPr>
            </w:pPr>
            <w:r w:rsidRPr="00F138DF">
              <w:t>2.</w:t>
            </w:r>
            <w:r w:rsidRPr="00F138DF">
              <w:tab/>
              <w:t>Promote participation in loyalty programs.</w:t>
            </w:r>
          </w:p>
        </w:tc>
        <w:tc>
          <w:tcPr>
            <w:tcW w:w="6400" w:type="dxa"/>
            <w:tcBorders>
              <w:top w:val="nil"/>
              <w:left w:val="nil"/>
              <w:bottom w:val="nil"/>
              <w:right w:val="nil"/>
            </w:tcBorders>
            <w:tcMar>
              <w:top w:w="0" w:type="dxa"/>
              <w:left w:w="62" w:type="dxa"/>
              <w:bottom w:w="0" w:type="dxa"/>
              <w:right w:w="62" w:type="dxa"/>
            </w:tcMar>
          </w:tcPr>
          <w:p w:rsidR="00000000" w:rsidRPr="00F138DF" w:rsidP="00F138DF">
            <w:pPr>
              <w:pStyle w:val="List"/>
            </w:pPr>
            <w:r w:rsidRPr="00F138DF">
              <w:t>2.1.</w:t>
            </w:r>
            <w:r w:rsidRPr="00F138DF">
              <w:rPr>
                <w:rStyle w:val="BoldandItalics"/>
              </w:rPr>
              <w:t>Develop relationships with customers</w:t>
            </w:r>
            <w:r w:rsidRPr="00F138DF">
              <w:t xml:space="preserve"> to identify eligibility for different loyalty programs.</w:t>
            </w:r>
          </w:p>
          <w:p w:rsidR="00000000" w:rsidRPr="00F138DF" w:rsidP="00F138DF">
            <w:pPr>
              <w:pStyle w:val="List"/>
            </w:pPr>
            <w:r w:rsidRPr="00F138DF">
              <w:t>2.2.Explain benefits, terms and con</w:t>
            </w:r>
            <w:r w:rsidRPr="00F138DF">
              <w:t>ditions of loyalty programs to eligible customers.</w:t>
            </w:r>
          </w:p>
          <w:p w:rsidR="00000000" w:rsidRPr="00F138DF" w:rsidP="00F138DF">
            <w:pPr>
              <w:pStyle w:val="List"/>
            </w:pPr>
            <w:r w:rsidRPr="00F138DF">
              <w:t>2.3.Assist customers with loyalty program enrolment documentation.</w:t>
            </w:r>
          </w:p>
          <w:p w:rsidR="00000000" w:rsidP="00F138DF">
            <w:pPr>
              <w:pStyle w:val="List"/>
              <w:rPr>
                <w:lang w:val="en-NZ"/>
              </w:rPr>
            </w:pPr>
            <w:r w:rsidRPr="00F138DF">
              <w:t xml:space="preserve">2.4.Process loyalty program documentation according to workplace procedures. </w:t>
            </w:r>
          </w:p>
        </w:tc>
      </w:tr>
      <w:tr w:rsidTr="00F138DF">
        <w:tblPrEx>
          <w:tblW w:w="0" w:type="auto"/>
          <w:tblLayout w:type="fixed"/>
          <w:tblCellMar>
            <w:left w:w="62" w:type="dxa"/>
            <w:right w:w="62" w:type="dxa"/>
          </w:tblCellMar>
          <w:tblLook w:val="0000"/>
        </w:tblPrEx>
        <w:tc>
          <w:tcPr>
            <w:tcW w:w="2530" w:type="dxa"/>
            <w:tcBorders>
              <w:top w:val="nil"/>
              <w:left w:val="nil"/>
              <w:bottom w:val="nil"/>
              <w:right w:val="nil"/>
            </w:tcBorders>
            <w:tcMar>
              <w:top w:w="0" w:type="dxa"/>
              <w:left w:w="62" w:type="dxa"/>
              <w:bottom w:w="0" w:type="dxa"/>
              <w:right w:w="62" w:type="dxa"/>
            </w:tcMar>
          </w:tcPr>
          <w:p w:rsidR="00000000" w:rsidP="00F138DF">
            <w:pPr>
              <w:pStyle w:val="List"/>
              <w:rPr>
                <w:lang w:val="en-NZ"/>
              </w:rPr>
            </w:pPr>
            <w:r w:rsidRPr="00F138DF">
              <w:t>3.</w:t>
            </w:r>
            <w:r w:rsidRPr="00F138DF">
              <w:tab/>
              <w:t>Offer loyalty rewards.</w:t>
            </w:r>
          </w:p>
        </w:tc>
        <w:tc>
          <w:tcPr>
            <w:tcW w:w="6400" w:type="dxa"/>
            <w:tcBorders>
              <w:top w:val="nil"/>
              <w:left w:val="nil"/>
              <w:bottom w:val="nil"/>
              <w:right w:val="nil"/>
            </w:tcBorders>
            <w:tcMar>
              <w:top w:w="0" w:type="dxa"/>
              <w:left w:w="62" w:type="dxa"/>
              <w:bottom w:w="0" w:type="dxa"/>
              <w:right w:w="62" w:type="dxa"/>
            </w:tcMar>
          </w:tcPr>
          <w:p w:rsidR="00000000" w:rsidRPr="00F138DF" w:rsidP="00F138DF">
            <w:pPr>
              <w:pStyle w:val="List"/>
            </w:pPr>
            <w:r w:rsidRPr="00F138DF">
              <w:t>3.1.Identify personal responsibil</w:t>
            </w:r>
            <w:r w:rsidRPr="00F138DF">
              <w:t>ity and limitations in relation to offering</w:t>
            </w:r>
            <w:r w:rsidRPr="00F138DF">
              <w:rPr>
                <w:rStyle w:val="BoldandItalics"/>
              </w:rPr>
              <w:t xml:space="preserve"> rewards for customer loyalty</w:t>
            </w:r>
            <w:r w:rsidRPr="00F138DF">
              <w:t>.</w:t>
            </w:r>
          </w:p>
          <w:p w:rsidR="00000000" w:rsidRPr="00F138DF" w:rsidP="00F138DF">
            <w:pPr>
              <w:pStyle w:val="List"/>
            </w:pPr>
            <w:r w:rsidRPr="00F138DF">
              <w:t>3.2.Identify, and develop relationships with, regular customers and offer appropriate rewards for repeat business according to store policies.</w:t>
            </w:r>
          </w:p>
          <w:p w:rsidR="00000000" w:rsidP="00F138DF">
            <w:pPr>
              <w:pStyle w:val="List"/>
              <w:rPr>
                <w:lang w:val="en-NZ"/>
              </w:rPr>
            </w:pPr>
            <w:r w:rsidRPr="00F138DF">
              <w:t>3.3.Identify, and develop relationships</w:t>
            </w:r>
            <w:r w:rsidRPr="00F138DF">
              <w:t xml:space="preserve"> with, new repeat customers and offer appropriate rewards for repeat business according to store policies. </w:t>
            </w:r>
          </w:p>
        </w:tc>
      </w:tr>
      <w:tr w:rsidTr="00F138DF">
        <w:tblPrEx>
          <w:tblW w:w="0" w:type="auto"/>
          <w:tblLayout w:type="fixed"/>
          <w:tblCellMar>
            <w:left w:w="62" w:type="dxa"/>
            <w:right w:w="62" w:type="dxa"/>
          </w:tblCellMar>
          <w:tblLook w:val="0000"/>
        </w:tblPrEx>
        <w:tc>
          <w:tcPr>
            <w:tcW w:w="2530" w:type="dxa"/>
            <w:tcBorders>
              <w:top w:val="nil"/>
              <w:left w:val="nil"/>
              <w:bottom w:val="nil"/>
              <w:right w:val="nil"/>
            </w:tcBorders>
            <w:tcMar>
              <w:top w:w="0" w:type="dxa"/>
              <w:left w:w="62" w:type="dxa"/>
              <w:bottom w:w="0" w:type="dxa"/>
              <w:right w:w="62" w:type="dxa"/>
            </w:tcMar>
          </w:tcPr>
          <w:p w:rsidR="00000000" w:rsidP="00F138DF">
            <w:pPr>
              <w:pStyle w:val="List"/>
              <w:rPr>
                <w:lang w:val="en-NZ"/>
              </w:rPr>
            </w:pPr>
            <w:r w:rsidRPr="00F138DF">
              <w:t>4.</w:t>
            </w:r>
            <w:r w:rsidRPr="00F138DF">
              <w:tab/>
              <w:t xml:space="preserve">Review customer responses to loyalty programs. </w:t>
            </w:r>
          </w:p>
        </w:tc>
        <w:tc>
          <w:tcPr>
            <w:tcW w:w="6400" w:type="dxa"/>
            <w:tcBorders>
              <w:top w:val="nil"/>
              <w:left w:val="nil"/>
              <w:bottom w:val="nil"/>
              <w:right w:val="nil"/>
            </w:tcBorders>
            <w:tcMar>
              <w:top w:w="0" w:type="dxa"/>
              <w:left w:w="62" w:type="dxa"/>
              <w:bottom w:w="0" w:type="dxa"/>
              <w:right w:w="62" w:type="dxa"/>
            </w:tcMar>
          </w:tcPr>
          <w:p w:rsidR="00000000" w:rsidRPr="00F138DF" w:rsidP="00F138DF">
            <w:pPr>
              <w:pStyle w:val="List"/>
            </w:pPr>
            <w:r w:rsidRPr="00F138DF">
              <w:t>4.1.Consider outcomes of loyalty program promotion to eligible customers and discuss potential for improvement with relevant staff.</w:t>
            </w:r>
          </w:p>
          <w:p w:rsidR="00000000" w:rsidRPr="00F138DF" w:rsidP="00F138DF">
            <w:pPr>
              <w:pStyle w:val="List"/>
            </w:pPr>
            <w:r w:rsidRPr="00F138DF">
              <w:t>4.2.Consider outcomes of offers of loyalty rewards to regular and new repeat customers and discuss potential for improvement</w:t>
            </w:r>
            <w:r w:rsidRPr="00F138DF">
              <w:t xml:space="preserve"> with relevant staff.</w:t>
            </w:r>
          </w:p>
          <w:p w:rsidR="00000000" w:rsidRPr="00F138DF" w:rsidP="00F138DF">
            <w:pPr>
              <w:pStyle w:val="List"/>
            </w:pPr>
            <w:r w:rsidRPr="00F138DF">
              <w:t>4.3.Apply suggested improvements to build customer loyalty as directed by relevant staff.</w:t>
            </w:r>
          </w:p>
        </w:tc>
      </w:tr>
    </w:tbl>
    <w:p w:rsidR="00000000" w:rsidRPr="00F138DF" w:rsidP="00F138DF">
      <w:pPr>
        <w:pStyle w:val="BodyText"/>
      </w:pPr>
    </w:p>
    <w:p w:rsidR="00000000" w:rsidRPr="00F138DF" w:rsidP="00F138DF">
      <w:pPr>
        <w:pStyle w:val="AllowPageBreak"/>
      </w:pPr>
    </w:p>
    <w:p w:rsidR="00000000" w:rsidRPr="00F138DF" w:rsidP="00F138DF">
      <w:pPr>
        <w:pStyle w:val="Heading1"/>
      </w:pPr>
      <w:bookmarkStart w:id="9" w:name="O_393787"/>
      <w:bookmarkEnd w:id="9"/>
      <w:r w:rsidRPr="00F138DF">
        <w:t>Required Skills and Knowledge</w:t>
      </w:r>
    </w:p>
    <w:tbl>
      <w:tblPr>
        <w:tblW w:w="0" w:type="auto"/>
        <w:tblLayout w:type="fixed"/>
        <w:tblCellMar>
          <w:left w:w="62" w:type="dxa"/>
          <w:right w:w="62" w:type="dxa"/>
        </w:tblCellMar>
        <w:tblLook w:val="0000"/>
      </w:tblPr>
      <w:tblGrid>
        <w:gridCol w:w="8930"/>
      </w:tblGrid>
      <w:tr w:rsidTr="00F138DF">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F138DF">
            <w:pPr>
              <w:pStyle w:val="BodyText"/>
              <w:rPr>
                <w:lang w:val="en-NZ"/>
              </w:rPr>
            </w:pPr>
            <w:r w:rsidRPr="00F138DF">
              <w:t>This section describes the skills and knowledge required for this unit.</w:t>
            </w:r>
          </w:p>
        </w:tc>
      </w:tr>
      <w:tr w:rsidTr="00F138DF">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F138DF">
            <w:pPr>
              <w:pStyle w:val="BodyText"/>
              <w:rPr>
                <w:lang w:val="en-NZ"/>
              </w:rPr>
            </w:pPr>
            <w:r w:rsidRPr="00F138DF">
              <w:rPr>
                <w:rStyle w:val="SpecialBold"/>
              </w:rPr>
              <w:t>Required skills</w:t>
            </w:r>
          </w:p>
        </w:tc>
      </w:tr>
      <w:tr w:rsidTr="00F138DF">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F138DF" w:rsidP="00F138DF">
            <w:pPr>
              <w:pStyle w:val="ListBullet"/>
            </w:pPr>
            <w:r w:rsidRPr="00F138DF">
              <w:t>comm</w:t>
            </w:r>
            <w:r w:rsidRPr="00F138DF">
              <w:t>unication and interpersonal skills to:</w:t>
            </w:r>
          </w:p>
          <w:p w:rsidR="00000000" w:rsidRPr="00F138DF" w:rsidP="00F138DF">
            <w:pPr>
              <w:pStyle w:val="ListBullet2"/>
            </w:pPr>
            <w:r w:rsidRPr="00F138DF">
              <w:t>ask questions and listen actively</w:t>
            </w:r>
          </w:p>
          <w:p w:rsidR="00000000" w:rsidRPr="00F138DF" w:rsidP="00F138DF">
            <w:pPr>
              <w:pStyle w:val="ListBullet2"/>
            </w:pPr>
            <w:r w:rsidRPr="00F138DF">
              <w:t>establish rapport and develop trust</w:t>
            </w:r>
          </w:p>
          <w:p w:rsidR="00000000" w:rsidRPr="00F138DF" w:rsidP="00F138DF">
            <w:pPr>
              <w:pStyle w:val="ListBullet2"/>
            </w:pPr>
            <w:r w:rsidRPr="00F138DF">
              <w:t>inform customers</w:t>
            </w:r>
          </w:p>
          <w:p w:rsidR="00000000" w:rsidRPr="00F138DF" w:rsidP="00F138DF">
            <w:pPr>
              <w:pStyle w:val="ListBullet2"/>
            </w:pPr>
            <w:r w:rsidRPr="00F138DF">
              <w:t>share information</w:t>
            </w:r>
          </w:p>
          <w:p w:rsidR="00000000" w:rsidRPr="00F138DF" w:rsidP="00F138DF">
            <w:pPr>
              <w:pStyle w:val="ListBullet2"/>
            </w:pPr>
            <w:r w:rsidRPr="00F138DF">
              <w:t>use and interpret non-verbal communication</w:t>
            </w:r>
          </w:p>
          <w:p w:rsidR="00000000" w:rsidRPr="00F138DF" w:rsidP="00F138DF">
            <w:pPr>
              <w:pStyle w:val="ListBullet2"/>
            </w:pPr>
            <w:r w:rsidRPr="00F138DF">
              <w:t>use language and concepts appropriate to cultural differences</w:t>
            </w:r>
          </w:p>
          <w:p w:rsidR="00000000" w:rsidRPr="00F138DF" w:rsidP="00F138DF">
            <w:pPr>
              <w:pStyle w:val="ListBullet"/>
            </w:pPr>
            <w:r w:rsidRPr="00F138DF">
              <w:t>literacy skills to:</w:t>
            </w:r>
          </w:p>
          <w:p w:rsidR="00000000" w:rsidRPr="00F138DF" w:rsidP="00F138DF">
            <w:pPr>
              <w:pStyle w:val="ListBullet2"/>
            </w:pPr>
            <w:r w:rsidRPr="00F138DF">
              <w:t>assist with completion of documentation</w:t>
            </w:r>
          </w:p>
          <w:p w:rsidR="00000000" w:rsidRPr="00F138DF" w:rsidP="00F138DF">
            <w:pPr>
              <w:pStyle w:val="ListBullet2"/>
            </w:pPr>
            <w:r w:rsidRPr="00F138DF">
              <w:t>interpret procedures</w:t>
            </w:r>
          </w:p>
          <w:p w:rsidR="00000000" w:rsidRPr="00F138DF" w:rsidP="00F138DF">
            <w:pPr>
              <w:pStyle w:val="ListBullet"/>
            </w:pPr>
            <w:r w:rsidRPr="00F138DF">
              <w:t>self-management skills to follow set routines and procedures</w:t>
            </w:r>
          </w:p>
          <w:p w:rsidR="00000000" w:rsidP="00F138DF">
            <w:pPr>
              <w:pStyle w:val="ListBullet"/>
              <w:rPr>
                <w:lang w:val="en-NZ"/>
              </w:rPr>
            </w:pPr>
            <w:r w:rsidRPr="00F138DF">
              <w:t>technical skills to operate store equipment</w:t>
            </w:r>
          </w:p>
        </w:tc>
      </w:tr>
      <w:tr w:rsidTr="00F138DF">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F138DF">
            <w:pPr>
              <w:pStyle w:val="BodyText"/>
              <w:rPr>
                <w:lang w:val="en-NZ"/>
              </w:rPr>
            </w:pPr>
            <w:r w:rsidRPr="00F138DF">
              <w:rPr>
                <w:rStyle w:val="SpecialBold"/>
              </w:rPr>
              <w:t>Required knowledge</w:t>
            </w:r>
          </w:p>
        </w:tc>
      </w:tr>
      <w:tr w:rsidTr="00F138DF">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F138DF" w:rsidP="00F138DF">
            <w:pPr>
              <w:pStyle w:val="ListBullet"/>
            </w:pPr>
            <w:r w:rsidRPr="00F138DF">
              <w:t>functions and procedures for operating store equipment</w:t>
            </w:r>
          </w:p>
          <w:p w:rsidR="00000000" w:rsidRPr="00F138DF" w:rsidP="00F138DF">
            <w:pPr>
              <w:pStyle w:val="ListBullet"/>
            </w:pPr>
            <w:r w:rsidRPr="00F138DF">
              <w:t>location of stores or store departments</w:t>
            </w:r>
          </w:p>
          <w:p w:rsidR="00000000" w:rsidRPr="00F138DF" w:rsidP="00F138DF">
            <w:pPr>
              <w:pStyle w:val="ListBullet"/>
            </w:pPr>
            <w:r w:rsidRPr="00F138DF">
              <w:t>merchandise and service range of store departments</w:t>
            </w:r>
          </w:p>
          <w:p w:rsidR="00000000" w:rsidRPr="00F138DF" w:rsidP="00F138DF">
            <w:pPr>
              <w:pStyle w:val="ListBullet"/>
            </w:pPr>
            <w:r w:rsidRPr="00F138DF">
              <w:t xml:space="preserve">relevant legislation, statutory requirements and codes of practice relating to the retail industry, including </w:t>
            </w:r>
            <w:r w:rsidRPr="00F138DF">
              <w:t xml:space="preserve">work health and safety (WHS) </w:t>
            </w:r>
          </w:p>
          <w:p w:rsidR="00000000" w:rsidRPr="00F138DF" w:rsidP="00F138DF">
            <w:pPr>
              <w:pStyle w:val="ListBullet"/>
            </w:pPr>
            <w:r w:rsidRPr="00F138DF">
              <w:t>store policy and procedures in regard to:</w:t>
            </w:r>
          </w:p>
          <w:p w:rsidR="00000000" w:rsidRPr="00F138DF" w:rsidP="00F138DF">
            <w:pPr>
              <w:pStyle w:val="ListBullet2"/>
            </w:pPr>
            <w:r w:rsidRPr="00F138DF">
              <w:t>customer service</w:t>
            </w:r>
          </w:p>
          <w:p w:rsidR="00000000" w:rsidRPr="00F138DF" w:rsidP="00F138DF">
            <w:pPr>
              <w:pStyle w:val="ListBullet2"/>
            </w:pPr>
            <w:r w:rsidRPr="00F138DF">
              <w:t>loyalty programs</w:t>
            </w:r>
          </w:p>
        </w:tc>
      </w:tr>
    </w:tbl>
    <w:p w:rsidR="00000000" w:rsidRPr="00F138DF" w:rsidP="00F138DF">
      <w:pPr>
        <w:pStyle w:val="BodyText"/>
      </w:pPr>
    </w:p>
    <w:p w:rsidR="00000000" w:rsidRPr="00F138DF" w:rsidP="00F138DF">
      <w:pPr>
        <w:pStyle w:val="AllowPageBreak"/>
      </w:pPr>
    </w:p>
    <w:p w:rsidR="00000000" w:rsidRPr="00F138DF" w:rsidP="00F138DF">
      <w:pPr>
        <w:pStyle w:val="Heading1"/>
      </w:pPr>
      <w:bookmarkStart w:id="10" w:name="O_393788"/>
      <w:bookmarkEnd w:id="10"/>
      <w:r w:rsidRPr="00F138DF">
        <w:t>Evidence Guide</w:t>
      </w:r>
    </w:p>
    <w:tbl>
      <w:tblPr>
        <w:tblW w:w="0" w:type="auto"/>
        <w:tblLayout w:type="fixed"/>
        <w:tblCellMar>
          <w:left w:w="62" w:type="dxa"/>
          <w:right w:w="62" w:type="dxa"/>
        </w:tblCellMar>
        <w:tblLook w:val="0000"/>
      </w:tblPr>
      <w:tblGrid>
        <w:gridCol w:w="2528"/>
        <w:gridCol w:w="6402"/>
      </w:tblGrid>
      <w:tr w:rsidTr="00F138DF">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F138DF">
            <w:pPr>
              <w:pStyle w:val="BodyText"/>
              <w:rPr>
                <w:lang w:val="en-NZ"/>
              </w:rPr>
            </w:pPr>
            <w:r w:rsidRPr="00F138DF">
              <w:t>The evidence guide provides advice on</w:t>
            </w:r>
            <w:r w:rsidRPr="00F138DF">
              <w:t xml:space="preserve"> assessment and must be read in conjunction with the performance criteria, required skills and knowledge, range statement and the Assessment Guidelines for the Training Package.</w:t>
            </w:r>
          </w:p>
        </w:tc>
      </w:tr>
      <w:tr w:rsidTr="00F138DF">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F138DF">
            <w:pPr>
              <w:pStyle w:val="BodyText"/>
              <w:rPr>
                <w:lang w:val="en-NZ"/>
              </w:rPr>
            </w:pPr>
            <w:r w:rsidRPr="00F138DF">
              <w:rPr>
                <w:rStyle w:val="SpecialBold"/>
              </w:rPr>
              <w:t>Critical aspects for assessment and evidence required to demonstrate competency in this unit</w:t>
            </w:r>
          </w:p>
        </w:tc>
        <w:tc>
          <w:tcPr>
            <w:tcW w:w="6402" w:type="dxa"/>
            <w:tcBorders>
              <w:top w:val="nil"/>
              <w:left w:val="nil"/>
              <w:bottom w:val="nil"/>
              <w:right w:val="nil"/>
            </w:tcBorders>
            <w:tcMar>
              <w:top w:w="0" w:type="dxa"/>
              <w:left w:w="62" w:type="dxa"/>
              <w:bottom w:w="0" w:type="dxa"/>
              <w:right w:w="62" w:type="dxa"/>
            </w:tcMar>
          </w:tcPr>
          <w:p w:rsidR="00000000" w:rsidRPr="00F138DF" w:rsidP="00F138DF">
            <w:pPr>
              <w:pStyle w:val="BodyText"/>
            </w:pPr>
            <w:r w:rsidRPr="00F138DF">
              <w:t>Evidence of the following is essential:</w:t>
            </w:r>
          </w:p>
          <w:p w:rsidR="00000000" w:rsidRPr="00F138DF" w:rsidP="00F138DF">
            <w:pPr>
              <w:pStyle w:val="ListBullet"/>
            </w:pPr>
            <w:r w:rsidRPr="00F138DF">
              <w:t>identifies eligibility, benefits, terms and conditions of different loyalty programs</w:t>
            </w:r>
          </w:p>
          <w:p w:rsidR="00000000" w:rsidRPr="00F138DF" w:rsidP="00F138DF">
            <w:pPr>
              <w:pStyle w:val="ListBullet"/>
            </w:pPr>
            <w:r w:rsidRPr="00F138DF">
              <w:t>explains loyalty programs to eligible</w:t>
            </w:r>
            <w:r w:rsidRPr="00F138DF">
              <w:t xml:space="preserve"> customers</w:t>
            </w:r>
          </w:p>
          <w:p w:rsidR="00000000" w:rsidRPr="00F138DF" w:rsidP="00F138DF">
            <w:pPr>
              <w:pStyle w:val="ListBullet"/>
            </w:pPr>
            <w:r w:rsidRPr="00F138DF">
              <w:t>assists customers in completing and processing loyalty program documentation</w:t>
            </w:r>
          </w:p>
          <w:p w:rsidR="00000000" w:rsidRPr="00F138DF" w:rsidP="00F138DF">
            <w:pPr>
              <w:pStyle w:val="ListBullet"/>
            </w:pPr>
            <w:r w:rsidRPr="00F138DF">
              <w:t>offers formal and informal rewards to customers within scope and limitation of own role</w:t>
            </w:r>
          </w:p>
          <w:p w:rsidR="00000000" w:rsidP="00F138DF">
            <w:pPr>
              <w:pStyle w:val="ListBullet"/>
              <w:rPr>
                <w:lang w:val="en-NZ"/>
              </w:rPr>
            </w:pPr>
            <w:r w:rsidRPr="00F138DF">
              <w:t xml:space="preserve">suggests improvements to loyalty programs and implements changes as directed. </w:t>
            </w:r>
          </w:p>
        </w:tc>
      </w:tr>
      <w:tr w:rsidTr="00F138DF">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F138DF">
            <w:pPr>
              <w:pStyle w:val="BodyText"/>
              <w:rPr>
                <w:lang w:val="en-NZ"/>
              </w:rPr>
            </w:pPr>
            <w:r w:rsidRPr="00F138DF">
              <w:rPr>
                <w:rStyle w:val="SpecialBold"/>
              </w:rPr>
              <w:t>Context of and specific resources for assessment</w:t>
            </w:r>
          </w:p>
        </w:tc>
        <w:tc>
          <w:tcPr>
            <w:tcW w:w="6402" w:type="dxa"/>
            <w:tcBorders>
              <w:top w:val="nil"/>
              <w:left w:val="nil"/>
              <w:bottom w:val="nil"/>
              <w:right w:val="nil"/>
            </w:tcBorders>
            <w:tcMar>
              <w:top w:w="0" w:type="dxa"/>
              <w:left w:w="62" w:type="dxa"/>
              <w:bottom w:w="0" w:type="dxa"/>
              <w:right w:w="62" w:type="dxa"/>
            </w:tcMar>
          </w:tcPr>
          <w:p w:rsidR="00000000" w:rsidRPr="00F138DF" w:rsidP="00F138DF">
            <w:pPr>
              <w:pStyle w:val="BodyText"/>
            </w:pPr>
            <w:r w:rsidRPr="00F138DF">
              <w:t>Assessment must ensure access to:</w:t>
            </w:r>
          </w:p>
          <w:p w:rsidR="00000000" w:rsidRPr="00F138DF" w:rsidP="00F138DF">
            <w:pPr>
              <w:pStyle w:val="ListBullet"/>
            </w:pPr>
            <w:r w:rsidRPr="00F138DF">
              <w:t>a real or simulated retail work environment</w:t>
            </w:r>
          </w:p>
          <w:p w:rsidR="00000000" w:rsidRPr="00F138DF" w:rsidP="00F138DF">
            <w:pPr>
              <w:pStyle w:val="ListBullet"/>
            </w:pPr>
            <w:r w:rsidRPr="00F138DF">
              <w:t>an organisational loyalty program, including:</w:t>
            </w:r>
          </w:p>
          <w:p w:rsidR="00000000" w:rsidRPr="00F138DF" w:rsidP="00F138DF">
            <w:pPr>
              <w:pStyle w:val="ListBullet2"/>
            </w:pPr>
            <w:r w:rsidRPr="00F138DF">
              <w:t>customer eligibility criteria</w:t>
            </w:r>
          </w:p>
          <w:p w:rsidR="00000000" w:rsidRPr="00F138DF" w:rsidP="00F138DF">
            <w:pPr>
              <w:pStyle w:val="ListBullet2"/>
            </w:pPr>
            <w:r w:rsidRPr="00F138DF">
              <w:t>customer benefits</w:t>
            </w:r>
          </w:p>
          <w:p w:rsidR="00000000" w:rsidRPr="00F138DF" w:rsidP="00F138DF">
            <w:pPr>
              <w:pStyle w:val="ListBullet2"/>
            </w:pPr>
            <w:r w:rsidRPr="00F138DF">
              <w:t xml:space="preserve">customer promotional information </w:t>
            </w:r>
          </w:p>
          <w:p w:rsidR="00000000" w:rsidRPr="00F138DF" w:rsidP="00F138DF">
            <w:pPr>
              <w:pStyle w:val="ListBullet2"/>
            </w:pPr>
            <w:r w:rsidRPr="00F138DF">
              <w:t>program operating guidelines for staff</w:t>
            </w:r>
          </w:p>
          <w:p w:rsidR="00000000" w:rsidRPr="00F138DF" w:rsidP="00F138DF">
            <w:pPr>
              <w:pStyle w:val="ListBullet2"/>
            </w:pPr>
            <w:r w:rsidRPr="00F138DF">
              <w:t>specific terms and conditions</w:t>
            </w:r>
          </w:p>
          <w:p w:rsidR="00000000" w:rsidP="00F138DF">
            <w:pPr>
              <w:pStyle w:val="ListBullet2"/>
              <w:rPr>
                <w:lang w:val="en-NZ"/>
              </w:rPr>
            </w:pPr>
            <w:r w:rsidRPr="00F138DF">
              <w:t>new and repeat customers.</w:t>
            </w:r>
          </w:p>
        </w:tc>
      </w:tr>
      <w:tr w:rsidTr="00F138DF">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F138DF">
            <w:pPr>
              <w:pStyle w:val="BodyText"/>
              <w:rPr>
                <w:lang w:val="en-NZ"/>
              </w:rPr>
            </w:pPr>
            <w:r w:rsidRPr="00F138DF">
              <w:rPr>
                <w:rStyle w:val="SpecialBold"/>
              </w:rPr>
              <w:t>Method of assessment</w:t>
            </w:r>
          </w:p>
        </w:tc>
        <w:tc>
          <w:tcPr>
            <w:tcW w:w="6402" w:type="dxa"/>
            <w:tcBorders>
              <w:top w:val="nil"/>
              <w:left w:val="nil"/>
              <w:bottom w:val="nil"/>
              <w:right w:val="nil"/>
            </w:tcBorders>
            <w:tcMar>
              <w:top w:w="0" w:type="dxa"/>
              <w:left w:w="62" w:type="dxa"/>
              <w:bottom w:w="0" w:type="dxa"/>
              <w:right w:w="62" w:type="dxa"/>
            </w:tcMar>
          </w:tcPr>
          <w:p w:rsidR="00000000" w:rsidRPr="00F138DF" w:rsidP="00F138DF">
            <w:pPr>
              <w:pStyle w:val="BodyText"/>
            </w:pPr>
            <w:r w:rsidRPr="00F138DF">
              <w:t>A range of assessment methods should be used to assess practical skills and knowledge. The following examples are appropriate for this unit:</w:t>
            </w:r>
          </w:p>
          <w:p w:rsidR="00000000" w:rsidRPr="00F138DF" w:rsidP="00F138DF">
            <w:pPr>
              <w:pStyle w:val="ListBullet"/>
            </w:pPr>
            <w:r w:rsidRPr="00F138DF">
              <w:t>observation of performance in the workplace</w:t>
            </w:r>
          </w:p>
          <w:p w:rsidR="00000000" w:rsidRPr="00F138DF" w:rsidP="00F138DF">
            <w:pPr>
              <w:pStyle w:val="ListBullet"/>
            </w:pPr>
            <w:r w:rsidRPr="00F138DF">
              <w:t>role play</w:t>
            </w:r>
          </w:p>
          <w:p w:rsidR="00000000" w:rsidRPr="00F138DF" w:rsidP="00F138DF">
            <w:pPr>
              <w:pStyle w:val="ListBullet"/>
            </w:pPr>
            <w:r w:rsidRPr="00F138DF">
              <w:t>customer feedback</w:t>
            </w:r>
          </w:p>
          <w:p w:rsidR="00000000" w:rsidRPr="00F138DF" w:rsidP="00F138DF">
            <w:pPr>
              <w:pStyle w:val="ListBullet"/>
            </w:pPr>
            <w:r w:rsidRPr="00F138DF">
              <w:t>answers to questions about specific skills</w:t>
            </w:r>
            <w:r w:rsidRPr="00F138DF">
              <w:t xml:space="preserve"> and knowledge</w:t>
            </w:r>
          </w:p>
          <w:p w:rsidR="00000000" w:rsidP="00F138DF">
            <w:pPr>
              <w:pStyle w:val="ListBullet"/>
              <w:rPr>
                <w:lang w:val="en-NZ"/>
              </w:rPr>
            </w:pPr>
            <w:r w:rsidRPr="00F138DF">
              <w:t>review of portfolios of evidence and third-party workplace reports of on-the-job performance.</w:t>
            </w:r>
          </w:p>
        </w:tc>
      </w:tr>
      <w:tr w:rsidTr="00F138DF">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F138DF">
            <w:pPr>
              <w:pStyle w:val="BodyText"/>
              <w:rPr>
                <w:lang w:val="en-NZ"/>
              </w:rPr>
            </w:pPr>
            <w:r w:rsidRPr="00F138DF">
              <w:rPr>
                <w:rStyle w:val="SpecialBold"/>
              </w:rPr>
              <w:t>Guidance information for assessment</w:t>
            </w:r>
          </w:p>
        </w:tc>
        <w:tc>
          <w:tcPr>
            <w:tcW w:w="6402" w:type="dxa"/>
            <w:tcBorders>
              <w:top w:val="nil"/>
              <w:left w:val="nil"/>
              <w:bottom w:val="nil"/>
              <w:right w:val="nil"/>
            </w:tcBorders>
            <w:tcMar>
              <w:top w:w="0" w:type="dxa"/>
              <w:left w:w="62" w:type="dxa"/>
              <w:bottom w:w="0" w:type="dxa"/>
              <w:right w:w="62" w:type="dxa"/>
            </w:tcMar>
          </w:tcPr>
          <w:p w:rsidR="00000000" w:rsidRPr="00F138DF" w:rsidP="00F138DF">
            <w:pPr>
              <w:pStyle w:val="BodyText"/>
            </w:pPr>
            <w:r w:rsidRPr="00F138DF">
              <w:t>Holistic assessment with other units relevant to the industry sector, workplace and job role is recommended.</w:t>
            </w:r>
          </w:p>
        </w:tc>
      </w:tr>
    </w:tbl>
    <w:p w:rsidR="00000000" w:rsidRPr="00F138DF" w:rsidP="00F138DF">
      <w:pPr>
        <w:pStyle w:val="BodyText"/>
      </w:pPr>
    </w:p>
    <w:p w:rsidR="00000000" w:rsidRPr="00F138DF" w:rsidP="00F138DF">
      <w:pPr>
        <w:pStyle w:val="AllowPageBreak"/>
      </w:pPr>
    </w:p>
    <w:p w:rsidR="00000000" w:rsidRPr="00F138DF" w:rsidP="00F138DF">
      <w:pPr>
        <w:pStyle w:val="Heading1"/>
      </w:pPr>
      <w:bookmarkStart w:id="11" w:name="O_393789"/>
      <w:bookmarkEnd w:id="11"/>
      <w:r w:rsidRPr="00F138DF">
        <w:t>Range Statement</w:t>
      </w:r>
    </w:p>
    <w:tbl>
      <w:tblPr>
        <w:tblW w:w="0" w:type="auto"/>
        <w:tblLayout w:type="fixed"/>
        <w:tblCellMar>
          <w:left w:w="62" w:type="dxa"/>
          <w:right w:w="62" w:type="dxa"/>
        </w:tblCellMar>
        <w:tblLook w:val="0000"/>
      </w:tblPr>
      <w:tblGrid>
        <w:gridCol w:w="2520"/>
        <w:gridCol w:w="6410"/>
      </w:tblGrid>
      <w:tr w:rsidTr="00F138DF">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F138DF">
            <w:pPr>
              <w:pStyle w:val="BodyText"/>
              <w:rPr>
                <w:lang w:val="en-NZ"/>
              </w:rPr>
            </w:pPr>
            <w:r w:rsidRPr="00F138DF">
              <w:t xml:space="preserve">The range statement relates to the unit of competency as a whole. It allows for different work environments and situations that may affect </w:t>
            </w:r>
            <w:r w:rsidRPr="00F138DF">
              <w:t>performance. Bold italicised wording, if used in the performance criteria, is detailed below. Essential operating conditions that may be present with training and assessment (depending on the work situation, needs of the individual, accessibility of the it</w:t>
            </w:r>
            <w:r w:rsidRPr="00F138DF">
              <w:t>em, and local industry and regional contexts) may also be included.</w:t>
            </w:r>
          </w:p>
        </w:tc>
      </w:tr>
      <w:tr w:rsidTr="00F138DF">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F138DF">
            <w:pPr>
              <w:pStyle w:val="BodyText"/>
              <w:rPr>
                <w:lang w:val="en-NZ"/>
              </w:rPr>
            </w:pPr>
            <w:r w:rsidRPr="00F138DF">
              <w:rPr>
                <w:rStyle w:val="BoldandItalics"/>
              </w:rPr>
              <w:t>Loyalty programs</w:t>
            </w:r>
            <w:r w:rsidRPr="00F138DF">
              <w:t xml:space="preserve"> may include: </w:t>
            </w:r>
          </w:p>
        </w:tc>
        <w:tc>
          <w:tcPr>
            <w:tcW w:w="6410" w:type="dxa"/>
            <w:tcBorders>
              <w:top w:val="nil"/>
              <w:left w:val="nil"/>
              <w:bottom w:val="nil"/>
              <w:right w:val="nil"/>
            </w:tcBorders>
            <w:tcMar>
              <w:top w:w="0" w:type="dxa"/>
              <w:left w:w="62" w:type="dxa"/>
              <w:bottom w:w="0" w:type="dxa"/>
              <w:right w:w="62" w:type="dxa"/>
            </w:tcMar>
          </w:tcPr>
          <w:p w:rsidR="00000000" w:rsidRPr="00F138DF" w:rsidP="00F138DF">
            <w:pPr>
              <w:pStyle w:val="ListBullet"/>
            </w:pPr>
            <w:r w:rsidRPr="00F138DF">
              <w:t>cash back cards</w:t>
            </w:r>
          </w:p>
          <w:p w:rsidR="00000000" w:rsidRPr="00F138DF" w:rsidP="00F138DF">
            <w:pPr>
              <w:pStyle w:val="ListBullet"/>
            </w:pPr>
            <w:r w:rsidRPr="00F138DF">
              <w:t>exclusive events or services</w:t>
            </w:r>
          </w:p>
          <w:p w:rsidR="00000000" w:rsidRPr="00F138DF" w:rsidP="00F138DF">
            <w:pPr>
              <w:pStyle w:val="ListBullet"/>
            </w:pPr>
            <w:r w:rsidRPr="00F138DF">
              <w:t>instant rewards cards</w:t>
            </w:r>
          </w:p>
          <w:p w:rsidR="00000000" w:rsidRPr="00F138DF" w:rsidP="00F138DF">
            <w:pPr>
              <w:pStyle w:val="ListBullet"/>
            </w:pPr>
            <w:r w:rsidRPr="00F138DF">
              <w:t>loyalty points cards</w:t>
            </w:r>
          </w:p>
          <w:p w:rsidR="00000000" w:rsidRPr="00F138DF" w:rsidP="00F138DF">
            <w:pPr>
              <w:pStyle w:val="ListBullet"/>
            </w:pPr>
            <w:r w:rsidRPr="00F138DF">
              <w:t>VIP member cards</w:t>
            </w:r>
          </w:p>
          <w:p w:rsidR="00000000" w:rsidP="00F138DF">
            <w:pPr>
              <w:pStyle w:val="ListBullet"/>
              <w:rPr>
                <w:lang w:val="en-NZ"/>
              </w:rPr>
            </w:pPr>
            <w:r w:rsidRPr="00F138DF">
              <w:t>vouchers.</w:t>
            </w:r>
          </w:p>
        </w:tc>
      </w:tr>
      <w:tr w:rsidTr="00F138DF">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F138DF">
            <w:pPr>
              <w:pStyle w:val="BodyText"/>
              <w:rPr>
                <w:lang w:val="en-NZ"/>
              </w:rPr>
            </w:pPr>
            <w:r w:rsidRPr="00F138DF">
              <w:rPr>
                <w:rStyle w:val="BoldandItalics"/>
              </w:rPr>
              <w:t>Developing relationships with customers</w:t>
            </w:r>
            <w:r w:rsidRPr="00F138DF">
              <w:t xml:space="preserve"> may include:</w:t>
            </w:r>
          </w:p>
        </w:tc>
        <w:tc>
          <w:tcPr>
            <w:tcW w:w="6410" w:type="dxa"/>
            <w:tcBorders>
              <w:top w:val="nil"/>
              <w:left w:val="nil"/>
              <w:bottom w:val="nil"/>
              <w:right w:val="nil"/>
            </w:tcBorders>
            <w:tcMar>
              <w:top w:w="0" w:type="dxa"/>
              <w:left w:w="62" w:type="dxa"/>
              <w:bottom w:w="0" w:type="dxa"/>
              <w:right w:w="62" w:type="dxa"/>
            </w:tcMar>
          </w:tcPr>
          <w:p w:rsidR="00000000" w:rsidRPr="00F138DF" w:rsidP="00F138DF">
            <w:pPr>
              <w:pStyle w:val="ListBullet"/>
            </w:pPr>
            <w:r w:rsidRPr="00F138DF">
              <w:t>active listening</w:t>
            </w:r>
          </w:p>
          <w:p w:rsidR="00000000" w:rsidRPr="00F138DF" w:rsidP="00F138DF">
            <w:pPr>
              <w:pStyle w:val="ListBullet"/>
            </w:pPr>
            <w:r w:rsidRPr="00F138DF">
              <w:t>developing trust</w:t>
            </w:r>
          </w:p>
          <w:p w:rsidR="00000000" w:rsidRPr="00F138DF" w:rsidP="00F138DF">
            <w:pPr>
              <w:pStyle w:val="ListBullet"/>
            </w:pPr>
            <w:r w:rsidRPr="00F138DF">
              <w:t>encouraging expression of preferences</w:t>
            </w:r>
          </w:p>
          <w:p w:rsidR="00000000" w:rsidRPr="00F138DF" w:rsidP="00F138DF">
            <w:pPr>
              <w:pStyle w:val="ListBullet"/>
            </w:pPr>
            <w:r w:rsidRPr="00F138DF">
              <w:t>establishing rapport</w:t>
            </w:r>
          </w:p>
          <w:p w:rsidR="00000000" w:rsidRPr="00F138DF" w:rsidP="00F138DF">
            <w:pPr>
              <w:pStyle w:val="ListBullet"/>
            </w:pPr>
            <w:r w:rsidRPr="00F138DF">
              <w:t>face-to-face or telephone contact with customers</w:t>
            </w:r>
          </w:p>
          <w:p w:rsidR="00000000" w:rsidRPr="00F138DF" w:rsidP="00F138DF">
            <w:pPr>
              <w:pStyle w:val="ListBullet"/>
            </w:pPr>
            <w:r w:rsidRPr="00F138DF">
              <w:t>non</w:t>
            </w:r>
            <w:r w:rsidRPr="00F138DF">
              <w:noBreakHyphen/>
              <w:t>verbal communication</w:t>
            </w:r>
          </w:p>
          <w:p w:rsidR="00000000" w:rsidRPr="00F138DF" w:rsidP="00F138DF">
            <w:pPr>
              <w:pStyle w:val="ListBullet"/>
            </w:pPr>
            <w:r w:rsidRPr="00F138DF">
              <w:t>speaking clearly and concisely</w:t>
            </w:r>
          </w:p>
          <w:p w:rsidR="00000000" w:rsidP="00F138DF">
            <w:pPr>
              <w:pStyle w:val="ListBullet"/>
              <w:rPr>
                <w:lang w:val="en-NZ"/>
              </w:rPr>
            </w:pPr>
            <w:r w:rsidRPr="00F138DF">
              <w:t>usin</w:t>
            </w:r>
            <w:r w:rsidRPr="00F138DF">
              <w:t>g language that is appropriate, open and inclusive.</w:t>
            </w:r>
          </w:p>
        </w:tc>
      </w:tr>
      <w:tr w:rsidTr="00F138DF">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F138DF">
            <w:pPr>
              <w:pStyle w:val="BodyText"/>
              <w:rPr>
                <w:lang w:val="en-NZ"/>
              </w:rPr>
            </w:pPr>
            <w:r w:rsidRPr="00F138DF">
              <w:rPr>
                <w:rStyle w:val="BoldandItalics"/>
              </w:rPr>
              <w:t>Rewards for customer loyalty</w:t>
            </w:r>
            <w:r w:rsidRPr="00F138DF">
              <w:t xml:space="preserve"> may include:</w:t>
            </w:r>
          </w:p>
        </w:tc>
        <w:tc>
          <w:tcPr>
            <w:tcW w:w="6410" w:type="dxa"/>
            <w:tcBorders>
              <w:top w:val="nil"/>
              <w:left w:val="nil"/>
              <w:bottom w:val="nil"/>
              <w:right w:val="nil"/>
            </w:tcBorders>
            <w:tcMar>
              <w:top w:w="0" w:type="dxa"/>
              <w:left w:w="62" w:type="dxa"/>
              <w:bottom w:w="0" w:type="dxa"/>
              <w:right w:w="62" w:type="dxa"/>
            </w:tcMar>
          </w:tcPr>
          <w:p w:rsidR="00000000" w:rsidRPr="00F138DF" w:rsidP="00F138DF">
            <w:pPr>
              <w:pStyle w:val="ListBullet"/>
            </w:pPr>
            <w:r w:rsidRPr="00F138DF">
              <w:t>discounted prices</w:t>
            </w:r>
          </w:p>
          <w:p w:rsidR="00000000" w:rsidRPr="00F138DF" w:rsidP="00F138DF">
            <w:pPr>
              <w:pStyle w:val="ListBullet"/>
            </w:pPr>
            <w:r w:rsidRPr="00F138DF">
              <w:t>free gifts</w:t>
            </w:r>
          </w:p>
          <w:p w:rsidR="00000000" w:rsidRPr="00F138DF" w:rsidP="00F138DF">
            <w:pPr>
              <w:pStyle w:val="ListBullet"/>
            </w:pPr>
            <w:r w:rsidRPr="00F138DF">
              <w:t>invitations to special events.</w:t>
            </w:r>
          </w:p>
        </w:tc>
      </w:tr>
    </w:tbl>
    <w:p w:rsidR="00000000" w:rsidRPr="00F138DF" w:rsidP="00F138DF">
      <w:pPr>
        <w:pStyle w:val="BodyText"/>
      </w:pPr>
    </w:p>
    <w:p w:rsidR="00000000" w:rsidRPr="00F138DF" w:rsidP="00F138DF">
      <w:pPr>
        <w:pStyle w:val="AllowPageBreak"/>
      </w:pPr>
    </w:p>
    <w:p w:rsidR="00000000" w:rsidRPr="00F138DF" w:rsidP="00F138DF">
      <w:pPr>
        <w:pStyle w:val="Heading1"/>
      </w:pPr>
      <w:bookmarkStart w:id="12" w:name="O_393790"/>
      <w:bookmarkEnd w:id="12"/>
      <w:r w:rsidRPr="00F138DF">
        <w:t>Unit Sector(s)</w:t>
      </w:r>
    </w:p>
    <w:p w:rsidR="00000000" w:rsidRPr="00F138DF" w:rsidP="00F138DF">
      <w:pPr>
        <w:pStyle w:val="BodyText"/>
      </w:pPr>
      <w:r w:rsidRPr="00F138DF">
        <w:t>Cross-Sector</w:t>
      </w:r>
    </w:p>
    <w:p w:rsidR="00000000" w:rsidRPr="00F138DF" w:rsidP="00F138DF">
      <w:pPr>
        <w:pStyle w:val="AllowPageBreak"/>
      </w:pPr>
    </w:p>
    <w:p w:rsidR="00000000" w:rsidRPr="00F138DF" w:rsidP="00F138DF">
      <w:pPr>
        <w:pStyle w:val="Heading1"/>
      </w:pPr>
      <w:bookmarkStart w:id="13" w:name="O_406104"/>
      <w:bookmarkEnd w:id="13"/>
      <w:r w:rsidRPr="00F138DF">
        <w:t>Competency Field</w:t>
      </w:r>
    </w:p>
    <w:p w:rsidR="00000000" w:rsidRPr="00F138DF" w:rsidP="00F138DF">
      <w:pPr>
        <w:pStyle w:val="BodyText"/>
      </w:pPr>
      <w:r w:rsidRPr="00F138DF">
        <w:t>Client and Customer Service</w:t>
      </w:r>
    </w:p>
    <w:p w:rsidR="00000000" w:rsidRPr="00F138DF" w:rsidP="00F138DF"/>
    <w:sectPr w:rsidSect="00F138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8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0C61" w:rsidP="00430C6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8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C61" w:rsidP="00F138D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30C61" w:rsidP="00F138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30C61" w:rsidP="00F138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8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8DF" w:rsidRPr="00430C61" w:rsidP="00430C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8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C61" w:rsidP="00F138DF">
    <w:pPr>
      <w:pStyle w:val="Header"/>
      <w:framePr w:wrap="around"/>
    </w:pPr>
    <w:r>
      <w:fldChar w:fldCharType="begin"/>
    </w:r>
    <w:r>
      <w:instrText xml:space="preserve"> TITLE   \* MERGEFORMAT </w:instrText>
    </w:r>
    <w:r>
      <w:fldChar w:fldCharType="separate"/>
    </w:r>
    <w:r>
      <w:t>SIRXCCS203 Promote loyalty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430C61" w:rsidP="00F138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607C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946C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E4CD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8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38DF"/>
    <w:pPr>
      <w:spacing w:before="360" w:after="60"/>
      <w:outlineLvl w:val="0"/>
    </w:pPr>
    <w:rPr>
      <w:sz w:val="32"/>
    </w:rPr>
  </w:style>
  <w:style w:type="paragraph" w:styleId="Heading2">
    <w:name w:val="heading 2"/>
    <w:basedOn w:val="HeadingBase"/>
    <w:next w:val="BodyText"/>
    <w:link w:val="Heading2Char"/>
    <w:qFormat/>
    <w:rsid w:val="00F138DF"/>
    <w:pPr>
      <w:keepLines/>
      <w:spacing w:before="240" w:after="120"/>
      <w:outlineLvl w:val="1"/>
    </w:pPr>
    <w:rPr>
      <w:sz w:val="28"/>
      <w:szCs w:val="40"/>
    </w:rPr>
  </w:style>
  <w:style w:type="paragraph" w:styleId="Heading3">
    <w:name w:val="heading 3"/>
    <w:basedOn w:val="HeadingBase"/>
    <w:next w:val="BodyText"/>
    <w:link w:val="Heading3Char"/>
    <w:qFormat/>
    <w:rsid w:val="00F138DF"/>
    <w:pPr>
      <w:spacing w:before="180" w:after="120"/>
      <w:outlineLvl w:val="2"/>
    </w:pPr>
    <w:rPr>
      <w:spacing w:val="-10"/>
      <w:kern w:val="32"/>
    </w:rPr>
  </w:style>
  <w:style w:type="paragraph" w:styleId="Heading4">
    <w:name w:val="heading 4"/>
    <w:basedOn w:val="HeadingBase"/>
    <w:next w:val="BodyText"/>
    <w:link w:val="Heading4Char"/>
    <w:qFormat/>
    <w:rsid w:val="00F138DF"/>
    <w:pPr>
      <w:spacing w:before="160" w:after="120"/>
      <w:outlineLvl w:val="3"/>
    </w:pPr>
    <w:rPr>
      <w:sz w:val="22"/>
    </w:rPr>
  </w:style>
  <w:style w:type="paragraph" w:styleId="Heading5">
    <w:name w:val="heading 5"/>
    <w:basedOn w:val="HeadingBase"/>
    <w:next w:val="Normal"/>
    <w:link w:val="Heading5Char"/>
    <w:qFormat/>
    <w:rsid w:val="00F138DF"/>
    <w:pPr>
      <w:spacing w:before="80"/>
      <w:outlineLvl w:val="4"/>
    </w:pPr>
    <w:rPr>
      <w:color w:val="918585"/>
      <w:sz w:val="20"/>
    </w:rPr>
  </w:style>
  <w:style w:type="paragraph" w:styleId="Heading6">
    <w:name w:val="heading 6"/>
    <w:basedOn w:val="HeadingBase"/>
    <w:next w:val="Normal"/>
    <w:link w:val="Heading6Char"/>
    <w:qFormat/>
    <w:rsid w:val="00F138DF"/>
    <w:pPr>
      <w:spacing w:before="60"/>
      <w:outlineLvl w:val="5"/>
    </w:pPr>
    <w:rPr>
      <w:color w:val="918585"/>
      <w:sz w:val="20"/>
    </w:rPr>
  </w:style>
  <w:style w:type="paragraph" w:styleId="Heading7">
    <w:name w:val="heading 7"/>
    <w:basedOn w:val="Normal"/>
    <w:next w:val="Normal"/>
    <w:link w:val="Heading7Char"/>
    <w:qFormat/>
    <w:rsid w:val="00F138DF"/>
    <w:pPr>
      <w:ind w:left="720"/>
      <w:outlineLvl w:val="6"/>
    </w:pPr>
    <w:rPr>
      <w:i/>
    </w:rPr>
  </w:style>
  <w:style w:type="paragraph" w:styleId="Heading8">
    <w:name w:val="heading 8"/>
    <w:basedOn w:val="Normal"/>
    <w:next w:val="Normal"/>
    <w:link w:val="Heading8Char"/>
    <w:qFormat/>
    <w:rsid w:val="00F138DF"/>
    <w:pPr>
      <w:ind w:left="720"/>
      <w:outlineLvl w:val="7"/>
    </w:pPr>
    <w:rPr>
      <w:i/>
    </w:rPr>
  </w:style>
  <w:style w:type="paragraph" w:styleId="Heading9">
    <w:name w:val="heading 9"/>
    <w:basedOn w:val="Normal"/>
    <w:next w:val="Normal"/>
    <w:link w:val="Heading9Char"/>
    <w:qFormat/>
    <w:rsid w:val="00F138DF"/>
    <w:pPr>
      <w:ind w:left="720"/>
      <w:outlineLvl w:val="8"/>
    </w:pPr>
    <w:rPr>
      <w:i/>
    </w:rPr>
  </w:style>
  <w:style w:type="character" w:default="1" w:styleId="DefaultParagraphFont">
    <w:name w:val="Default Paragraph Font"/>
    <w:uiPriority w:val="1"/>
    <w:unhideWhenUsed/>
    <w:rsid w:val="00F138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8DF"/>
  </w:style>
  <w:style w:type="character" w:customStyle="1" w:styleId="Heading1Char">
    <w:name w:val="Heading 1 Char"/>
    <w:basedOn w:val="DefaultParagraphFont"/>
    <w:link w:val="Heading1"/>
    <w:rsid w:val="00F138DF"/>
    <w:rPr>
      <w:rFonts w:ascii="Times New Roman" w:eastAsia="Times New Roman" w:hAnsi="Times New Roman" w:cs="Times New Roman"/>
      <w:b/>
      <w:sz w:val="32"/>
      <w:szCs w:val="20"/>
      <w:lang w:eastAsia="en-US"/>
    </w:rPr>
  </w:style>
  <w:style w:type="paragraph" w:styleId="BodyText">
    <w:name w:val="Body Text"/>
    <w:basedOn w:val="Normal"/>
    <w:link w:val="BodyTextChar"/>
    <w:rsid w:val="00F138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38DF"/>
    <w:rPr>
      <w:rFonts w:ascii="Times New Roman" w:eastAsia="Times New Roman" w:hAnsi="Times New Roman" w:cs="Times New Roman"/>
      <w:sz w:val="24"/>
      <w:lang w:eastAsia="en-US"/>
    </w:rPr>
  </w:style>
  <w:style w:type="paragraph" w:styleId="Footer">
    <w:name w:val="footer"/>
    <w:basedOn w:val="Normal"/>
    <w:link w:val="FooterChar"/>
    <w:rsid w:val="00F138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38DF"/>
    <w:rPr>
      <w:rFonts w:ascii="Times New Roman" w:eastAsia="Times New Roman" w:hAnsi="Times New Roman" w:cs="Times New Roman"/>
      <w:sz w:val="16"/>
      <w:lang w:eastAsia="en-US"/>
    </w:rPr>
  </w:style>
  <w:style w:type="paragraph" w:styleId="List">
    <w:name w:val="List"/>
    <w:basedOn w:val="BodyText"/>
    <w:next w:val="BodyText"/>
    <w:rsid w:val="00F138DF"/>
    <w:pPr>
      <w:tabs>
        <w:tab w:val="left" w:pos="340"/>
      </w:tabs>
      <w:spacing w:before="60" w:after="60"/>
      <w:ind w:left="340" w:hanging="340"/>
    </w:pPr>
  </w:style>
  <w:style w:type="paragraph" w:styleId="ListBullet">
    <w:name w:val="List Bullet"/>
    <w:basedOn w:val="List"/>
    <w:rsid w:val="00F138DF"/>
    <w:pPr>
      <w:numPr>
        <w:numId w:val="13"/>
      </w:numPr>
      <w:tabs>
        <w:tab w:val="clear" w:pos="340"/>
      </w:tabs>
      <w:spacing w:before="40" w:after="40"/>
    </w:pPr>
  </w:style>
  <w:style w:type="character" w:customStyle="1" w:styleId="SpecialBold">
    <w:name w:val="Special Bold"/>
    <w:basedOn w:val="DefaultParagraphFont"/>
    <w:rsid w:val="00F138DF"/>
    <w:rPr>
      <w:b/>
      <w:spacing w:val="0"/>
    </w:rPr>
  </w:style>
  <w:style w:type="paragraph" w:styleId="ListBullet2">
    <w:name w:val="List Bullet 2"/>
    <w:basedOn w:val="List2"/>
    <w:rsid w:val="00F138DF"/>
    <w:pPr>
      <w:numPr>
        <w:numId w:val="14"/>
      </w:numPr>
      <w:tabs>
        <w:tab w:val="clear" w:pos="680"/>
      </w:tabs>
    </w:pPr>
  </w:style>
  <w:style w:type="paragraph" w:customStyle="1" w:styleId="SuperHeading">
    <w:name w:val="SuperHeading"/>
    <w:basedOn w:val="Normal"/>
    <w:rsid w:val="00F138DF"/>
    <w:pPr>
      <w:spacing w:before="240" w:after="120"/>
      <w:outlineLvl w:val="0"/>
    </w:pPr>
    <w:rPr>
      <w:rFonts w:ascii="Times New Roman" w:hAnsi="Times New Roman"/>
      <w:b/>
      <w:sz w:val="28"/>
    </w:rPr>
  </w:style>
  <w:style w:type="paragraph" w:customStyle="1" w:styleId="AllowPageBreak">
    <w:name w:val="AllowPageBreak"/>
    <w:rsid w:val="00F138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138DF"/>
    <w:rPr>
      <w:b/>
      <w:i/>
      <w:u w:val="none"/>
    </w:rPr>
  </w:style>
  <w:style w:type="character" w:customStyle="1" w:styleId="Heading2Char">
    <w:name w:val="Heading 2 Char"/>
    <w:basedOn w:val="DefaultParagraphFont"/>
    <w:link w:val="Heading2"/>
    <w:rsid w:val="00F138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38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38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38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38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8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38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38DF"/>
    <w:rPr>
      <w:rFonts w:ascii="Courier New" w:eastAsia="Times New Roman" w:hAnsi="Courier New" w:cs="Times New Roman"/>
      <w:i/>
      <w:szCs w:val="20"/>
      <w:lang w:eastAsia="en-US"/>
    </w:rPr>
  </w:style>
  <w:style w:type="paragraph" w:customStyle="1" w:styleId="HeadingBase">
    <w:name w:val="Heading Base"/>
    <w:rsid w:val="00F138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8DF"/>
    <w:pPr>
      <w:tabs>
        <w:tab w:val="right" w:leader="dot" w:pos="9072"/>
      </w:tabs>
      <w:ind w:left="567"/>
    </w:pPr>
    <w:rPr>
      <w:szCs w:val="22"/>
    </w:rPr>
  </w:style>
  <w:style w:type="paragraph" w:customStyle="1" w:styleId="TOCBase">
    <w:name w:val="TOC Base"/>
    <w:rsid w:val="00F138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8DF"/>
    <w:pPr>
      <w:tabs>
        <w:tab w:val="right" w:leader="dot" w:pos="9072"/>
      </w:tabs>
      <w:spacing w:before="40" w:after="40"/>
      <w:ind w:left="284"/>
    </w:pPr>
    <w:rPr>
      <w:rFonts w:ascii="Times New Roman" w:hAnsi="Times New Roman"/>
    </w:rPr>
  </w:style>
  <w:style w:type="paragraph" w:styleId="TOC1">
    <w:name w:val="toc 1"/>
    <w:basedOn w:val="TOCBase"/>
    <w:next w:val="Normal"/>
    <w:rsid w:val="00F138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38DF"/>
    <w:pPr>
      <w:spacing w:before="5040"/>
      <w:jc w:val="center"/>
    </w:pPr>
    <w:rPr>
      <w:sz w:val="48"/>
      <w:szCs w:val="72"/>
      <w:lang w:val="en-US"/>
    </w:rPr>
  </w:style>
  <w:style w:type="character" w:customStyle="1" w:styleId="TitleChar">
    <w:name w:val="Title Char"/>
    <w:basedOn w:val="DefaultParagraphFont"/>
    <w:link w:val="Title"/>
    <w:rsid w:val="00F138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8DF"/>
    <w:pPr>
      <w:tabs>
        <w:tab w:val="left" w:pos="3600"/>
        <w:tab w:val="left" w:pos="3958"/>
      </w:tabs>
    </w:pPr>
  </w:style>
  <w:style w:type="paragraph" w:customStyle="1" w:styleId="Note">
    <w:name w:val="Note"/>
    <w:basedOn w:val="BodyText"/>
    <w:rsid w:val="00F138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38DF"/>
    <w:pPr>
      <w:framePr w:wrap="auto" w:hAnchor="text" w:y="6049"/>
    </w:pPr>
    <w:rPr>
      <w:color w:val="000000"/>
      <w:sz w:val="40"/>
    </w:rPr>
  </w:style>
  <w:style w:type="paragraph" w:customStyle="1" w:styleId="TOCTitle">
    <w:name w:val="TOCTitle"/>
    <w:basedOn w:val="Heading1"/>
    <w:rsid w:val="00F138DF"/>
    <w:pPr>
      <w:spacing w:after="240"/>
      <w:jc w:val="center"/>
      <w:outlineLvl w:val="9"/>
    </w:pPr>
    <w:rPr>
      <w:caps/>
    </w:rPr>
  </w:style>
  <w:style w:type="paragraph" w:customStyle="1" w:styleId="Version">
    <w:name w:val="Version"/>
    <w:rsid w:val="00F138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38DF"/>
    <w:pPr>
      <w:keepNext w:val="0"/>
      <w:tabs>
        <w:tab w:val="right" w:pos="4176"/>
      </w:tabs>
      <w:ind w:left="198" w:hanging="198"/>
    </w:pPr>
    <w:rPr>
      <w:rFonts w:ascii="Garamond" w:hAnsi="Garamond"/>
    </w:rPr>
  </w:style>
  <w:style w:type="paragraph" w:styleId="IndexHeading">
    <w:name w:val="index heading"/>
    <w:basedOn w:val="Normal"/>
    <w:next w:val="Index1"/>
    <w:semiHidden/>
    <w:rsid w:val="00F138DF"/>
    <w:pPr>
      <w:spacing w:before="120" w:after="120"/>
    </w:pPr>
    <w:rPr>
      <w:rFonts w:ascii="Arial" w:hAnsi="Arial"/>
      <w:b/>
      <w:color w:val="918585"/>
      <w:sz w:val="24"/>
    </w:rPr>
  </w:style>
  <w:style w:type="paragraph" w:styleId="Header">
    <w:name w:val="header"/>
    <w:basedOn w:val="Normal"/>
    <w:link w:val="HeaderChar"/>
    <w:rsid w:val="00F138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38DF"/>
    <w:rPr>
      <w:rFonts w:ascii="Times New Roman" w:eastAsia="Times New Roman" w:hAnsi="Times New Roman" w:cs="Times New Roman"/>
      <w:sz w:val="16"/>
      <w:szCs w:val="20"/>
      <w:lang w:val="en-GB" w:eastAsia="en-US"/>
    </w:rPr>
  </w:style>
  <w:style w:type="paragraph" w:customStyle="1" w:styleId="Chapter">
    <w:name w:val="Chapter"/>
    <w:basedOn w:val="Normal"/>
    <w:rsid w:val="00F138DF"/>
    <w:pPr>
      <w:spacing w:before="240"/>
    </w:pPr>
    <w:rPr>
      <w:rFonts w:ascii="Times New Roman" w:hAnsi="Times New Roman"/>
      <w:smallCaps/>
      <w:spacing w:val="80"/>
      <w:sz w:val="28"/>
    </w:rPr>
  </w:style>
  <w:style w:type="paragraph" w:customStyle="1" w:styleId="InChapter">
    <w:name w:val="InChapter"/>
    <w:basedOn w:val="Heading3"/>
    <w:rsid w:val="00F138DF"/>
    <w:pPr>
      <w:spacing w:after="240"/>
      <w:outlineLvl w:val="9"/>
    </w:pPr>
    <w:rPr>
      <w:noProof/>
    </w:rPr>
  </w:style>
  <w:style w:type="paragraph" w:styleId="Index2">
    <w:name w:val="index 2"/>
    <w:basedOn w:val="Normal"/>
    <w:next w:val="Normal"/>
    <w:semiHidden/>
    <w:rsid w:val="00F138DF"/>
    <w:pPr>
      <w:tabs>
        <w:tab w:val="right" w:pos="4176"/>
      </w:tabs>
      <w:ind w:left="568" w:hanging="284"/>
    </w:pPr>
    <w:rPr>
      <w:rFonts w:ascii="Garamond" w:hAnsi="Garamond"/>
    </w:rPr>
  </w:style>
  <w:style w:type="paragraph" w:customStyle="1" w:styleId="Byline">
    <w:name w:val="Byline"/>
    <w:rsid w:val="00F138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8DF"/>
    <w:pPr>
      <w:tabs>
        <w:tab w:val="clear" w:pos="3600"/>
        <w:tab w:val="clear" w:pos="3958"/>
      </w:tabs>
      <w:jc w:val="right"/>
    </w:pPr>
  </w:style>
  <w:style w:type="character" w:styleId="Emphasis">
    <w:name w:val="Emphasis"/>
    <w:basedOn w:val="DefaultParagraphFont"/>
    <w:qFormat/>
    <w:rsid w:val="00F138DF"/>
    <w:rPr>
      <w:i/>
    </w:rPr>
  </w:style>
  <w:style w:type="paragraph" w:styleId="Caption">
    <w:name w:val="caption"/>
    <w:basedOn w:val="BodyText"/>
    <w:next w:val="Normal"/>
    <w:qFormat/>
    <w:rsid w:val="00F138DF"/>
    <w:pPr>
      <w:framePr w:w="2268" w:hSpace="181" w:vSpace="181" w:wrap="around" w:vAnchor="text" w:hAnchor="page" w:x="1135" w:y="285" w:anchorLock="1"/>
    </w:pPr>
    <w:rPr>
      <w:i/>
    </w:rPr>
  </w:style>
  <w:style w:type="paragraph" w:customStyle="1" w:styleId="MiniTOCTitle">
    <w:name w:val="MiniTOCTitle"/>
    <w:basedOn w:val="Heading4"/>
    <w:rsid w:val="00F138DF"/>
    <w:pPr>
      <w:spacing w:before="240"/>
      <w:outlineLvl w:val="9"/>
    </w:pPr>
    <w:rPr>
      <w:noProof/>
      <w:sz w:val="24"/>
    </w:rPr>
  </w:style>
  <w:style w:type="paragraph" w:customStyle="1" w:styleId="MiniTOCItem">
    <w:name w:val="MiniTOCItem"/>
    <w:basedOn w:val="ListBullet"/>
    <w:rsid w:val="00F138DF"/>
    <w:pPr>
      <w:numPr>
        <w:numId w:val="0"/>
      </w:numPr>
      <w:tabs>
        <w:tab w:val="right" w:leader="dot" w:pos="6521"/>
      </w:tabs>
      <w:spacing w:before="0" w:after="0"/>
    </w:pPr>
  </w:style>
  <w:style w:type="paragraph" w:customStyle="1" w:styleId="TOFTitle">
    <w:name w:val="TOFTitle"/>
    <w:basedOn w:val="TOCTitle"/>
    <w:rsid w:val="00F138DF"/>
  </w:style>
  <w:style w:type="paragraph" w:styleId="TableofFigures">
    <w:name w:val="table of figures"/>
    <w:basedOn w:val="Normal"/>
    <w:next w:val="Normal"/>
    <w:semiHidden/>
    <w:rsid w:val="00F138DF"/>
    <w:pPr>
      <w:tabs>
        <w:tab w:val="right" w:leader="dot" w:pos="9072"/>
      </w:tabs>
      <w:ind w:left="970" w:hanging="403"/>
    </w:pPr>
    <w:rPr>
      <w:rFonts w:ascii="Times New Roman" w:hAnsi="Times New Roman"/>
      <w:b/>
    </w:rPr>
  </w:style>
  <w:style w:type="paragraph" w:styleId="ListNumber">
    <w:name w:val="List Number"/>
    <w:basedOn w:val="List"/>
    <w:rsid w:val="00F138DF"/>
    <w:pPr>
      <w:numPr>
        <w:numId w:val="11"/>
      </w:numPr>
    </w:pPr>
  </w:style>
  <w:style w:type="character" w:customStyle="1" w:styleId="WingdingSymbols">
    <w:name w:val="Wingding Symbols"/>
    <w:rsid w:val="00F138DF"/>
    <w:rPr>
      <w:rFonts w:ascii="Wingdings" w:hAnsi="Wingdings"/>
    </w:rPr>
  </w:style>
  <w:style w:type="paragraph" w:customStyle="1" w:styleId="TableHeading">
    <w:name w:val="Table Heading"/>
    <w:basedOn w:val="HeadingBase"/>
    <w:rsid w:val="00F138DF"/>
    <w:pPr>
      <w:keepLines/>
      <w:pBdr>
        <w:bottom w:val="single" w:sz="6" w:space="1" w:color="918585"/>
      </w:pBdr>
      <w:spacing w:before="240"/>
    </w:pPr>
  </w:style>
  <w:style w:type="character" w:customStyle="1" w:styleId="HotSpot">
    <w:name w:val="HotSpot"/>
    <w:rsid w:val="00F138DF"/>
    <w:rPr>
      <w:color w:val="0033CC"/>
      <w:u w:val="none"/>
    </w:rPr>
  </w:style>
  <w:style w:type="paragraph" w:customStyle="1" w:styleId="BodyTextRight">
    <w:name w:val="Body Text Right"/>
    <w:basedOn w:val="BodyText"/>
    <w:rsid w:val="00F138DF"/>
    <w:pPr>
      <w:spacing w:before="0" w:after="0"/>
      <w:jc w:val="right"/>
    </w:pPr>
  </w:style>
  <w:style w:type="paragraph" w:styleId="Index3">
    <w:name w:val="index 3"/>
    <w:basedOn w:val="ListNumber2"/>
    <w:next w:val="Normal"/>
    <w:semiHidden/>
    <w:rsid w:val="00F138DF"/>
    <w:pPr>
      <w:numPr>
        <w:numId w:val="0"/>
      </w:numPr>
      <w:tabs>
        <w:tab w:val="right" w:leader="dot" w:pos="4176"/>
      </w:tabs>
    </w:pPr>
  </w:style>
  <w:style w:type="paragraph" w:styleId="ListNumber2">
    <w:name w:val="List Number 2"/>
    <w:basedOn w:val="List2"/>
    <w:rsid w:val="00F138DF"/>
    <w:pPr>
      <w:numPr>
        <w:numId w:val="10"/>
      </w:numPr>
      <w:tabs>
        <w:tab w:val="clear" w:pos="1060"/>
      </w:tabs>
    </w:pPr>
  </w:style>
  <w:style w:type="paragraph" w:customStyle="1" w:styleId="MarginNote">
    <w:name w:val="Margin Note"/>
    <w:basedOn w:val="BodyText"/>
    <w:rsid w:val="00F138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8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38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38DF"/>
    <w:rPr>
      <w:sz w:val="32"/>
    </w:rPr>
  </w:style>
  <w:style w:type="paragraph" w:customStyle="1" w:styleId="HeadingProcedure">
    <w:name w:val="Heading Procedure"/>
    <w:basedOn w:val="HeadingBase"/>
    <w:next w:val="Normal"/>
    <w:rsid w:val="00F138DF"/>
    <w:pPr>
      <w:tabs>
        <w:tab w:val="left" w:pos="0"/>
      </w:tabs>
      <w:spacing w:before="120" w:after="60"/>
    </w:pPr>
    <w:rPr>
      <w:i/>
      <w:color w:val="918585"/>
      <w:sz w:val="22"/>
    </w:rPr>
  </w:style>
  <w:style w:type="paragraph" w:customStyle="1" w:styleId="TableBodyText">
    <w:name w:val="Table Body Text"/>
    <w:basedOn w:val="BodyText"/>
    <w:rsid w:val="00F138DF"/>
    <w:pPr>
      <w:spacing w:before="60" w:after="60"/>
    </w:pPr>
  </w:style>
  <w:style w:type="paragraph" w:styleId="ListContinue">
    <w:name w:val="List Continue"/>
    <w:basedOn w:val="List"/>
    <w:rsid w:val="00F138DF"/>
    <w:pPr>
      <w:ind w:firstLine="0"/>
    </w:pPr>
  </w:style>
  <w:style w:type="paragraph" w:customStyle="1" w:styleId="ListNote">
    <w:name w:val="List Note"/>
    <w:basedOn w:val="List"/>
    <w:rsid w:val="00F138DF"/>
    <w:pPr>
      <w:pBdr>
        <w:top w:val="single" w:sz="6" w:space="2" w:color="918585"/>
        <w:bottom w:val="single" w:sz="6" w:space="2" w:color="918585"/>
      </w:pBdr>
      <w:tabs>
        <w:tab w:val="left" w:pos="1021"/>
      </w:tabs>
      <w:ind w:firstLine="0"/>
    </w:pPr>
  </w:style>
  <w:style w:type="paragraph" w:customStyle="1" w:styleId="Warning">
    <w:name w:val="Warning"/>
    <w:basedOn w:val="BodyText"/>
    <w:rsid w:val="00F138DF"/>
    <w:pPr>
      <w:shd w:val="clear" w:color="auto" w:fill="D9D9D9"/>
      <w:tabs>
        <w:tab w:val="left" w:pos="992"/>
      </w:tabs>
      <w:ind w:left="119" w:right="119"/>
    </w:pPr>
    <w:rPr>
      <w:sz w:val="20"/>
    </w:rPr>
  </w:style>
  <w:style w:type="paragraph" w:customStyle="1" w:styleId="MarginIcons">
    <w:name w:val="Margin Icons"/>
    <w:basedOn w:val="BodyText"/>
    <w:rsid w:val="00F138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38DF"/>
    <w:rPr>
      <w:rFonts w:ascii="Courier New" w:hAnsi="Courier New"/>
    </w:rPr>
  </w:style>
  <w:style w:type="paragraph" w:customStyle="1" w:styleId="NoteBullet">
    <w:name w:val="Note Bullet"/>
    <w:basedOn w:val="Note"/>
    <w:rsid w:val="00F138DF"/>
    <w:pPr>
      <w:tabs>
        <w:tab w:val="clear" w:pos="680"/>
      </w:tabs>
      <w:spacing w:before="60" w:after="60"/>
    </w:pPr>
  </w:style>
  <w:style w:type="paragraph" w:customStyle="1" w:styleId="SubHeading2">
    <w:name w:val="SubHeading2"/>
    <w:basedOn w:val="HeadingBase"/>
    <w:rsid w:val="00F138DF"/>
    <w:pPr>
      <w:spacing w:before="240" w:after="60"/>
    </w:pPr>
    <w:rPr>
      <w:sz w:val="20"/>
    </w:rPr>
  </w:style>
  <w:style w:type="paragraph" w:customStyle="1" w:styleId="SubHeading1">
    <w:name w:val="SubHeading1"/>
    <w:basedOn w:val="HeadingBase"/>
    <w:rsid w:val="00F138DF"/>
    <w:pPr>
      <w:spacing w:before="240" w:after="60"/>
    </w:pPr>
    <w:rPr>
      <w:color w:val="918585"/>
      <w:sz w:val="22"/>
    </w:rPr>
  </w:style>
  <w:style w:type="paragraph" w:customStyle="1" w:styleId="SideHeading">
    <w:name w:val="Side Heading"/>
    <w:basedOn w:val="HeadingBase"/>
    <w:rsid w:val="00F138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8DF"/>
    <w:pPr>
      <w:numPr>
        <w:numId w:val="12"/>
      </w:numPr>
    </w:pPr>
  </w:style>
  <w:style w:type="paragraph" w:styleId="PlainText">
    <w:name w:val="Plain Text"/>
    <w:basedOn w:val="Normal"/>
    <w:link w:val="PlainTextChar"/>
    <w:rsid w:val="00F138DF"/>
    <w:rPr>
      <w:sz w:val="20"/>
    </w:rPr>
  </w:style>
  <w:style w:type="character" w:customStyle="1" w:styleId="PlainTextChar">
    <w:name w:val="Plain Text Char"/>
    <w:basedOn w:val="DefaultParagraphFont"/>
    <w:link w:val="PlainText"/>
    <w:rsid w:val="00F138DF"/>
    <w:rPr>
      <w:rFonts w:ascii="Courier New" w:eastAsia="Times New Roman" w:hAnsi="Courier New" w:cs="Times New Roman"/>
      <w:sz w:val="20"/>
      <w:szCs w:val="20"/>
      <w:lang w:eastAsia="en-US"/>
    </w:rPr>
  </w:style>
  <w:style w:type="character" w:customStyle="1" w:styleId="MenuOption">
    <w:name w:val="Menu Option"/>
    <w:basedOn w:val="DefaultParagraphFont"/>
    <w:rsid w:val="00F138DF"/>
    <w:rPr>
      <w:b/>
      <w:smallCaps/>
    </w:rPr>
  </w:style>
  <w:style w:type="paragraph" w:customStyle="1" w:styleId="TableListNumber">
    <w:name w:val="Table List Number"/>
    <w:basedOn w:val="ListNumber"/>
    <w:rsid w:val="00F138DF"/>
    <w:pPr>
      <w:numPr>
        <w:numId w:val="0"/>
      </w:numPr>
    </w:pPr>
  </w:style>
  <w:style w:type="paragraph" w:styleId="TOC4">
    <w:name w:val="toc 4"/>
    <w:basedOn w:val="TOCBase"/>
    <w:next w:val="Normal"/>
    <w:semiHidden/>
    <w:rsid w:val="00F138DF"/>
    <w:pPr>
      <w:tabs>
        <w:tab w:val="right" w:leader="dot" w:pos="9071"/>
      </w:tabs>
      <w:ind w:left="1701"/>
    </w:pPr>
  </w:style>
  <w:style w:type="paragraph" w:customStyle="1" w:styleId="ListAlpha">
    <w:name w:val="List Alpha"/>
    <w:basedOn w:val="List"/>
    <w:rsid w:val="00F138DF"/>
    <w:pPr>
      <w:numPr>
        <w:numId w:val="9"/>
      </w:numPr>
    </w:pPr>
  </w:style>
  <w:style w:type="paragraph" w:customStyle="1" w:styleId="ListAlpha2">
    <w:name w:val="List Alpha 2"/>
    <w:basedOn w:val="List2"/>
    <w:rsid w:val="00F138DF"/>
    <w:pPr>
      <w:numPr>
        <w:numId w:val="8"/>
      </w:numPr>
    </w:pPr>
  </w:style>
  <w:style w:type="paragraph" w:styleId="List2">
    <w:name w:val="List 2"/>
    <w:basedOn w:val="BodyText"/>
    <w:rsid w:val="00F138DF"/>
    <w:pPr>
      <w:tabs>
        <w:tab w:val="left" w:pos="680"/>
      </w:tabs>
      <w:spacing w:before="60" w:after="60"/>
      <w:ind w:left="680" w:hanging="340"/>
    </w:pPr>
  </w:style>
  <w:style w:type="paragraph" w:styleId="List3">
    <w:name w:val="List 3"/>
    <w:basedOn w:val="BodyText"/>
    <w:rsid w:val="00F138DF"/>
    <w:pPr>
      <w:tabs>
        <w:tab w:val="left" w:pos="1021"/>
      </w:tabs>
      <w:spacing w:before="60" w:after="60"/>
      <w:ind w:left="1020" w:hanging="340"/>
    </w:pPr>
  </w:style>
  <w:style w:type="paragraph" w:styleId="List4">
    <w:name w:val="List 4"/>
    <w:basedOn w:val="BodyText"/>
    <w:rsid w:val="00F138DF"/>
    <w:pPr>
      <w:tabs>
        <w:tab w:val="left" w:pos="1361"/>
      </w:tabs>
      <w:spacing w:before="60" w:after="60"/>
      <w:ind w:left="1361" w:hanging="340"/>
    </w:pPr>
  </w:style>
  <w:style w:type="paragraph" w:styleId="List5">
    <w:name w:val="List 5"/>
    <w:basedOn w:val="BodyText"/>
    <w:rsid w:val="00F138DF"/>
    <w:pPr>
      <w:tabs>
        <w:tab w:val="left" w:pos="1701"/>
      </w:tabs>
      <w:spacing w:before="60" w:after="60"/>
      <w:ind w:left="1701" w:hanging="340"/>
    </w:pPr>
  </w:style>
  <w:style w:type="paragraph" w:styleId="ListBullet3">
    <w:name w:val="List Bullet 3"/>
    <w:basedOn w:val="List3"/>
    <w:rsid w:val="00F138DF"/>
    <w:pPr>
      <w:numPr>
        <w:numId w:val="15"/>
      </w:numPr>
      <w:tabs>
        <w:tab w:val="clear" w:pos="1021"/>
      </w:tabs>
      <w:ind w:left="1037" w:hanging="357"/>
    </w:pPr>
  </w:style>
  <w:style w:type="paragraph" w:styleId="ListBullet4">
    <w:name w:val="List Bullet 4"/>
    <w:basedOn w:val="List4"/>
    <w:rsid w:val="00F138DF"/>
    <w:pPr>
      <w:numPr>
        <w:numId w:val="3"/>
      </w:numPr>
    </w:pPr>
  </w:style>
  <w:style w:type="paragraph" w:styleId="ListBullet5">
    <w:name w:val="List Bullet 5"/>
    <w:basedOn w:val="List5"/>
    <w:rsid w:val="00F138DF"/>
    <w:pPr>
      <w:numPr>
        <w:numId w:val="4"/>
      </w:numPr>
    </w:pPr>
  </w:style>
  <w:style w:type="paragraph" w:styleId="ListContinue2">
    <w:name w:val="List Continue 2"/>
    <w:basedOn w:val="List2"/>
    <w:rsid w:val="00F138DF"/>
    <w:pPr>
      <w:ind w:firstLine="0"/>
    </w:pPr>
  </w:style>
  <w:style w:type="paragraph" w:styleId="ListContinue3">
    <w:name w:val="List Continue 3"/>
    <w:basedOn w:val="List3"/>
    <w:rsid w:val="00F138DF"/>
    <w:pPr>
      <w:ind w:left="1021" w:firstLine="0"/>
    </w:pPr>
  </w:style>
  <w:style w:type="paragraph" w:styleId="ListContinue4">
    <w:name w:val="List Continue 4"/>
    <w:basedOn w:val="List4"/>
    <w:rsid w:val="00F138DF"/>
    <w:pPr>
      <w:ind w:firstLine="0"/>
    </w:pPr>
  </w:style>
  <w:style w:type="paragraph" w:styleId="ListContinue5">
    <w:name w:val="List Continue 5"/>
    <w:basedOn w:val="List5"/>
    <w:rsid w:val="00F138DF"/>
    <w:pPr>
      <w:ind w:firstLine="0"/>
    </w:pPr>
  </w:style>
  <w:style w:type="paragraph" w:styleId="ListNumber3">
    <w:name w:val="List Number 3"/>
    <w:basedOn w:val="List3"/>
    <w:rsid w:val="00F138DF"/>
    <w:pPr>
      <w:numPr>
        <w:numId w:val="5"/>
      </w:numPr>
    </w:pPr>
  </w:style>
  <w:style w:type="paragraph" w:styleId="ListNumber4">
    <w:name w:val="List Number 4"/>
    <w:basedOn w:val="List4"/>
    <w:rsid w:val="00F138DF"/>
    <w:pPr>
      <w:numPr>
        <w:numId w:val="6"/>
      </w:numPr>
    </w:pPr>
  </w:style>
  <w:style w:type="paragraph" w:styleId="ListNumber5">
    <w:name w:val="List Number 5"/>
    <w:basedOn w:val="List5"/>
    <w:rsid w:val="00F138DF"/>
    <w:pPr>
      <w:numPr>
        <w:numId w:val="7"/>
      </w:numPr>
    </w:pPr>
  </w:style>
  <w:style w:type="paragraph" w:styleId="BlockText">
    <w:name w:val="Block Text"/>
    <w:basedOn w:val="Normal"/>
    <w:rsid w:val="00F138DF"/>
    <w:pPr>
      <w:spacing w:after="120"/>
      <w:ind w:left="1440" w:right="1440"/>
    </w:pPr>
  </w:style>
  <w:style w:type="character" w:customStyle="1" w:styleId="Subscript">
    <w:name w:val="Subscript"/>
    <w:basedOn w:val="DefaultParagraphFont"/>
    <w:rsid w:val="00F138DF"/>
    <w:rPr>
      <w:sz w:val="16"/>
      <w:vertAlign w:val="subscript"/>
    </w:rPr>
  </w:style>
  <w:style w:type="character" w:customStyle="1" w:styleId="Superscript">
    <w:name w:val="Superscript"/>
    <w:basedOn w:val="DefaultParagraphFont"/>
    <w:rsid w:val="00F138DF"/>
    <w:rPr>
      <w:sz w:val="16"/>
      <w:vertAlign w:val="superscript"/>
    </w:rPr>
  </w:style>
  <w:style w:type="character" w:customStyle="1" w:styleId="Symbols">
    <w:name w:val="Symbols"/>
    <w:basedOn w:val="DefaultParagraphFont"/>
    <w:rsid w:val="00F138DF"/>
    <w:rPr>
      <w:rFonts w:ascii="Symbol" w:hAnsi="Symbol"/>
    </w:rPr>
  </w:style>
  <w:style w:type="character" w:customStyle="1" w:styleId="MenuOptions">
    <w:name w:val="Menu Options"/>
    <w:basedOn w:val="DefaultParagraphFont"/>
    <w:rsid w:val="00F138DF"/>
    <w:rPr>
      <w:rFonts w:ascii="Arial Narrow" w:hAnsi="Arial Narrow"/>
      <w:smallCaps/>
    </w:rPr>
  </w:style>
  <w:style w:type="character" w:customStyle="1" w:styleId="Buttons">
    <w:name w:val="Buttons"/>
    <w:basedOn w:val="DefaultParagraphFont"/>
    <w:rsid w:val="00F138DF"/>
    <w:rPr>
      <w:b/>
    </w:rPr>
  </w:style>
  <w:style w:type="character" w:customStyle="1" w:styleId="Underlined">
    <w:name w:val="Underlined"/>
    <w:basedOn w:val="DefaultParagraphFont"/>
    <w:rsid w:val="00F138DF"/>
    <w:rPr>
      <w:u w:val="single"/>
    </w:rPr>
  </w:style>
  <w:style w:type="paragraph" w:customStyle="1" w:styleId="TableBodyTextRight">
    <w:name w:val="Table Body Text Right"/>
    <w:basedOn w:val="TableBodyText"/>
    <w:rsid w:val="00F138DF"/>
    <w:pPr>
      <w:widowControl w:val="0"/>
      <w:autoSpaceDE w:val="0"/>
      <w:autoSpaceDN w:val="0"/>
      <w:adjustRightInd w:val="0"/>
      <w:jc w:val="right"/>
    </w:pPr>
    <w:rPr>
      <w:rFonts w:cs="Arial"/>
      <w:szCs w:val="18"/>
    </w:rPr>
  </w:style>
  <w:style w:type="paragraph" w:customStyle="1" w:styleId="CopyrightText">
    <w:name w:val="Copyright Text"/>
    <w:basedOn w:val="BodyText"/>
    <w:rsid w:val="00F138DF"/>
    <w:rPr>
      <w:sz w:val="18"/>
    </w:rPr>
  </w:style>
  <w:style w:type="paragraph" w:customStyle="1" w:styleId="BodySmallRight">
    <w:name w:val="Body Small Right"/>
    <w:basedOn w:val="BodyTextRight"/>
    <w:rsid w:val="00F138DF"/>
    <w:rPr>
      <w:sz w:val="18"/>
      <w:szCs w:val="18"/>
    </w:rPr>
  </w:style>
  <w:style w:type="paragraph" w:customStyle="1" w:styleId="MarginEdition">
    <w:name w:val="Margin Edition"/>
    <w:basedOn w:val="MarginNote"/>
    <w:rsid w:val="00F138DF"/>
    <w:pPr>
      <w:spacing w:before="0" w:after="0"/>
    </w:pPr>
    <w:rPr>
      <w:rFonts w:ascii="Times New Roman" w:hAnsi="Times New Roman"/>
      <w:color w:val="999999"/>
    </w:rPr>
  </w:style>
  <w:style w:type="paragraph" w:customStyle="1" w:styleId="Spacer">
    <w:name w:val="Spacer"/>
    <w:basedOn w:val="Normal"/>
    <w:rsid w:val="00F138DF"/>
    <w:rPr>
      <w:sz w:val="2"/>
      <w:szCs w:val="2"/>
    </w:rPr>
  </w:style>
  <w:style w:type="character" w:customStyle="1" w:styleId="Small">
    <w:name w:val="Small"/>
    <w:basedOn w:val="DefaultParagraphFont"/>
    <w:rsid w:val="00F138DF"/>
    <w:rPr>
      <w:sz w:val="16"/>
    </w:rPr>
  </w:style>
  <w:style w:type="paragraph" w:customStyle="1" w:styleId="WideTable">
    <w:name w:val="Wide Table"/>
    <w:basedOn w:val="Normal"/>
    <w:rsid w:val="00F138DF"/>
    <w:pPr>
      <w:ind w:left="-1418"/>
    </w:pPr>
    <w:rPr>
      <w:sz w:val="2"/>
      <w:szCs w:val="2"/>
    </w:rPr>
  </w:style>
  <w:style w:type="character" w:styleId="PageNumber">
    <w:name w:val="page number"/>
    <w:basedOn w:val="DefaultParagraphFont"/>
    <w:rsid w:val="00F138DF"/>
  </w:style>
  <w:style w:type="paragraph" w:styleId="Quote">
    <w:name w:val="Quote"/>
    <w:basedOn w:val="Heading1"/>
    <w:link w:val="QuoteChar"/>
    <w:qFormat/>
    <w:rsid w:val="00F138DF"/>
    <w:rPr>
      <w:b w:val="0"/>
      <w:sz w:val="72"/>
      <w:szCs w:val="72"/>
      <w:lang w:val="en-NZ"/>
    </w:rPr>
  </w:style>
  <w:style w:type="character" w:customStyle="1" w:styleId="QuoteChar">
    <w:name w:val="Quote Char"/>
    <w:basedOn w:val="DefaultParagraphFont"/>
    <w:link w:val="Quote"/>
    <w:rsid w:val="00F138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8DF"/>
    <w:pPr>
      <w:pageBreakBefore/>
    </w:pPr>
  </w:style>
  <w:style w:type="paragraph" w:customStyle="1" w:styleId="Border">
    <w:name w:val="Border"/>
    <w:basedOn w:val="Normal"/>
    <w:qFormat/>
    <w:rsid w:val="00F138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38DF"/>
    <w:rPr>
      <w:b/>
      <w:bCs/>
      <w:i/>
      <w:iCs/>
      <w:color w:val="auto"/>
    </w:rPr>
  </w:style>
  <w:style w:type="paragraph" w:styleId="IntenseQuote">
    <w:name w:val="Intense Quote"/>
    <w:basedOn w:val="Normal"/>
    <w:next w:val="Normal"/>
    <w:link w:val="IntenseQuoteChar"/>
    <w:uiPriority w:val="30"/>
    <w:qFormat/>
    <w:rsid w:val="00F138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38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38DF"/>
    <w:rPr>
      <w:smallCaps/>
      <w:color w:val="auto"/>
      <w:u w:val="single"/>
    </w:rPr>
  </w:style>
  <w:style w:type="character" w:styleId="IntenseReference">
    <w:name w:val="Intense Reference"/>
    <w:basedOn w:val="DefaultParagraphFont"/>
    <w:uiPriority w:val="32"/>
    <w:qFormat/>
    <w:rsid w:val="00F138DF"/>
    <w:rPr>
      <w:b/>
      <w:bCs/>
      <w:smallCaps/>
      <w:color w:val="auto"/>
      <w:spacing w:val="5"/>
      <w:u w:val="single"/>
    </w:rPr>
  </w:style>
  <w:style w:type="paragraph" w:customStyle="1" w:styleId="2ColumnHeading">
    <w:name w:val="2Column Heading"/>
    <w:basedOn w:val="BodyText"/>
    <w:qFormat/>
    <w:rsid w:val="00F138DF"/>
    <w:pPr>
      <w:spacing w:after="60"/>
      <w:ind w:left="-2268"/>
    </w:pPr>
    <w:rPr>
      <w:b/>
    </w:rPr>
  </w:style>
  <w:style w:type="paragraph" w:customStyle="1" w:styleId="Heading1TOC">
    <w:name w:val="Heading1 TOC"/>
    <w:basedOn w:val="Normal"/>
    <w:qFormat/>
    <w:rsid w:val="00F138DF"/>
    <w:pPr>
      <w:spacing w:before="240" w:after="120"/>
    </w:pPr>
    <w:rPr>
      <w:rFonts w:ascii="Times New Roman" w:hAnsi="Times New Roman"/>
      <w:b/>
      <w:sz w:val="32"/>
    </w:rPr>
  </w:style>
  <w:style w:type="paragraph" w:customStyle="1" w:styleId="Heading2TOC">
    <w:name w:val="Heading2 TOC"/>
    <w:basedOn w:val="Normal"/>
    <w:qFormat/>
    <w:rsid w:val="00F138DF"/>
    <w:pPr>
      <w:spacing w:before="240" w:after="60"/>
    </w:pPr>
    <w:rPr>
      <w:rFonts w:ascii="Times New Roman" w:hAnsi="Times New Roman"/>
      <w:b/>
      <w:sz w:val="28"/>
    </w:rPr>
  </w:style>
  <w:style w:type="character" w:customStyle="1" w:styleId="Underline">
    <w:name w:val="Underline"/>
    <w:basedOn w:val="DefaultParagraphFont"/>
    <w:qFormat/>
    <w:rsid w:val="00F138DF"/>
    <w:rPr>
      <w:u w:val="single"/>
    </w:rPr>
  </w:style>
  <w:style w:type="paragraph" w:styleId="BalloonText">
    <w:name w:val="Balloon Text"/>
    <w:basedOn w:val="Normal"/>
    <w:link w:val="BalloonTextChar"/>
    <w:rsid w:val="00F138DF"/>
    <w:rPr>
      <w:rFonts w:ascii="Tahoma" w:hAnsi="Tahoma" w:cs="Tahoma"/>
      <w:sz w:val="16"/>
      <w:szCs w:val="16"/>
    </w:rPr>
  </w:style>
  <w:style w:type="character" w:customStyle="1" w:styleId="BalloonTextChar">
    <w:name w:val="Balloon Text Char"/>
    <w:basedOn w:val="DefaultParagraphFont"/>
    <w:link w:val="BalloonText"/>
    <w:rsid w:val="00F138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38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38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38DF"/>
    <w:rPr>
      <w:b/>
      <w:color w:val="660033"/>
      <w:spacing w:val="0"/>
    </w:rPr>
  </w:style>
  <w:style w:type="paragraph" w:customStyle="1" w:styleId="Nameditemlist">
    <w:name w:val="Named item list"/>
    <w:basedOn w:val="BodyText"/>
    <w:qFormat/>
    <w:rsid w:val="00F138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893</Words>
  <Characters>5820</Characters>
  <Application>Microsoft Office Word</Application>
  <DocSecurity>0</DocSecurity>
  <Lines>199</Lines>
  <Paragraphs>119</Paragraphs>
  <ScaleCrop>false</ScaleCrop>
  <Company>Author-it Software Corporation Ltd.</Company>
  <LinksUpToDate>false</LinksUpToDate>
  <CharactersWithSpaces>6655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SIRXCCS203 Promote loyalty programs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2012-06-14T07:07:00Z</dcterms:created>
  <dcterms:modified xsi:type="dcterms:W3CDTF">2012-06-14T07:07:00Z</dcterms:modified>
</cp:coreProperties>
</file>