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363" w:rsidP="00462363">
      <w:pPr>
        <w:pStyle w:val="Title"/>
      </w:pPr>
      <w:r>
        <w:fldChar w:fldCharType="begin"/>
      </w:r>
      <w:r>
        <w:instrText xml:space="preserve"> TITLE   \* MERGEFORMAT </w:instrText>
      </w:r>
      <w:r>
        <w:fldChar w:fldCharType="separate"/>
      </w:r>
      <w:r>
        <w:t>SIRWSLS002A Build sales relationships</w:t>
      </w:r>
      <w:r>
        <w:fldChar w:fldCharType="end"/>
      </w:r>
    </w:p>
    <w:p w:rsidR="00462363" w:rsidP="00462363">
      <w:pPr>
        <w:pStyle w:val="Version"/>
        <w:sectPr w:rsidSect="001C16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1619" w:rsidP="001C1619">
      <w:pPr>
        <w:pStyle w:val="SuperHeading"/>
      </w:pPr>
      <w:r w:rsidRPr="001C1619">
        <w:t>SIRWSLS002A Build sales relationships</w:t>
      </w:r>
    </w:p>
    <w:p w:rsidR="00000000" w:rsidRPr="001C1619" w:rsidP="001C1619">
      <w:pPr>
        <w:pStyle w:val="SuperHeading"/>
      </w:pPr>
    </w:p>
    <w:p w:rsidR="00000000" w:rsidRPr="001C1619" w:rsidP="001C1619">
      <w:pPr>
        <w:pStyle w:val="Heading1"/>
      </w:pPr>
      <w:bookmarkStart w:id="1" w:name="O_138207"/>
      <w:bookmarkEnd w:id="1"/>
      <w:r w:rsidRPr="001C1619">
        <w:t>Modification History</w:t>
      </w:r>
    </w:p>
    <w:p w:rsidR="00000000" w:rsidRPr="001C1619" w:rsidP="001C1619">
      <w:pPr>
        <w:pStyle w:val="BodyText"/>
      </w:pPr>
      <w:r w:rsidRPr="001C1619">
        <w:t>Not applicable.</w:t>
      </w:r>
    </w:p>
    <w:p w:rsidR="00000000" w:rsidRPr="001C1619" w:rsidP="001C1619">
      <w:pPr>
        <w:pStyle w:val="AllowPageBreak"/>
      </w:pPr>
    </w:p>
    <w:p w:rsidR="00000000" w:rsidRPr="001C1619" w:rsidP="001C1619">
      <w:pPr>
        <w:pStyle w:val="Heading1"/>
      </w:pPr>
      <w:bookmarkStart w:id="2" w:name="O_138208"/>
      <w:bookmarkEnd w:id="2"/>
      <w:r w:rsidRPr="001C1619">
        <w:t>Unit Descriptor</w:t>
      </w:r>
    </w:p>
    <w:tbl>
      <w:tblPr>
        <w:tblW w:w="0" w:type="auto"/>
        <w:tblLayout w:type="fixed"/>
        <w:tblCellMar>
          <w:left w:w="62" w:type="dxa"/>
          <w:right w:w="62" w:type="dxa"/>
        </w:tblCellMar>
        <w:tblLook w:val="0000"/>
      </w:tblPr>
      <w:tblGrid>
        <w:gridCol w:w="2836"/>
        <w:gridCol w:w="6344"/>
      </w:tblGrid>
      <w:tr w:rsidTr="0046236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t>This unit describes the performance outcomes, skills and knowledge required to promote demand and stimulate lon</w:t>
            </w:r>
            <w:r w:rsidRPr="001C1619">
              <w:t>g-term, productive relationships with a business customer or a number of businesses within a defined territory.</w:t>
            </w:r>
          </w:p>
        </w:tc>
      </w:tr>
      <w:tr w:rsidTr="0046236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C1619" w:rsidP="001C1619">
            <w:pPr>
              <w:pStyle w:val="BodyText"/>
            </w:pPr>
          </w:p>
        </w:tc>
      </w:tr>
    </w:tbl>
    <w:p w:rsidR="00000000" w:rsidRPr="001C1619" w:rsidP="001C1619">
      <w:pPr>
        <w:pStyle w:val="BodyText"/>
      </w:pPr>
    </w:p>
    <w:p w:rsidR="00000000" w:rsidRPr="001C1619" w:rsidP="001C1619">
      <w:pPr>
        <w:pStyle w:val="AllowPageBreak"/>
      </w:pPr>
    </w:p>
    <w:p w:rsidR="00000000" w:rsidRPr="001C1619" w:rsidP="001C1619">
      <w:pPr>
        <w:pStyle w:val="Heading1"/>
      </w:pPr>
      <w:bookmarkStart w:id="3" w:name="O_138209"/>
      <w:bookmarkEnd w:id="3"/>
      <w:r w:rsidRPr="001C1619">
        <w:t>Application of the Unit</w:t>
      </w:r>
    </w:p>
    <w:tbl>
      <w:tblPr>
        <w:tblW w:w="0" w:type="auto"/>
        <w:tblLayout w:type="fixed"/>
        <w:tblCellMar>
          <w:left w:w="62" w:type="dxa"/>
          <w:right w:w="62" w:type="dxa"/>
        </w:tblCellMar>
        <w:tblLook w:val="0000"/>
      </w:tblPr>
      <w:tblGrid>
        <w:gridCol w:w="2836"/>
        <w:gridCol w:w="6344"/>
      </w:tblGrid>
      <w:tr w:rsidTr="0046236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t>This unit applies to frontline sales personnel. It encompasses the development of effective sales techniques through workplace consultation, evaluation, training and development, and the formation and maintenance of business to business relationships to en</w:t>
            </w:r>
            <w:r w:rsidRPr="001C1619">
              <w:t>sure positive business outcomes.</w:t>
            </w:r>
          </w:p>
        </w:tc>
      </w:tr>
      <w:tr w:rsidTr="0046236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C1619" w:rsidP="001C1619">
            <w:pPr>
              <w:pStyle w:val="BodyText"/>
            </w:pPr>
          </w:p>
        </w:tc>
      </w:tr>
    </w:tbl>
    <w:p w:rsidR="00000000" w:rsidRPr="001C1619" w:rsidP="001C1619">
      <w:pPr>
        <w:pStyle w:val="BodyText"/>
      </w:pPr>
    </w:p>
    <w:p w:rsidR="00000000" w:rsidRPr="001C1619" w:rsidP="001C1619">
      <w:pPr>
        <w:pStyle w:val="AllowPageBreak"/>
      </w:pPr>
    </w:p>
    <w:p w:rsidR="00000000" w:rsidRPr="001C1619" w:rsidP="001C1619">
      <w:pPr>
        <w:pStyle w:val="Heading1"/>
      </w:pPr>
      <w:bookmarkStart w:id="4" w:name="O_138210"/>
      <w:bookmarkEnd w:id="4"/>
      <w:r w:rsidRPr="001C1619">
        <w:t>Licensing/Regulatory Information</w:t>
      </w:r>
    </w:p>
    <w:p w:rsidR="00000000" w:rsidRPr="001C1619" w:rsidP="001C1619">
      <w:pPr>
        <w:pStyle w:val="BodyText"/>
      </w:pPr>
      <w:r w:rsidRPr="001C1619">
        <w:t>Not applicable.</w:t>
      </w:r>
    </w:p>
    <w:p w:rsidR="00000000" w:rsidRPr="001C1619" w:rsidP="001C1619">
      <w:pPr>
        <w:pStyle w:val="AllowPageBreak"/>
      </w:pPr>
    </w:p>
    <w:p w:rsidR="00000000" w:rsidRPr="001C1619" w:rsidP="001C1619">
      <w:pPr>
        <w:pStyle w:val="Heading1"/>
      </w:pPr>
      <w:bookmarkStart w:id="5" w:name="O_138212"/>
      <w:bookmarkEnd w:id="5"/>
      <w:r w:rsidRPr="001C1619">
        <w:t>Pre-Requisites</w:t>
      </w:r>
    </w:p>
    <w:tbl>
      <w:tblPr>
        <w:tblW w:w="0" w:type="auto"/>
        <w:tblLayout w:type="fixed"/>
        <w:tblCellMar>
          <w:left w:w="62" w:type="dxa"/>
          <w:right w:w="62" w:type="dxa"/>
        </w:tblCellMar>
        <w:tblLook w:val="0000"/>
      </w:tblPr>
      <w:tblGrid>
        <w:gridCol w:w="2836"/>
        <w:gridCol w:w="6344"/>
      </w:tblGrid>
      <w:tr w:rsidTr="0046236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t>Nil</w:t>
            </w:r>
          </w:p>
        </w:tc>
      </w:tr>
      <w:tr w:rsidTr="0046236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C1619" w:rsidP="001C1619">
            <w:pPr>
              <w:pStyle w:val="BodyText"/>
            </w:pPr>
          </w:p>
        </w:tc>
      </w:tr>
    </w:tbl>
    <w:p w:rsidR="00000000" w:rsidRPr="001C1619" w:rsidP="001C1619">
      <w:pPr>
        <w:pStyle w:val="BodyText"/>
      </w:pPr>
    </w:p>
    <w:p w:rsidR="00000000" w:rsidRPr="001C1619" w:rsidP="001C1619">
      <w:pPr>
        <w:pStyle w:val="AllowPageBreak"/>
      </w:pPr>
    </w:p>
    <w:p w:rsidR="00000000" w:rsidRPr="001C1619" w:rsidP="001C1619">
      <w:pPr>
        <w:pStyle w:val="Heading1"/>
      </w:pPr>
      <w:bookmarkStart w:id="6" w:name="O_138211"/>
      <w:bookmarkEnd w:id="6"/>
      <w:r w:rsidRPr="001C1619">
        <w:t>Employability Skills Information</w:t>
      </w:r>
    </w:p>
    <w:tbl>
      <w:tblPr>
        <w:tblW w:w="0" w:type="auto"/>
        <w:tblLayout w:type="fixed"/>
        <w:tblCellMar>
          <w:left w:w="62" w:type="dxa"/>
          <w:right w:w="62" w:type="dxa"/>
        </w:tblCellMar>
        <w:tblLook w:val="0000"/>
      </w:tblPr>
      <w:tblGrid>
        <w:gridCol w:w="2836"/>
        <w:gridCol w:w="6344"/>
      </w:tblGrid>
      <w:tr w:rsidTr="0046236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t>The required outcomes described in this unit contain applicable facets of employability skills. The Employability Skills Summary of the qualification in which this unit is packaged will assist in identifying employability skills requirements.</w:t>
            </w:r>
          </w:p>
        </w:tc>
      </w:tr>
      <w:tr w:rsidTr="0046236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C1619" w:rsidP="001C1619">
            <w:pPr>
              <w:pStyle w:val="BodyText"/>
            </w:pPr>
          </w:p>
        </w:tc>
      </w:tr>
    </w:tbl>
    <w:p w:rsidR="00000000" w:rsidRPr="001C1619" w:rsidP="001C1619">
      <w:pPr>
        <w:pStyle w:val="BodyText"/>
      </w:pPr>
    </w:p>
    <w:p w:rsidR="00000000" w:rsidRPr="001C1619" w:rsidP="001C1619">
      <w:pPr>
        <w:pStyle w:val="AllowPageBreak"/>
      </w:pPr>
    </w:p>
    <w:p w:rsidR="00000000" w:rsidRPr="001C1619" w:rsidP="001C1619">
      <w:pPr>
        <w:pStyle w:val="Heading1"/>
      </w:pPr>
      <w:bookmarkStart w:id="7" w:name="O_138213"/>
      <w:bookmarkEnd w:id="7"/>
      <w:r w:rsidRPr="001C1619">
        <w:t>Elements and Performance Criteria Pre-Content</w:t>
      </w:r>
    </w:p>
    <w:tbl>
      <w:tblPr>
        <w:tblW w:w="0" w:type="auto"/>
        <w:tblLayout w:type="fixed"/>
        <w:tblCellMar>
          <w:left w:w="62" w:type="dxa"/>
          <w:right w:w="62" w:type="dxa"/>
        </w:tblCellMar>
        <w:tblLook w:val="0000"/>
      </w:tblPr>
      <w:tblGrid>
        <w:gridCol w:w="2836"/>
        <w:gridCol w:w="6344"/>
      </w:tblGrid>
      <w:tr w:rsidTr="0046236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C1619" w:rsidP="001C1619">
            <w:pPr>
              <w:pStyle w:val="BodyText"/>
            </w:pPr>
            <w:r w:rsidRPr="001C1619">
              <w:t xml:space="preserve">Performance criteria describe the required performance needed to demonstrate achievement of the element. Where </w:t>
            </w:r>
            <w:r w:rsidRPr="001C1619">
              <w:rPr>
                <w:rStyle w:val="BoldandItalics"/>
              </w:rPr>
              <w:t>bold italicised</w:t>
            </w:r>
            <w:r w:rsidRPr="001C1619">
              <w:t xml:space="preserve"> t</w:t>
            </w:r>
            <w:r w:rsidRPr="001C1619">
              <w:t>ext is used, further information is detailed in the required skills and knowledge and/or the range statement. Assessment of performance is to be consistent with the evidence guide.</w:t>
            </w:r>
          </w:p>
        </w:tc>
      </w:tr>
    </w:tbl>
    <w:p w:rsidR="00000000" w:rsidRPr="001C1619" w:rsidP="001C1619">
      <w:pPr>
        <w:pStyle w:val="BodyText"/>
      </w:pPr>
    </w:p>
    <w:p w:rsidR="00000000" w:rsidRPr="001C1619" w:rsidP="001C1619">
      <w:pPr>
        <w:pStyle w:val="AllowPageBreak"/>
      </w:pPr>
    </w:p>
    <w:p w:rsidR="00000000" w:rsidRPr="001C1619" w:rsidP="001C1619">
      <w:pPr>
        <w:pStyle w:val="Heading1"/>
      </w:pPr>
      <w:bookmarkStart w:id="8" w:name="O_138214"/>
      <w:bookmarkEnd w:id="8"/>
      <w:r w:rsidRPr="001C161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6236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C1619" w:rsidP="001C1619">
            <w:pPr>
              <w:pStyle w:val="List"/>
            </w:pPr>
            <w:r w:rsidRPr="001C161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rPr>
                <w:rStyle w:val="SpecialBold"/>
              </w:rPr>
              <w:t>PERFORMANCE CRITERIA</w:t>
            </w: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1</w:t>
            </w:r>
          </w:p>
        </w:tc>
        <w:tc>
          <w:tcPr>
            <w:tcW w:w="2410" w:type="dxa"/>
            <w:vMerge w:val="restart"/>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Develop effective sales techniques.</w:t>
            </w: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1.1</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Determine importance of selling function in business to business processes.</w:t>
            </w:r>
          </w:p>
        </w:tc>
      </w:tr>
      <w:tr w:rsidTr="0046236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1.2</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 xml:space="preserve">Determine good work practices through </w:t>
            </w:r>
            <w:r w:rsidRPr="001C1619">
              <w:rPr>
                <w:rStyle w:val="BoldandItalics"/>
              </w:rPr>
              <w:t>communication</w:t>
            </w:r>
            <w:r w:rsidRPr="001C1619">
              <w:t xml:space="preserve"> with immediate </w:t>
            </w:r>
            <w:r w:rsidRPr="001C1619">
              <w:rPr>
                <w:rStyle w:val="BoldandItalics"/>
              </w:rPr>
              <w:t>supervisors and team members</w:t>
            </w:r>
            <w:r w:rsidRPr="001C1619">
              <w:t>.</w:t>
            </w:r>
          </w:p>
        </w:tc>
      </w:tr>
      <w:tr w:rsidTr="0046236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1.3</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 xml:space="preserve">Actively seek </w:t>
            </w:r>
            <w:r w:rsidRPr="001C1619">
              <w:rPr>
                <w:rStyle w:val="BoldandItalics"/>
              </w:rPr>
              <w:t>feedback</w:t>
            </w:r>
            <w:r w:rsidRPr="001C1619">
              <w:t xml:space="preserve"> and guidance from immediate manager or team members to improve personal sales capabilities.</w:t>
            </w: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1.4</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 xml:space="preserve">Confirm personal sales </w:t>
            </w:r>
            <w:r w:rsidRPr="001C1619">
              <w:rPr>
                <w:rStyle w:val="BoldandItalics"/>
              </w:rPr>
              <w:t>training and development</w:t>
            </w:r>
            <w:r w:rsidRPr="001C1619">
              <w:t xml:space="preserve"> needs with immediate manager.</w:t>
            </w: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1.5</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Action personal sales training and development needs in an agreed timeframe.</w:t>
            </w: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1.6</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 xml:space="preserve">Develop improved </w:t>
            </w:r>
            <w:r w:rsidRPr="001C1619">
              <w:rPr>
                <w:rStyle w:val="BoldandItalics"/>
              </w:rPr>
              <w:t>sales techniques</w:t>
            </w:r>
            <w:r w:rsidRPr="001C1619">
              <w:t xml:space="preserve"> relevant to the </w:t>
            </w:r>
            <w:r w:rsidRPr="001C1619">
              <w:rPr>
                <w:rStyle w:val="BoldandItalics"/>
              </w:rPr>
              <w:t>business customer</w:t>
            </w:r>
            <w:r w:rsidRPr="001C1619">
              <w:t xml:space="preserve"> and end consumer within a given </w:t>
            </w:r>
            <w:r w:rsidRPr="001C1619">
              <w:rPr>
                <w:rStyle w:val="BoldandItalics"/>
              </w:rPr>
              <w:t>territory</w:t>
            </w:r>
            <w:r w:rsidRPr="001C1619">
              <w:t>.</w:t>
            </w: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2</w:t>
            </w:r>
          </w:p>
        </w:tc>
        <w:tc>
          <w:tcPr>
            <w:tcW w:w="2410" w:type="dxa"/>
            <w:vMerge w:val="restart"/>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Work with others to improve sales.</w:t>
            </w: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2.1</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 xml:space="preserve">Openly discuss ideas on means to improve </w:t>
            </w:r>
            <w:r w:rsidRPr="001C1619">
              <w:rPr>
                <w:rStyle w:val="BoldandItalics"/>
              </w:rPr>
              <w:t>sales</w:t>
            </w:r>
            <w:r w:rsidRPr="001C1619">
              <w:t xml:space="preserve">, </w:t>
            </w:r>
            <w:r w:rsidRPr="001C1619">
              <w:rPr>
                <w:rStyle w:val="BoldandItalics"/>
              </w:rPr>
              <w:t>service and performance strategies</w:t>
            </w:r>
            <w:r w:rsidRPr="001C1619">
              <w:t xml:space="preserve"> and share with team members, management and business customers.</w:t>
            </w:r>
          </w:p>
        </w:tc>
      </w:tr>
      <w:tr w:rsidTr="0046236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2.2</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 xml:space="preserve">Confirm procedures for accessing and using </w:t>
            </w:r>
            <w:r w:rsidRPr="001C1619">
              <w:rPr>
                <w:rStyle w:val="BoldandItalics"/>
              </w:rPr>
              <w:t>resources</w:t>
            </w:r>
            <w:r w:rsidRPr="001C1619">
              <w:t xml:space="preserve"> with team management.</w:t>
            </w: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2.3</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Establish mechanisms to monitor the impact of improved sales and service strategies on personal performance targets.</w:t>
            </w: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3</w:t>
            </w:r>
          </w:p>
        </w:tc>
        <w:tc>
          <w:tcPr>
            <w:tcW w:w="2410"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Sell advantages of business relationship.</w:t>
            </w: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3.1</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 xml:space="preserve">Identify </w:t>
            </w:r>
            <w:r w:rsidRPr="001C1619">
              <w:rPr>
                <w:rStyle w:val="BoldandItalics"/>
              </w:rPr>
              <w:t>advantages and benefits</w:t>
            </w:r>
            <w:r w:rsidRPr="001C1619">
              <w:t xml:space="preserve"> of long-term business relationships.</w:t>
            </w: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3.2</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 xml:space="preserve">Promote </w:t>
            </w:r>
            <w:r w:rsidRPr="001C1619">
              <w:t>advantages of exclusive working relationships.</w:t>
            </w: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3.3</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Promote benefits to the end consumer of a business-to-business relationship.</w:t>
            </w: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3.4</w:t>
            </w:r>
          </w:p>
        </w:tc>
        <w:tc>
          <w:tcPr>
            <w:tcW w:w="577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Confirm features of different products and services (merchandise classifications) with customers.</w:t>
            </w:r>
          </w:p>
        </w:tc>
      </w:tr>
      <w:tr w:rsidTr="0046236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C1619">
            <w:pPr>
              <w:pStyle w:val="List"/>
              <w:rPr>
                <w:lang w:val="en-NZ"/>
              </w:rPr>
            </w:pPr>
            <w:r w:rsidRPr="001C1619">
              <w:t>3.5</w:t>
            </w:r>
          </w:p>
        </w:tc>
        <w:tc>
          <w:tcPr>
            <w:tcW w:w="5777" w:type="dxa"/>
            <w:tcBorders>
              <w:top w:val="nil"/>
              <w:left w:val="nil"/>
              <w:bottom w:val="nil"/>
              <w:right w:val="nil"/>
            </w:tcBorders>
            <w:tcMar>
              <w:top w:w="0" w:type="dxa"/>
              <w:left w:w="62" w:type="dxa"/>
              <w:bottom w:w="0" w:type="dxa"/>
              <w:right w:w="62" w:type="dxa"/>
            </w:tcMar>
          </w:tcPr>
          <w:p w:rsidR="00000000" w:rsidRPr="001C1619" w:rsidP="001C1619">
            <w:pPr>
              <w:pStyle w:val="List"/>
            </w:pPr>
            <w:r w:rsidRPr="001C1619">
              <w:t xml:space="preserve">Confirm </w:t>
            </w:r>
            <w:r w:rsidRPr="001C1619">
              <w:rPr>
                <w:rStyle w:val="BoldandItalics"/>
              </w:rPr>
              <w:t>trading terms</w:t>
            </w:r>
            <w:r w:rsidRPr="001C1619">
              <w:t xml:space="preserve"> for different products and services with each customer.</w:t>
            </w:r>
          </w:p>
        </w:tc>
      </w:tr>
    </w:tbl>
    <w:p w:rsidR="00000000" w:rsidRPr="001C1619" w:rsidP="001C1619">
      <w:pPr>
        <w:pStyle w:val="BodyText"/>
      </w:pPr>
    </w:p>
    <w:p w:rsidR="00000000" w:rsidRPr="001C1619" w:rsidP="001C1619">
      <w:pPr>
        <w:pStyle w:val="AllowPageBreak"/>
      </w:pPr>
    </w:p>
    <w:p w:rsidR="00000000" w:rsidRPr="001C1619" w:rsidP="001C1619">
      <w:pPr>
        <w:pStyle w:val="Heading1"/>
      </w:pPr>
      <w:bookmarkStart w:id="9" w:name="O_138215"/>
      <w:bookmarkEnd w:id="9"/>
      <w:r w:rsidRPr="001C1619">
        <w:t>Required Skills and Knowledge</w:t>
      </w:r>
    </w:p>
    <w:tbl>
      <w:tblPr>
        <w:tblW w:w="0" w:type="auto"/>
        <w:tblLayout w:type="fixed"/>
        <w:tblCellMar>
          <w:left w:w="62" w:type="dxa"/>
          <w:right w:w="62" w:type="dxa"/>
        </w:tblCellMar>
        <w:tblLook w:val="0000"/>
      </w:tblPr>
      <w:tblGrid>
        <w:gridCol w:w="9180"/>
      </w:tblGrid>
      <w:tr w:rsidTr="0046236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REQUIRED SKILLS AND KNOWLEDGE</w:t>
            </w:r>
          </w:p>
        </w:tc>
      </w:tr>
      <w:tr w:rsidTr="0046236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t>This section describes the essential skills and knowledge and their level, required for this unit.</w:t>
            </w:r>
          </w:p>
        </w:tc>
      </w:tr>
      <w:tr w:rsidTr="0046236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C1619" w:rsidP="001C1619">
            <w:pPr>
              <w:pStyle w:val="BodyText"/>
            </w:pPr>
            <w:r w:rsidRPr="001C1619">
              <w:t>The following skills must be assessed as part of this unit:</w:t>
            </w:r>
          </w:p>
          <w:p w:rsidR="00000000" w:rsidRPr="001C1619" w:rsidP="001C1619">
            <w:pPr>
              <w:pStyle w:val="ListBullet"/>
            </w:pPr>
            <w:r w:rsidRPr="001C1619">
              <w:t>interpersonal communication skills, including:</w:t>
            </w:r>
          </w:p>
          <w:p w:rsidR="00000000" w:rsidRPr="001C1619" w:rsidP="001C1619">
            <w:pPr>
              <w:pStyle w:val="ListBullet2"/>
            </w:pPr>
            <w:r w:rsidRPr="001C1619">
              <w:t xml:space="preserve">interpersonal communication skills to: </w:t>
            </w:r>
          </w:p>
          <w:p w:rsidR="00000000" w:rsidRPr="001C1619" w:rsidP="001C1619">
            <w:pPr>
              <w:pStyle w:val="ListBullet2"/>
            </w:pPr>
            <w:r w:rsidRPr="001C1619">
              <w:t>seek feedback and guidance</w:t>
            </w:r>
          </w:p>
          <w:p w:rsidR="00000000" w:rsidRPr="001C1619" w:rsidP="001C1619">
            <w:pPr>
              <w:pStyle w:val="ListBullet2"/>
            </w:pPr>
            <w:r w:rsidRPr="001C1619">
              <w:t>consult with others</w:t>
            </w:r>
          </w:p>
          <w:p w:rsidR="00000000" w:rsidRPr="001C1619" w:rsidP="001C1619">
            <w:pPr>
              <w:pStyle w:val="ListBullet2"/>
            </w:pPr>
            <w:r w:rsidRPr="001C1619">
              <w:t>build relationships with customers</w:t>
            </w:r>
          </w:p>
          <w:p w:rsidR="00000000" w:rsidRPr="001C1619" w:rsidP="001C1619">
            <w:pPr>
              <w:pStyle w:val="ListBullet2"/>
            </w:pPr>
            <w:r w:rsidRPr="001C1619">
              <w:t>communicate product range through clear and direct communication</w:t>
            </w:r>
          </w:p>
          <w:p w:rsidR="00000000" w:rsidRPr="001C1619" w:rsidP="001C1619">
            <w:pPr>
              <w:pStyle w:val="ListBullet2"/>
            </w:pPr>
            <w:r w:rsidRPr="001C1619">
              <w:t>ask questions to identify and confirm requirements</w:t>
            </w:r>
          </w:p>
          <w:p w:rsidR="00000000" w:rsidRPr="001C1619" w:rsidP="001C1619">
            <w:pPr>
              <w:pStyle w:val="ListBullet2"/>
            </w:pPr>
            <w:r w:rsidRPr="001C1619">
              <w:t>use language and concepts appropriate to cultural differences</w:t>
            </w:r>
          </w:p>
          <w:p w:rsidR="00000000" w:rsidRPr="001C1619" w:rsidP="001C1619">
            <w:pPr>
              <w:pStyle w:val="ListBullet2"/>
            </w:pPr>
            <w:r w:rsidRPr="001C1619">
              <w:t>use and interpret non-verbal communication</w:t>
            </w:r>
          </w:p>
          <w:p w:rsidR="00000000" w:rsidRPr="001C1619" w:rsidP="001C1619">
            <w:pPr>
              <w:pStyle w:val="ListBullet"/>
            </w:pPr>
            <w:r w:rsidRPr="001C1619">
              <w:t>analytical and research skills</w:t>
            </w:r>
          </w:p>
          <w:p w:rsidR="00000000" w:rsidRPr="001C1619" w:rsidP="001C1619">
            <w:pPr>
              <w:pStyle w:val="ListBullet"/>
            </w:pPr>
            <w:r w:rsidRPr="001C1619">
              <w:t>tim</w:t>
            </w:r>
            <w:r w:rsidRPr="001C1619">
              <w:t>e management</w:t>
            </w:r>
          </w:p>
          <w:p w:rsidR="00000000" w:rsidRPr="001C1619" w:rsidP="001C1619">
            <w:pPr>
              <w:pStyle w:val="ListBullet"/>
            </w:pPr>
            <w:r w:rsidRPr="001C1619">
              <w:t>literacy and numeracy skills in regard to:</w:t>
            </w:r>
          </w:p>
          <w:p w:rsidR="00000000" w:rsidRPr="001C1619" w:rsidP="001C1619">
            <w:pPr>
              <w:pStyle w:val="ListBullet2"/>
            </w:pPr>
            <w:r w:rsidRPr="001C1619">
              <w:t>reading and interpreting information</w:t>
            </w:r>
          </w:p>
          <w:p w:rsidR="00000000" w:rsidRPr="001C1619" w:rsidP="001C1619">
            <w:pPr>
              <w:pStyle w:val="ListBullet2"/>
            </w:pPr>
            <w:r w:rsidRPr="001C1619">
              <w:t>establishing, confirming and reviewing trading terms</w:t>
            </w:r>
          </w:p>
          <w:p w:rsidR="00000000" w:rsidRPr="001C1619" w:rsidP="001C1619">
            <w:pPr>
              <w:pStyle w:val="ListBullet2"/>
            </w:pPr>
            <w:r w:rsidRPr="001C1619">
              <w:t>documenting procedures for improving sales</w:t>
            </w:r>
          </w:p>
          <w:p w:rsidR="00000000" w:rsidRPr="001C1619" w:rsidP="001C1619">
            <w:pPr>
              <w:pStyle w:val="ListBullet"/>
            </w:pPr>
            <w:r w:rsidRPr="001C1619">
              <w:t>using a range of sales approaches and techniques</w:t>
            </w:r>
          </w:p>
          <w:p w:rsidR="00000000" w:rsidRPr="001C1619" w:rsidP="001C1619">
            <w:pPr>
              <w:pStyle w:val="ListBullet"/>
            </w:pPr>
            <w:r w:rsidRPr="001C1619">
              <w:t>identifying own learning needs</w:t>
            </w:r>
          </w:p>
          <w:p w:rsidR="00000000" w:rsidRPr="001C1619" w:rsidP="001C1619">
            <w:pPr>
              <w:pStyle w:val="ListBullet"/>
            </w:pPr>
            <w:r w:rsidRPr="001C1619">
              <w:t>planning a personal training program in collaboration with team and supervisor</w:t>
            </w:r>
          </w:p>
          <w:p w:rsidR="00000000" w:rsidRPr="001C1619" w:rsidP="001C1619">
            <w:pPr>
              <w:pStyle w:val="ListBullet"/>
            </w:pPr>
            <w:r w:rsidRPr="001C1619">
              <w:t>using business technology, including data input</w:t>
            </w:r>
          </w:p>
          <w:p w:rsidR="00000000" w:rsidP="001C1619">
            <w:pPr>
              <w:pStyle w:val="ListBullet"/>
              <w:rPr>
                <w:lang w:val="en-NZ"/>
              </w:rPr>
            </w:pPr>
            <w:r w:rsidRPr="001C1619">
              <w:t>team work and workplace collaboration.</w:t>
            </w:r>
          </w:p>
        </w:tc>
      </w:tr>
      <w:tr w:rsidTr="0046236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C1619" w:rsidP="001C1619">
            <w:pPr>
              <w:pStyle w:val="BodyText"/>
            </w:pPr>
            <w:r w:rsidRPr="001C1619">
              <w:t>The following knowledge must be assessed as part of this unit:</w:t>
            </w:r>
          </w:p>
          <w:p w:rsidR="00000000" w:rsidRPr="001C1619" w:rsidP="001C1619">
            <w:pPr>
              <w:pStyle w:val="ListBullet"/>
            </w:pPr>
            <w:r w:rsidRPr="001C1619">
              <w:t>alternative sales approaches across a range of situations</w:t>
            </w:r>
          </w:p>
          <w:p w:rsidR="00000000" w:rsidRPr="001C1619" w:rsidP="001C1619">
            <w:pPr>
              <w:pStyle w:val="ListBullet"/>
            </w:pPr>
            <w:r w:rsidRPr="001C1619">
              <w:t>a variety of strategies for closing sales</w:t>
            </w:r>
          </w:p>
          <w:p w:rsidR="00000000" w:rsidRPr="001C1619" w:rsidP="001C1619">
            <w:pPr>
              <w:pStyle w:val="ListBullet"/>
            </w:pPr>
            <w:r w:rsidRPr="001C1619">
              <w:t>product range, prices, strengths and weaknesses</w:t>
            </w:r>
          </w:p>
          <w:p w:rsidR="00000000" w:rsidRPr="001C1619" w:rsidP="001C1619">
            <w:pPr>
              <w:pStyle w:val="ListBullet"/>
            </w:pPr>
            <w:r w:rsidRPr="001C1619">
              <w:t>product knowledge, including:</w:t>
            </w:r>
          </w:p>
          <w:p w:rsidR="00000000" w:rsidRPr="001C1619" w:rsidP="001C1619">
            <w:pPr>
              <w:pStyle w:val="ListBullet2"/>
            </w:pPr>
            <w:r w:rsidRPr="001C1619">
              <w:t>characteristi</w:t>
            </w:r>
            <w:r w:rsidRPr="001C1619">
              <w:t>cs</w:t>
            </w:r>
          </w:p>
          <w:p w:rsidR="00000000" w:rsidRPr="001C1619" w:rsidP="001C1619">
            <w:pPr>
              <w:pStyle w:val="ListBullet2"/>
            </w:pPr>
            <w:r w:rsidRPr="001C1619">
              <w:t>features</w:t>
            </w:r>
          </w:p>
          <w:p w:rsidR="00000000" w:rsidRPr="001C1619" w:rsidP="001C1619">
            <w:pPr>
              <w:pStyle w:val="ListBullet2"/>
            </w:pPr>
            <w:r w:rsidRPr="001C1619">
              <w:t>comparative advantages</w:t>
            </w:r>
          </w:p>
          <w:p w:rsidR="00000000" w:rsidRPr="001C1619" w:rsidP="001C1619">
            <w:pPr>
              <w:pStyle w:val="ListBullet2"/>
            </w:pPr>
            <w:r w:rsidRPr="001C1619">
              <w:t>price</w:t>
            </w:r>
          </w:p>
          <w:p w:rsidR="00000000" w:rsidRPr="001C1619" w:rsidP="001C1619">
            <w:pPr>
              <w:pStyle w:val="ListBullet2"/>
            </w:pPr>
            <w:r w:rsidRPr="001C1619">
              <w:t>availability</w:t>
            </w:r>
          </w:p>
          <w:p w:rsidR="00000000" w:rsidRPr="001C1619" w:rsidP="001C1619">
            <w:pPr>
              <w:pStyle w:val="ListBullet2"/>
            </w:pPr>
            <w:r w:rsidRPr="001C1619">
              <w:t>special features (e.g. warranties, after sales support, etc.)</w:t>
            </w:r>
          </w:p>
          <w:p w:rsidR="00000000" w:rsidRPr="001C1619" w:rsidP="001C1619">
            <w:pPr>
              <w:pStyle w:val="ListBullet"/>
            </w:pPr>
            <w:r w:rsidRPr="001C1619">
              <w:t>business policy and procedures in regard to:</w:t>
            </w:r>
          </w:p>
          <w:p w:rsidR="00000000" w:rsidRPr="001C1619" w:rsidP="001C1619">
            <w:pPr>
              <w:pStyle w:val="ListBullet2"/>
            </w:pPr>
            <w:r w:rsidRPr="001C1619">
              <w:t>selling products and services</w:t>
            </w:r>
          </w:p>
          <w:p w:rsidR="00000000" w:rsidRPr="001C1619" w:rsidP="001C1619">
            <w:pPr>
              <w:pStyle w:val="ListBullet2"/>
            </w:pPr>
            <w:r w:rsidRPr="001C1619">
              <w:t>allocated duties and responsibilities</w:t>
            </w:r>
          </w:p>
          <w:p w:rsidR="00000000" w:rsidRPr="001C1619" w:rsidP="001C1619">
            <w:pPr>
              <w:pStyle w:val="ListBullet2"/>
            </w:pPr>
            <w:r w:rsidRPr="001C1619">
              <w:t>customer service</w:t>
            </w:r>
          </w:p>
          <w:p w:rsidR="00000000" w:rsidRPr="001C1619" w:rsidP="001C1619">
            <w:pPr>
              <w:pStyle w:val="ListBullet"/>
            </w:pPr>
            <w:r w:rsidRPr="001C1619">
              <w:t>business customer relationships and current service range</w:t>
            </w:r>
          </w:p>
          <w:p w:rsidR="00000000" w:rsidRPr="001C1619" w:rsidP="001C1619">
            <w:pPr>
              <w:pStyle w:val="ListBullet"/>
            </w:pPr>
            <w:r w:rsidRPr="001C1619">
              <w:t>advantages of maintaining long-term customer relationships</w:t>
            </w:r>
          </w:p>
          <w:p w:rsidR="00000000" w:rsidRPr="001C1619" w:rsidP="001C1619">
            <w:pPr>
              <w:pStyle w:val="ListBullet"/>
            </w:pPr>
            <w:r w:rsidRPr="001C1619">
              <w:t>factors influencing customer decisions</w:t>
            </w:r>
          </w:p>
          <w:p w:rsidR="00000000" w:rsidRPr="001C1619" w:rsidP="001C1619">
            <w:pPr>
              <w:pStyle w:val="ListBullet"/>
            </w:pPr>
            <w:r w:rsidRPr="001C1619">
              <w:t>lifetime value of a customer</w:t>
            </w:r>
          </w:p>
          <w:p w:rsidR="00000000" w:rsidRPr="001C1619" w:rsidP="001C1619">
            <w:pPr>
              <w:pStyle w:val="ListBullet"/>
            </w:pPr>
            <w:r w:rsidRPr="001C1619">
              <w:t>OHS aspects of the job</w:t>
            </w:r>
          </w:p>
          <w:p w:rsidR="00000000" w:rsidRPr="001C1619" w:rsidP="001C1619">
            <w:pPr>
              <w:pStyle w:val="ListBullet"/>
            </w:pPr>
            <w:r w:rsidRPr="001C1619">
              <w:t>relevant consumer law, commercial law and legislation.</w:t>
            </w:r>
          </w:p>
        </w:tc>
      </w:tr>
    </w:tbl>
    <w:p w:rsidR="00462363" w:rsidP="001C1619">
      <w:pPr>
        <w:pStyle w:val="BodyText"/>
      </w:pPr>
    </w:p>
    <w:p w:rsidR="00462363" w:rsidP="001C1619">
      <w:pPr>
        <w:pStyle w:val="BodyText"/>
      </w:pPr>
    </w:p>
    <w:p w:rsidR="00000000" w:rsidRPr="001C1619" w:rsidP="001C1619">
      <w:pPr>
        <w:pStyle w:val="Heading1"/>
      </w:pPr>
      <w:bookmarkStart w:id="10" w:name="O_138216"/>
      <w:bookmarkEnd w:id="10"/>
      <w:r w:rsidRPr="001C1619">
        <w:t>Evidence Guide</w:t>
      </w:r>
    </w:p>
    <w:tbl>
      <w:tblPr>
        <w:tblW w:w="0" w:type="auto"/>
        <w:tblLayout w:type="fixed"/>
        <w:tblCellMar>
          <w:left w:w="62" w:type="dxa"/>
          <w:right w:w="62" w:type="dxa"/>
        </w:tblCellMar>
        <w:tblLook w:val="0000"/>
      </w:tblPr>
      <w:tblGrid>
        <w:gridCol w:w="3345"/>
        <w:gridCol w:w="5835"/>
      </w:tblGrid>
      <w:tr w:rsidTr="0046236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EVIDENCE GUIDE</w:t>
            </w:r>
          </w:p>
        </w:tc>
      </w:tr>
      <w:tr w:rsidTr="0046236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t xml:space="preserve">The evidence guide provides advice on assessment and must be read in conjunction with the performance criteria, required skills and knowledge, </w:t>
            </w:r>
            <w:r w:rsidRPr="001C1619">
              <w:t>the range statement and the Assessment Guidelines for this Training Package.</w:t>
            </w:r>
          </w:p>
        </w:tc>
      </w:tr>
      <w:tr w:rsidTr="0046236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BodyText"/>
            </w:pPr>
            <w:r w:rsidRPr="001C1619">
              <w:t>Evidence of the following is essential:</w:t>
            </w:r>
          </w:p>
          <w:p w:rsidR="00000000" w:rsidRPr="001C1619" w:rsidP="001C1619">
            <w:pPr>
              <w:pStyle w:val="ListBullet"/>
            </w:pPr>
            <w:r w:rsidRPr="001C1619">
              <w:t>consistently maximises sales opportunities by using effective selling techniques, applying detailed product knowledge and using an appropriate sales approach to sell the benefits of products, overcome objections and close sales</w:t>
            </w:r>
          </w:p>
          <w:p w:rsidR="00000000" w:rsidRPr="001C1619" w:rsidP="001C1619">
            <w:pPr>
              <w:pStyle w:val="ListBullet"/>
            </w:pPr>
            <w:r w:rsidRPr="001C1619">
              <w:t>communicates performance summary information effectively to team members and senior colleagues according to business policy and procedures</w:t>
            </w:r>
          </w:p>
          <w:p w:rsidR="00000000" w:rsidRPr="001C1619" w:rsidP="001C1619">
            <w:pPr>
              <w:pStyle w:val="ListBullet"/>
            </w:pPr>
            <w:r w:rsidRPr="001C1619">
              <w:t>consistently participates in personal and team sales performance evaluation to maximise future sales</w:t>
            </w:r>
          </w:p>
          <w:p w:rsidR="00000000" w:rsidRPr="001C1619" w:rsidP="001C1619">
            <w:pPr>
              <w:pStyle w:val="ListBullet"/>
            </w:pPr>
            <w:r w:rsidRPr="001C1619">
              <w:t>actively seeks f</w:t>
            </w:r>
            <w:r w:rsidRPr="001C1619">
              <w:t>eedback from peers and supervisors to identify personal skills gaps</w:t>
            </w:r>
          </w:p>
          <w:p w:rsidR="00000000" w:rsidRPr="001C1619" w:rsidP="001C1619">
            <w:pPr>
              <w:pStyle w:val="ListBullet"/>
            </w:pPr>
            <w:r w:rsidRPr="001C1619">
              <w:t>maintains communication with supervisors to access training and development needs in an agreed timeframe within the context of required work activities</w:t>
            </w:r>
          </w:p>
          <w:p w:rsidR="00000000" w:rsidP="001C1619">
            <w:pPr>
              <w:pStyle w:val="ListBullet"/>
              <w:rPr>
                <w:lang w:val="en-NZ"/>
              </w:rPr>
            </w:pPr>
            <w:r w:rsidRPr="001C1619">
              <w:t>identifies, describes and constructs</w:t>
            </w:r>
            <w:r w:rsidRPr="001C1619">
              <w:t xml:space="preserve"> the foundations required for long-term customer relationships.</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BodyText"/>
            </w:pPr>
            <w:r w:rsidRPr="001C1619">
              <w:t>Assessment must ensure access to:</w:t>
            </w:r>
          </w:p>
          <w:p w:rsidR="00000000" w:rsidRPr="001C1619" w:rsidP="001C1619">
            <w:pPr>
              <w:pStyle w:val="ListBullet"/>
            </w:pPr>
            <w:r w:rsidRPr="001C1619">
              <w:t>a wholesale work environment</w:t>
            </w:r>
          </w:p>
          <w:p w:rsidR="00000000" w:rsidRPr="001C1619" w:rsidP="001C1619">
            <w:pPr>
              <w:pStyle w:val="ListBullet"/>
            </w:pPr>
            <w:r w:rsidRPr="001C1619">
              <w:t>relevant sources of product information</w:t>
            </w:r>
          </w:p>
          <w:p w:rsidR="00000000" w:rsidRPr="001C1619" w:rsidP="001C1619">
            <w:pPr>
              <w:pStyle w:val="ListBullet"/>
            </w:pPr>
            <w:r w:rsidRPr="001C1619">
              <w:t>relevant documentation, such as:</w:t>
            </w:r>
          </w:p>
          <w:p w:rsidR="00000000" w:rsidRPr="001C1619" w:rsidP="001C1619">
            <w:pPr>
              <w:pStyle w:val="ListBullet2"/>
            </w:pPr>
            <w:r w:rsidRPr="001C1619">
              <w:t>b</w:t>
            </w:r>
            <w:r w:rsidRPr="001C1619">
              <w:t>usiness policy and procedures manuals</w:t>
            </w:r>
          </w:p>
          <w:p w:rsidR="00000000" w:rsidRPr="001C1619" w:rsidP="001C1619">
            <w:pPr>
              <w:pStyle w:val="ListBullet2"/>
            </w:pPr>
            <w:r w:rsidRPr="001C1619">
              <w:t>industry codes of practice and relevant legislation</w:t>
            </w:r>
          </w:p>
          <w:p w:rsidR="00000000" w:rsidRPr="001C1619" w:rsidP="001C1619">
            <w:pPr>
              <w:pStyle w:val="ListBullet2"/>
            </w:pPr>
            <w:r w:rsidRPr="001C1619">
              <w:t>OHS legislation and codes of practice</w:t>
            </w:r>
          </w:p>
          <w:p w:rsidR="00000000" w:rsidRPr="001C1619" w:rsidP="001C1619">
            <w:pPr>
              <w:pStyle w:val="ListBullet"/>
            </w:pPr>
            <w:r w:rsidRPr="001C1619">
              <w:t>a range of business customers with different requirements</w:t>
            </w:r>
          </w:p>
          <w:p w:rsidR="00000000" w:rsidP="001C1619">
            <w:pPr>
              <w:pStyle w:val="ListBullet"/>
              <w:rPr>
                <w:lang w:val="en-NZ"/>
              </w:rPr>
            </w:pPr>
            <w:r w:rsidRPr="001C1619">
              <w:t>an appropriate range of products or equipment.</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BodyText"/>
            </w:pPr>
            <w:r w:rsidRPr="001C1619">
              <w:t>A range of assessment methods should be used to assess practical skills and knowledge. The following examples are appropriate for this unit:</w:t>
            </w:r>
          </w:p>
          <w:p w:rsidR="00000000" w:rsidRPr="001C1619" w:rsidP="001C1619">
            <w:pPr>
              <w:pStyle w:val="ListBullet"/>
            </w:pPr>
            <w:r w:rsidRPr="001C1619">
              <w:t>observation of performance in the workplace</w:t>
            </w:r>
          </w:p>
          <w:p w:rsidR="00000000" w:rsidRPr="001C1619" w:rsidP="001C1619">
            <w:pPr>
              <w:pStyle w:val="ListBullet"/>
            </w:pPr>
            <w:r w:rsidRPr="001C1619">
              <w:t>third-party reports from a supervisor</w:t>
            </w:r>
          </w:p>
          <w:p w:rsidR="00000000" w:rsidRPr="001C1619" w:rsidP="001C1619">
            <w:pPr>
              <w:pStyle w:val="ListBullet"/>
            </w:pPr>
            <w:r w:rsidRPr="001C1619">
              <w:t>customer f</w:t>
            </w:r>
            <w:r w:rsidRPr="001C1619">
              <w:t>eedback</w:t>
            </w:r>
          </w:p>
          <w:p w:rsidR="00000000" w:rsidRPr="001C1619" w:rsidP="001C1619">
            <w:pPr>
              <w:pStyle w:val="ListBullet"/>
            </w:pPr>
            <w:r w:rsidRPr="001C1619">
              <w:t>written or verbal questioning to assess knowledge and understanding.</w:t>
            </w:r>
          </w:p>
          <w:p w:rsidR="00000000" w:rsidP="001C1619">
            <w:pPr>
              <w:pStyle w:val="BodyText"/>
              <w:rPr>
                <w:lang w:val="en-NZ"/>
              </w:rPr>
            </w:pPr>
            <w:r w:rsidRPr="001C1619">
              <w:t>Holistic assessment with other units relevant to the industry sector, workplace and job role is recommended.</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BodyText"/>
            </w:pPr>
            <w:r w:rsidRPr="001C1619">
              <w:t>Employability skills are integral t</w:t>
            </w:r>
            <w:r w:rsidRPr="001C1619">
              <w:t>o effective performance in the workplace and are broadly consistent across industry sectors. How these skills are applied varies between occupations and qualifications due to the different work functions and contexts.</w:t>
            </w:r>
          </w:p>
          <w:p w:rsidR="00000000" w:rsidRPr="001C1619" w:rsidP="001C1619">
            <w:pPr>
              <w:pStyle w:val="BodyText"/>
            </w:pPr>
            <w:r w:rsidRPr="001C1619">
              <w:t>Employability skills embedded in this unit should be assessed holistically in the context of the job role and with other relevant units that make up the skill set or qualification.</w:t>
            </w:r>
          </w:p>
        </w:tc>
      </w:tr>
    </w:tbl>
    <w:p w:rsidR="00462363" w:rsidP="001C1619">
      <w:pPr>
        <w:pStyle w:val="BodyText"/>
      </w:pPr>
    </w:p>
    <w:p w:rsidR="00462363" w:rsidP="001C1619">
      <w:pPr>
        <w:pStyle w:val="BodyText"/>
      </w:pPr>
    </w:p>
    <w:p w:rsidR="00000000" w:rsidRPr="001C1619" w:rsidP="001C1619">
      <w:pPr>
        <w:pStyle w:val="Heading1"/>
      </w:pPr>
      <w:bookmarkStart w:id="11" w:name="O_138217"/>
      <w:bookmarkEnd w:id="11"/>
      <w:r w:rsidRPr="001C1619">
        <w:t>Range Statement</w:t>
      </w:r>
    </w:p>
    <w:tbl>
      <w:tblPr>
        <w:tblW w:w="0" w:type="auto"/>
        <w:tblLayout w:type="fixed"/>
        <w:tblCellMar>
          <w:left w:w="62" w:type="dxa"/>
          <w:right w:w="62" w:type="dxa"/>
        </w:tblCellMar>
        <w:tblLook w:val="0000"/>
      </w:tblPr>
      <w:tblGrid>
        <w:gridCol w:w="3345"/>
        <w:gridCol w:w="5835"/>
      </w:tblGrid>
      <w:tr w:rsidTr="0046236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RANGE STATEMENT</w:t>
            </w:r>
          </w:p>
        </w:tc>
      </w:tr>
      <w:tr w:rsidTr="0046236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t>The range stateme</w:t>
            </w:r>
            <w:r w:rsidRPr="001C1619">
              <w:t xml:space="preserve">nt relates to the unit of competency as a whole. It allows for different work environments and situations that may affect performance. </w:t>
            </w:r>
            <w:r w:rsidRPr="001C1619">
              <w:rPr>
                <w:rStyle w:val="BoldandItalics"/>
              </w:rPr>
              <w:t>Bold italicised</w:t>
            </w:r>
            <w:r w:rsidRPr="001C1619">
              <w:t xml:space="preserve"> wording in the performance criteria is detailed below.</w:t>
            </w:r>
          </w:p>
        </w:tc>
      </w:tr>
      <w:tr w:rsidTr="0046236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BoldandItalics"/>
              </w:rPr>
              <w:t>Communication</w:t>
            </w:r>
            <w:r w:rsidRPr="001C16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ListBullet"/>
            </w:pPr>
            <w:r w:rsidRPr="001C1619">
              <w:t>speaking and listening</w:t>
            </w:r>
          </w:p>
          <w:p w:rsidR="00000000" w:rsidRPr="001C1619" w:rsidP="001C1619">
            <w:pPr>
              <w:pStyle w:val="ListBullet"/>
            </w:pPr>
            <w:r w:rsidRPr="001C1619">
              <w:t>reading and writing</w:t>
            </w:r>
          </w:p>
          <w:p w:rsidR="00000000" w:rsidRPr="001C1619" w:rsidP="001C1619">
            <w:pPr>
              <w:pStyle w:val="ListBullet"/>
            </w:pPr>
            <w:r w:rsidRPr="001C1619">
              <w:t>body language</w:t>
            </w:r>
          </w:p>
          <w:p w:rsidR="00000000" w:rsidRPr="001C1619" w:rsidP="001C1619">
            <w:pPr>
              <w:pStyle w:val="ListBullet"/>
            </w:pPr>
            <w:r w:rsidRPr="001C1619">
              <w:t>facial expression</w:t>
            </w:r>
          </w:p>
          <w:p w:rsidR="00000000" w:rsidRPr="001C1619" w:rsidP="001C1619">
            <w:pPr>
              <w:pStyle w:val="ListBullet"/>
            </w:pPr>
            <w:r w:rsidRPr="001C1619">
              <w:t>telephone</w:t>
            </w:r>
          </w:p>
          <w:p w:rsidR="00000000" w:rsidRPr="001C1619" w:rsidP="001C1619">
            <w:pPr>
              <w:pStyle w:val="ListBullet"/>
            </w:pPr>
            <w:r w:rsidRPr="001C1619">
              <w:t>electronic media such as email</w:t>
            </w:r>
          </w:p>
          <w:p w:rsidR="00000000" w:rsidRPr="001C1619" w:rsidP="001C1619">
            <w:pPr>
              <w:pStyle w:val="ListBullet"/>
            </w:pPr>
            <w:r w:rsidRPr="001C1619">
              <w:t>using languages other than English including , local community languages Indigenous languages</w:t>
            </w:r>
          </w:p>
          <w:p w:rsidR="00000000" w:rsidRPr="001C1619" w:rsidP="001C1619">
            <w:pPr>
              <w:pStyle w:val="ListBullet"/>
            </w:pPr>
            <w:r w:rsidRPr="001C1619">
              <w:t>using forms of visual communication such as si</w:t>
            </w:r>
            <w:r w:rsidRPr="001C1619">
              <w:t xml:space="preserve">gn language </w:t>
            </w:r>
          </w:p>
          <w:p w:rsidR="00000000" w:rsidRPr="001C1619" w:rsidP="001C1619">
            <w:pPr>
              <w:pStyle w:val="ListBullet"/>
            </w:pPr>
            <w:r w:rsidRPr="001C1619">
              <w:t xml:space="preserve">using assistive technology such as TTY </w:t>
            </w:r>
          </w:p>
          <w:p w:rsidR="00000000" w:rsidP="001C1619">
            <w:pPr>
              <w:pStyle w:val="ListBullet"/>
              <w:rPr>
                <w:lang w:val="en-NZ"/>
              </w:rPr>
            </w:pPr>
            <w:r w:rsidRPr="001C1619">
              <w:t>using open and inclusive language.</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t xml:space="preserve"> </w:t>
            </w:r>
            <w:r w:rsidRPr="001C1619">
              <w:rPr>
                <w:rStyle w:val="BoldandItalics"/>
              </w:rPr>
              <w:t>Supervisors and team members</w:t>
            </w:r>
            <w:r w:rsidRPr="001C1619">
              <w:t xml:space="preserve"> may:</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ListBullet"/>
            </w:pPr>
            <w:r w:rsidRPr="001C1619">
              <w:t>come from a variety of social, cultural or ethnic backgrounds</w:t>
            </w:r>
          </w:p>
          <w:p w:rsidR="00000000" w:rsidRPr="001C1619" w:rsidP="001C1619">
            <w:pPr>
              <w:pStyle w:val="ListBullet"/>
            </w:pPr>
            <w:r w:rsidRPr="001C1619">
              <w:t>vary in literacy and numeracy skills</w:t>
            </w:r>
          </w:p>
          <w:p w:rsidR="00000000" w:rsidRPr="001C1619" w:rsidP="001C1619">
            <w:pPr>
              <w:pStyle w:val="ListBullet"/>
            </w:pPr>
            <w:r w:rsidRPr="001C1619">
              <w:t>vary in competencies</w:t>
            </w:r>
          </w:p>
          <w:p w:rsidR="00000000" w:rsidP="001C1619">
            <w:pPr>
              <w:pStyle w:val="ListBullet"/>
              <w:rPr>
                <w:lang w:val="en-NZ"/>
              </w:rPr>
            </w:pPr>
            <w:r w:rsidRPr="001C1619">
              <w:t>be responsible for a range of workplace functions.</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BoldandItalics"/>
              </w:rPr>
              <w:t>Feedback</w:t>
            </w:r>
            <w:r w:rsidRPr="001C1619">
              <w:t xml:space="preserve"> may be sought and given:</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ListBullet"/>
            </w:pPr>
            <w:r w:rsidRPr="001C1619">
              <w:t>verbally</w:t>
            </w:r>
          </w:p>
          <w:p w:rsidR="00000000" w:rsidRPr="001C1619" w:rsidP="001C1619">
            <w:pPr>
              <w:pStyle w:val="ListBullet"/>
            </w:pPr>
            <w:r w:rsidRPr="001C1619">
              <w:t>in writing</w:t>
            </w:r>
          </w:p>
          <w:p w:rsidR="00000000" w:rsidRPr="001C1619" w:rsidP="001C1619">
            <w:pPr>
              <w:pStyle w:val="ListBullet"/>
            </w:pPr>
            <w:r w:rsidRPr="001C1619">
              <w:t>in groups</w:t>
            </w:r>
          </w:p>
          <w:p w:rsidR="00000000" w:rsidP="001C1619">
            <w:pPr>
              <w:pStyle w:val="ListBullet"/>
              <w:rPr>
                <w:lang w:val="en-NZ"/>
              </w:rPr>
            </w:pPr>
            <w:r w:rsidRPr="001C1619">
              <w:t>individually.</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BoldandItalics"/>
              </w:rPr>
              <w:t>Training and development</w:t>
            </w:r>
            <w:r w:rsidRPr="001C16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ListBullet"/>
            </w:pPr>
            <w:r w:rsidRPr="001C1619">
              <w:t>formal training or education</w:t>
            </w:r>
          </w:p>
          <w:p w:rsidR="00000000" w:rsidRPr="001C1619" w:rsidP="001C1619">
            <w:pPr>
              <w:pStyle w:val="ListBullet"/>
            </w:pPr>
            <w:r w:rsidRPr="001C1619">
              <w:t>informal learning</w:t>
            </w:r>
          </w:p>
          <w:p w:rsidR="00000000" w:rsidRPr="001C1619" w:rsidP="001C1619">
            <w:pPr>
              <w:pStyle w:val="ListBullet"/>
            </w:pPr>
            <w:r w:rsidRPr="001C1619">
              <w:t>coaching and mentoring</w:t>
            </w:r>
          </w:p>
          <w:p w:rsidR="00000000" w:rsidRPr="001C1619" w:rsidP="001C1619">
            <w:pPr>
              <w:pStyle w:val="ListBullet"/>
            </w:pPr>
            <w:r w:rsidRPr="001C1619">
              <w:t>job rotation</w:t>
            </w:r>
          </w:p>
          <w:p w:rsidR="00000000" w:rsidRPr="001C1619" w:rsidP="001C1619">
            <w:pPr>
              <w:pStyle w:val="ListBullet"/>
            </w:pPr>
            <w:r w:rsidRPr="001C1619">
              <w:t>information seminars</w:t>
            </w:r>
          </w:p>
          <w:p w:rsidR="00000000" w:rsidRPr="001C1619" w:rsidP="001C1619">
            <w:pPr>
              <w:pStyle w:val="ListBullet"/>
            </w:pPr>
            <w:r w:rsidRPr="001C1619">
              <w:t>online learning</w:t>
            </w:r>
          </w:p>
          <w:p w:rsidR="00000000" w:rsidP="001C1619">
            <w:pPr>
              <w:pStyle w:val="ListBullet"/>
              <w:rPr>
                <w:lang w:val="en-NZ"/>
              </w:rPr>
            </w:pPr>
            <w:r w:rsidRPr="001C1619">
              <w:t>conferences.</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BoldandItalics"/>
              </w:rPr>
              <w:t>Sales techniques</w:t>
            </w:r>
            <w:r w:rsidRPr="001C16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ListBullet"/>
            </w:pPr>
            <w:r w:rsidRPr="001C1619">
              <w:t>gaining a customer</w:t>
            </w:r>
          </w:p>
          <w:p w:rsidR="00000000" w:rsidRPr="001C1619" w:rsidP="001C1619">
            <w:pPr>
              <w:pStyle w:val="ListBullet"/>
            </w:pPr>
            <w:r w:rsidRPr="001C1619">
              <w:t>closing a sale</w:t>
            </w:r>
          </w:p>
          <w:p w:rsidR="00000000" w:rsidRPr="001C1619" w:rsidP="001C1619">
            <w:pPr>
              <w:pStyle w:val="ListBullet"/>
            </w:pPr>
            <w:r w:rsidRPr="001C1619">
              <w:t>associated sales techniques, including:</w:t>
            </w:r>
          </w:p>
          <w:p w:rsidR="00000000" w:rsidRPr="001C1619" w:rsidP="001C1619">
            <w:pPr>
              <w:pStyle w:val="ListBullet2"/>
            </w:pPr>
            <w:r w:rsidRPr="001C1619">
              <w:t>trade-up</w:t>
            </w:r>
          </w:p>
          <w:p w:rsidR="00000000" w:rsidRPr="001C1619" w:rsidP="001C1619">
            <w:pPr>
              <w:pStyle w:val="ListBullet2"/>
            </w:pPr>
            <w:r w:rsidRPr="001C1619">
              <w:t>trade-in</w:t>
            </w:r>
          </w:p>
          <w:p w:rsidR="00000000" w:rsidRPr="001C1619" w:rsidP="001C1619">
            <w:pPr>
              <w:pStyle w:val="ListBullet2"/>
            </w:pPr>
            <w:r w:rsidRPr="001C1619">
              <w:t>tie-ins</w:t>
            </w:r>
          </w:p>
          <w:p w:rsidR="00000000" w:rsidRPr="001C1619" w:rsidP="001C1619">
            <w:pPr>
              <w:pStyle w:val="ListBullet2"/>
            </w:pPr>
            <w:r w:rsidRPr="001C1619">
              <w:t>cut-ins</w:t>
            </w:r>
          </w:p>
          <w:p w:rsidR="00000000" w:rsidRPr="001C1619" w:rsidP="001C1619">
            <w:pPr>
              <w:pStyle w:val="ListBullet2"/>
            </w:pPr>
            <w:r w:rsidRPr="001C1619">
              <w:t>range-ins</w:t>
            </w:r>
          </w:p>
          <w:p w:rsidR="00000000" w:rsidRPr="001C1619" w:rsidP="001C1619">
            <w:pPr>
              <w:pStyle w:val="ListBullet"/>
            </w:pPr>
            <w:r w:rsidRPr="001C1619">
              <w:t>negotiation skills</w:t>
            </w:r>
          </w:p>
          <w:p w:rsidR="00000000" w:rsidRPr="001C1619" w:rsidP="001C1619">
            <w:pPr>
              <w:pStyle w:val="ListBullet"/>
            </w:pPr>
            <w:r w:rsidRPr="001C1619">
              <w:t>over-the-phone empathy creation</w:t>
            </w:r>
          </w:p>
          <w:p w:rsidR="00000000" w:rsidP="001C1619">
            <w:pPr>
              <w:pStyle w:val="ListBullet"/>
              <w:rPr>
                <w:lang w:val="en-NZ"/>
              </w:rPr>
            </w:pPr>
            <w:r w:rsidRPr="001C1619">
              <w:t>securing payment.</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BoldandItalics"/>
              </w:rPr>
              <w:t>Business customers</w:t>
            </w:r>
            <w:r w:rsidRPr="001C1619">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ListBullet"/>
            </w:pPr>
            <w:r w:rsidRPr="001C1619">
              <w:t>commercial companies</w:t>
            </w:r>
          </w:p>
          <w:p w:rsidR="00000000" w:rsidRPr="001C1619" w:rsidP="001C1619">
            <w:pPr>
              <w:pStyle w:val="ListBullet"/>
            </w:pPr>
            <w:r w:rsidRPr="001C1619">
              <w:t>public agencies or organisations</w:t>
            </w:r>
          </w:p>
          <w:p w:rsidR="00000000" w:rsidRPr="001C1619" w:rsidP="001C1619">
            <w:pPr>
              <w:pStyle w:val="ListBullet"/>
            </w:pPr>
            <w:r w:rsidRPr="001C1619">
              <w:t>governments</w:t>
            </w:r>
          </w:p>
          <w:p w:rsidR="00000000" w:rsidRPr="001C1619" w:rsidP="001C1619">
            <w:pPr>
              <w:pStyle w:val="ListBullet"/>
            </w:pPr>
            <w:r w:rsidRPr="001C1619">
              <w:t>community and not-for-profit organisations</w:t>
            </w:r>
          </w:p>
          <w:p w:rsidR="00000000" w:rsidRPr="001C1619" w:rsidP="001C1619">
            <w:pPr>
              <w:pStyle w:val="ListBullet"/>
            </w:pPr>
            <w:r w:rsidRPr="001C1619">
              <w:t>internal business units and divisions</w:t>
            </w:r>
          </w:p>
          <w:p w:rsidR="00000000" w:rsidRPr="001C1619" w:rsidP="001C1619">
            <w:pPr>
              <w:pStyle w:val="ListBullet"/>
            </w:pPr>
            <w:r w:rsidRPr="001C1619">
              <w:t>new or repeat contacts</w:t>
            </w:r>
          </w:p>
          <w:p w:rsidR="00000000" w:rsidRPr="001C1619" w:rsidP="001C1619">
            <w:pPr>
              <w:pStyle w:val="ListBullet"/>
            </w:pPr>
            <w:r w:rsidRPr="001C1619">
              <w:t>customers with routine or special requests</w:t>
            </w:r>
          </w:p>
          <w:p w:rsidR="00000000" w:rsidP="001C1619">
            <w:pPr>
              <w:pStyle w:val="ListBullet"/>
              <w:rPr>
                <w:lang w:val="en-NZ"/>
              </w:rPr>
            </w:pPr>
            <w:r w:rsidRPr="001C1619">
              <w:t>people from a range of social, cultural and ethnic backgrounds and with varying physical and mental abilities.</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BoldandItalics"/>
              </w:rPr>
              <w:t>Territory</w:t>
            </w:r>
            <w:r w:rsidRPr="001C1619">
              <w:t xml:space="preserve"> may be defined by:</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ListBullet"/>
            </w:pPr>
            <w:r w:rsidRPr="001C1619">
              <w:t>size, type and location of stores</w:t>
            </w:r>
          </w:p>
          <w:p w:rsidR="00000000" w:rsidRPr="001C1619" w:rsidP="001C1619">
            <w:pPr>
              <w:pStyle w:val="ListBullet"/>
            </w:pPr>
            <w:r w:rsidRPr="001C1619">
              <w:t>demographic parameters</w:t>
            </w:r>
          </w:p>
          <w:p w:rsidR="00000000" w:rsidRPr="001C1619" w:rsidP="001C1619">
            <w:pPr>
              <w:pStyle w:val="ListBullet"/>
            </w:pPr>
            <w:r w:rsidRPr="001C1619">
              <w:t>territory size, location and geographic spread</w:t>
            </w:r>
          </w:p>
          <w:p w:rsidR="00000000" w:rsidP="001C1619">
            <w:pPr>
              <w:pStyle w:val="ListBullet"/>
              <w:rPr>
                <w:lang w:val="en-NZ"/>
              </w:rPr>
            </w:pPr>
            <w:r w:rsidRPr="001C1619">
              <w:t>account customers.</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BoldandItalics"/>
              </w:rPr>
              <w:t>Sales</w:t>
            </w:r>
            <w:r w:rsidRPr="001C1619">
              <w:t xml:space="preserve">, </w:t>
            </w:r>
            <w:r w:rsidRPr="001C1619">
              <w:rPr>
                <w:rStyle w:val="BoldandItalics"/>
              </w:rPr>
              <w:t>service and performance strategies</w:t>
            </w:r>
            <w:r w:rsidRPr="001C1619">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ListBullet"/>
            </w:pPr>
            <w:r w:rsidRPr="001C1619">
              <w:t>product or service</w:t>
            </w:r>
          </w:p>
          <w:p w:rsidR="00000000" w:rsidRPr="001C1619" w:rsidP="001C1619">
            <w:pPr>
              <w:pStyle w:val="ListBullet"/>
            </w:pPr>
            <w:r w:rsidRPr="001C1619">
              <w:t>sales objectives and targets</w:t>
            </w:r>
          </w:p>
          <w:p w:rsidR="00000000" w:rsidRPr="001C1619" w:rsidP="001C1619">
            <w:pPr>
              <w:pStyle w:val="ListBullet"/>
            </w:pPr>
            <w:r w:rsidRPr="001C1619">
              <w:t>sales outcomes</w:t>
            </w:r>
          </w:p>
          <w:p w:rsidR="00000000" w:rsidRPr="001C1619" w:rsidP="001C1619">
            <w:pPr>
              <w:pStyle w:val="ListBullet"/>
            </w:pPr>
            <w:r w:rsidRPr="001C1619">
              <w:t>promotional strategies and their d</w:t>
            </w:r>
            <w:r w:rsidRPr="001C1619">
              <w:t>uration, cycle, territory coverage and product or service focus</w:t>
            </w:r>
          </w:p>
          <w:p w:rsidR="00000000" w:rsidRPr="001C1619" w:rsidP="001C1619">
            <w:pPr>
              <w:pStyle w:val="ListBullet"/>
            </w:pPr>
            <w:r w:rsidRPr="001C1619">
              <w:t>objectives, such as:</w:t>
            </w:r>
          </w:p>
          <w:p w:rsidR="00000000" w:rsidRPr="001C1619" w:rsidP="001C1619">
            <w:pPr>
              <w:pStyle w:val="ListBullet2"/>
            </w:pPr>
            <w:r w:rsidRPr="001C1619">
              <w:t>price</w:t>
            </w:r>
          </w:p>
          <w:p w:rsidR="00000000" w:rsidRPr="001C1619" w:rsidP="001C1619">
            <w:pPr>
              <w:pStyle w:val="ListBullet2"/>
            </w:pPr>
            <w:r w:rsidRPr="001C1619">
              <w:t>profit</w:t>
            </w:r>
          </w:p>
          <w:p w:rsidR="00000000" w:rsidRPr="001C1619" w:rsidP="001C1619">
            <w:pPr>
              <w:pStyle w:val="ListBullet2"/>
            </w:pPr>
            <w:r w:rsidRPr="001C1619">
              <w:t>brand share</w:t>
            </w:r>
          </w:p>
          <w:p w:rsidR="00000000" w:rsidP="001C1619">
            <w:pPr>
              <w:pStyle w:val="ListBullet2"/>
              <w:rPr>
                <w:lang w:val="en-NZ"/>
              </w:rPr>
            </w:pPr>
            <w:r w:rsidRPr="001C1619">
              <w:t>market share.</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BoldandItalics"/>
              </w:rPr>
              <w:t>Resources</w:t>
            </w:r>
            <w:r w:rsidRPr="001C16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ListBullet"/>
            </w:pPr>
            <w:r w:rsidRPr="001C1619">
              <w:t>training materials</w:t>
            </w:r>
          </w:p>
          <w:p w:rsidR="00000000" w:rsidRPr="001C1619" w:rsidP="001C1619">
            <w:pPr>
              <w:pStyle w:val="ListBullet"/>
            </w:pPr>
            <w:r w:rsidRPr="001C1619">
              <w:t>workplace equipment and technology</w:t>
            </w:r>
          </w:p>
          <w:p w:rsidR="00000000" w:rsidP="001C1619">
            <w:pPr>
              <w:pStyle w:val="ListBullet"/>
              <w:rPr>
                <w:lang w:val="en-NZ"/>
              </w:rPr>
            </w:pPr>
            <w:r w:rsidRPr="001C1619">
              <w:t>relevant information.</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BoldandItalics"/>
              </w:rPr>
              <w:t>Advantages and benefits</w:t>
            </w:r>
            <w:r w:rsidRPr="001C16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ListBullet"/>
            </w:pPr>
            <w:r w:rsidRPr="001C1619">
              <w:t>market share</w:t>
            </w:r>
          </w:p>
          <w:p w:rsidR="00000000" w:rsidRPr="001C1619" w:rsidP="001C1619">
            <w:pPr>
              <w:pStyle w:val="ListBullet"/>
            </w:pPr>
            <w:r w:rsidRPr="001C1619">
              <w:t>price</w:t>
            </w:r>
          </w:p>
          <w:p w:rsidR="00000000" w:rsidRPr="001C1619" w:rsidP="001C1619">
            <w:pPr>
              <w:pStyle w:val="ListBullet"/>
            </w:pPr>
            <w:r w:rsidRPr="001C1619">
              <w:t>quality</w:t>
            </w:r>
          </w:p>
          <w:p w:rsidR="00000000" w:rsidRPr="001C1619" w:rsidP="001C1619">
            <w:pPr>
              <w:pStyle w:val="ListBullet"/>
            </w:pPr>
            <w:r w:rsidRPr="001C1619">
              <w:t>volume of sales</w:t>
            </w:r>
          </w:p>
          <w:p w:rsidR="00000000" w:rsidRPr="001C1619" w:rsidP="001C1619">
            <w:pPr>
              <w:pStyle w:val="ListBullet"/>
            </w:pPr>
            <w:r w:rsidRPr="001C1619">
              <w:t>presentation or merchandising of the product</w:t>
            </w:r>
          </w:p>
          <w:p w:rsidR="00000000" w:rsidRPr="001C1619" w:rsidP="001C1619">
            <w:pPr>
              <w:pStyle w:val="ListBullet"/>
            </w:pPr>
            <w:r w:rsidRPr="001C1619">
              <w:t>associated sales</w:t>
            </w:r>
          </w:p>
          <w:p w:rsidR="00000000" w:rsidRPr="001C1619" w:rsidP="001C1619">
            <w:pPr>
              <w:pStyle w:val="ListBullet"/>
            </w:pPr>
            <w:r w:rsidRPr="001C1619">
              <w:t>associated promotions</w:t>
            </w:r>
          </w:p>
          <w:p w:rsidR="00000000" w:rsidP="001C1619">
            <w:pPr>
              <w:pStyle w:val="ListBullet"/>
              <w:rPr>
                <w:lang w:val="en-NZ"/>
              </w:rPr>
            </w:pPr>
            <w:r w:rsidRPr="001C1619">
              <w:t>promotional tie ins or co-location.</w:t>
            </w: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p>
        </w:tc>
      </w:tr>
      <w:tr w:rsidTr="0046236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t xml:space="preserve">Matters affecting </w:t>
            </w:r>
            <w:r w:rsidRPr="001C1619">
              <w:rPr>
                <w:rStyle w:val="BoldandItalics"/>
              </w:rPr>
              <w:t>trading terms</w:t>
            </w:r>
            <w:r w:rsidRPr="001C16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C1619" w:rsidP="001C1619">
            <w:pPr>
              <w:pStyle w:val="ListBullet"/>
            </w:pPr>
            <w:r w:rsidRPr="001C1619">
              <w:t>due diligence requirements</w:t>
            </w:r>
          </w:p>
          <w:p w:rsidR="00000000" w:rsidRPr="001C1619" w:rsidP="001C1619">
            <w:pPr>
              <w:pStyle w:val="ListBullet"/>
            </w:pPr>
            <w:r w:rsidRPr="001C1619">
              <w:t>value for money</w:t>
            </w:r>
          </w:p>
          <w:p w:rsidR="00000000" w:rsidRPr="001C1619" w:rsidP="001C1619">
            <w:pPr>
              <w:pStyle w:val="ListBullet"/>
            </w:pPr>
            <w:r w:rsidRPr="001C1619">
              <w:t>risk sharing</w:t>
            </w:r>
          </w:p>
          <w:p w:rsidR="00000000" w:rsidRPr="001C1619" w:rsidP="001C1619">
            <w:pPr>
              <w:pStyle w:val="ListBullet"/>
            </w:pPr>
            <w:r w:rsidRPr="001C1619">
              <w:t>market position</w:t>
            </w:r>
          </w:p>
          <w:p w:rsidR="00000000" w:rsidRPr="001C1619" w:rsidP="001C1619">
            <w:pPr>
              <w:pStyle w:val="ListBullet"/>
            </w:pPr>
            <w:r w:rsidRPr="001C1619">
              <w:t>planning cycles and the time of the year</w:t>
            </w:r>
          </w:p>
          <w:p w:rsidR="00000000" w:rsidRPr="001C1619" w:rsidP="001C1619">
            <w:pPr>
              <w:pStyle w:val="ListBullet"/>
            </w:pPr>
            <w:r w:rsidRPr="001C1619">
              <w:t>cost and price analysis</w:t>
            </w:r>
          </w:p>
          <w:p w:rsidR="00000000" w:rsidRPr="001C1619" w:rsidP="001C1619">
            <w:pPr>
              <w:pStyle w:val="ListBullet"/>
            </w:pPr>
            <w:r w:rsidRPr="001C1619">
              <w:t>terms and conditions agreed</w:t>
            </w:r>
          </w:p>
          <w:p w:rsidR="00000000" w:rsidRPr="001C1619" w:rsidP="001C1619">
            <w:pPr>
              <w:pStyle w:val="ListBullet"/>
            </w:pPr>
            <w:r w:rsidRPr="001C1619">
              <w:t>intellectual property and technology rights</w:t>
            </w:r>
          </w:p>
          <w:p w:rsidR="00000000" w:rsidRPr="001C1619" w:rsidP="001C1619">
            <w:pPr>
              <w:pStyle w:val="ListBullet"/>
            </w:pPr>
            <w:r w:rsidRPr="001C1619">
              <w:t>value management</w:t>
            </w:r>
          </w:p>
          <w:p w:rsidR="00000000" w:rsidRPr="001C1619" w:rsidP="001C1619">
            <w:pPr>
              <w:pStyle w:val="ListBullet"/>
            </w:pPr>
            <w:r w:rsidRPr="001C1619">
              <w:t>continuous improvement</w:t>
            </w:r>
          </w:p>
          <w:p w:rsidR="00000000" w:rsidRPr="001C1619" w:rsidP="001C1619">
            <w:pPr>
              <w:pStyle w:val="ListBullet"/>
            </w:pPr>
            <w:r w:rsidRPr="001C1619">
              <w:t>supply chain management</w:t>
            </w:r>
          </w:p>
          <w:p w:rsidR="00000000" w:rsidRPr="001C1619" w:rsidP="001C1619">
            <w:pPr>
              <w:pStyle w:val="ListBullet"/>
            </w:pPr>
            <w:r w:rsidRPr="001C1619">
              <w:t>infrastructural and capital outlay requirements</w:t>
            </w:r>
          </w:p>
          <w:p w:rsidR="00000000" w:rsidRPr="001C1619" w:rsidP="001C1619">
            <w:pPr>
              <w:pStyle w:val="ListBullet"/>
            </w:pPr>
            <w:r w:rsidRPr="001C1619">
              <w:t>organisational systems integration and compatibility.</w:t>
            </w:r>
          </w:p>
        </w:tc>
      </w:tr>
    </w:tbl>
    <w:p w:rsidR="00462363" w:rsidP="001C1619">
      <w:pPr>
        <w:pStyle w:val="BodyText"/>
      </w:pPr>
    </w:p>
    <w:p w:rsidR="00462363" w:rsidP="001C1619">
      <w:pPr>
        <w:pStyle w:val="BodyText"/>
      </w:pPr>
    </w:p>
    <w:p w:rsidR="00000000" w:rsidRPr="001C1619" w:rsidP="001C1619">
      <w:pPr>
        <w:pStyle w:val="Heading1"/>
      </w:pPr>
      <w:bookmarkStart w:id="12" w:name="O_138218"/>
      <w:bookmarkEnd w:id="12"/>
      <w:r w:rsidRPr="001C1619">
        <w:t>Unit Sector(s)</w:t>
      </w:r>
    </w:p>
    <w:tbl>
      <w:tblPr>
        <w:tblW w:w="0" w:type="auto"/>
        <w:tblLayout w:type="fixed"/>
        <w:tblCellMar>
          <w:left w:w="62" w:type="dxa"/>
          <w:right w:w="62" w:type="dxa"/>
        </w:tblCellMar>
        <w:tblLook w:val="0000"/>
      </w:tblPr>
      <w:tblGrid>
        <w:gridCol w:w="2836"/>
        <w:gridCol w:w="6344"/>
      </w:tblGrid>
      <w:tr w:rsidTr="0046236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C1619" w:rsidP="001C1619">
            <w:pPr>
              <w:pStyle w:val="BodyText"/>
            </w:pPr>
            <w:r w:rsidRPr="001C1619">
              <w:t>Wholesale</w:t>
            </w:r>
          </w:p>
        </w:tc>
      </w:tr>
    </w:tbl>
    <w:p w:rsidR="00000000" w:rsidRPr="001C1619" w:rsidP="001C1619">
      <w:pPr>
        <w:pStyle w:val="BodyText"/>
      </w:pPr>
    </w:p>
    <w:p w:rsidR="00000000" w:rsidRPr="001C1619" w:rsidP="001C1619">
      <w:pPr>
        <w:pStyle w:val="AllowPageBreak"/>
      </w:pPr>
    </w:p>
    <w:p w:rsidR="00000000" w:rsidRPr="001C1619" w:rsidP="001C1619">
      <w:pPr>
        <w:pStyle w:val="Heading1"/>
      </w:pPr>
      <w:bookmarkStart w:id="13" w:name="O_162602"/>
      <w:bookmarkEnd w:id="13"/>
      <w:r w:rsidRPr="001C1619">
        <w:t>Competency field</w:t>
      </w:r>
    </w:p>
    <w:tbl>
      <w:tblPr>
        <w:tblW w:w="0" w:type="auto"/>
        <w:tblLayout w:type="fixed"/>
        <w:tblCellMar>
          <w:left w:w="62" w:type="dxa"/>
          <w:right w:w="62" w:type="dxa"/>
        </w:tblCellMar>
        <w:tblLook w:val="0000"/>
      </w:tblPr>
      <w:tblGrid>
        <w:gridCol w:w="2836"/>
        <w:gridCol w:w="6344"/>
      </w:tblGrid>
      <w:tr w:rsidTr="0046236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C1619">
            <w:pPr>
              <w:pStyle w:val="BodyText"/>
              <w:rPr>
                <w:lang w:val="en-NZ"/>
              </w:rPr>
            </w:pPr>
            <w:r w:rsidRPr="001C1619">
              <w:t>Sales</w:t>
            </w:r>
          </w:p>
        </w:tc>
      </w:tr>
      <w:tr w:rsidTr="0046236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C1619" w:rsidP="001C1619">
            <w:pPr>
              <w:pStyle w:val="BodyText"/>
            </w:pPr>
          </w:p>
        </w:tc>
      </w:tr>
    </w:tbl>
    <w:p w:rsidR="00000000" w:rsidRPr="001C1619" w:rsidP="001C1619">
      <w:pPr>
        <w:pStyle w:val="BodyText"/>
      </w:pPr>
    </w:p>
    <w:p w:rsidR="00000000" w:rsidRPr="001C1619" w:rsidP="001C1619"/>
    <w:sectPr w:rsidSect="001C16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363" w:rsidP="004623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363" w:rsidP="001C1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2363" w:rsidP="001C16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62363" w:rsidP="001C16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363" w:rsidP="004623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363" w:rsidP="001C1619">
    <w:pPr>
      <w:pStyle w:val="Header"/>
      <w:framePr w:wrap="around"/>
    </w:pPr>
    <w:r>
      <w:fldChar w:fldCharType="begin"/>
    </w:r>
    <w:r>
      <w:instrText xml:space="preserve"> TITLE   \* MERGEFORMAT </w:instrText>
    </w:r>
    <w:r>
      <w:fldChar w:fldCharType="separate"/>
    </w:r>
    <w:r>
      <w:t>SIRWSLS002A Build sales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2363" w:rsidP="001C16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2873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D8E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6B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6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1619"/>
    <w:pPr>
      <w:spacing w:before="360" w:after="60"/>
      <w:outlineLvl w:val="0"/>
    </w:pPr>
    <w:rPr>
      <w:sz w:val="32"/>
    </w:rPr>
  </w:style>
  <w:style w:type="paragraph" w:styleId="Heading2">
    <w:name w:val="heading 2"/>
    <w:basedOn w:val="HeadingBase"/>
    <w:next w:val="BodyText"/>
    <w:link w:val="Heading2Char"/>
    <w:qFormat/>
    <w:rsid w:val="001C1619"/>
    <w:pPr>
      <w:keepLines/>
      <w:spacing w:before="240" w:after="120"/>
      <w:outlineLvl w:val="1"/>
    </w:pPr>
    <w:rPr>
      <w:sz w:val="28"/>
      <w:szCs w:val="40"/>
    </w:rPr>
  </w:style>
  <w:style w:type="paragraph" w:styleId="Heading3">
    <w:name w:val="heading 3"/>
    <w:basedOn w:val="HeadingBase"/>
    <w:next w:val="BodyText"/>
    <w:link w:val="Heading3Char"/>
    <w:qFormat/>
    <w:rsid w:val="001C1619"/>
    <w:pPr>
      <w:spacing w:before="180" w:after="120"/>
      <w:outlineLvl w:val="2"/>
    </w:pPr>
    <w:rPr>
      <w:spacing w:val="-10"/>
      <w:kern w:val="32"/>
    </w:rPr>
  </w:style>
  <w:style w:type="paragraph" w:styleId="Heading4">
    <w:name w:val="heading 4"/>
    <w:basedOn w:val="HeadingBase"/>
    <w:next w:val="BodyText"/>
    <w:link w:val="Heading4Char"/>
    <w:qFormat/>
    <w:rsid w:val="001C1619"/>
    <w:pPr>
      <w:spacing w:before="160" w:after="120"/>
      <w:outlineLvl w:val="3"/>
    </w:pPr>
    <w:rPr>
      <w:sz w:val="22"/>
    </w:rPr>
  </w:style>
  <w:style w:type="paragraph" w:styleId="Heading5">
    <w:name w:val="heading 5"/>
    <w:basedOn w:val="HeadingBase"/>
    <w:next w:val="Normal"/>
    <w:link w:val="Heading5Char"/>
    <w:qFormat/>
    <w:rsid w:val="001C1619"/>
    <w:pPr>
      <w:spacing w:before="80"/>
      <w:outlineLvl w:val="4"/>
    </w:pPr>
    <w:rPr>
      <w:color w:val="918585"/>
      <w:sz w:val="20"/>
    </w:rPr>
  </w:style>
  <w:style w:type="paragraph" w:styleId="Heading6">
    <w:name w:val="heading 6"/>
    <w:basedOn w:val="HeadingBase"/>
    <w:next w:val="Normal"/>
    <w:link w:val="Heading6Char"/>
    <w:qFormat/>
    <w:rsid w:val="001C1619"/>
    <w:pPr>
      <w:spacing w:before="60"/>
      <w:outlineLvl w:val="5"/>
    </w:pPr>
    <w:rPr>
      <w:color w:val="918585"/>
      <w:sz w:val="20"/>
    </w:rPr>
  </w:style>
  <w:style w:type="paragraph" w:styleId="Heading7">
    <w:name w:val="heading 7"/>
    <w:basedOn w:val="Normal"/>
    <w:next w:val="Normal"/>
    <w:link w:val="Heading7Char"/>
    <w:qFormat/>
    <w:rsid w:val="001C1619"/>
    <w:pPr>
      <w:ind w:left="720"/>
      <w:outlineLvl w:val="6"/>
    </w:pPr>
    <w:rPr>
      <w:i/>
    </w:rPr>
  </w:style>
  <w:style w:type="paragraph" w:styleId="Heading8">
    <w:name w:val="heading 8"/>
    <w:basedOn w:val="Normal"/>
    <w:next w:val="Normal"/>
    <w:link w:val="Heading8Char"/>
    <w:qFormat/>
    <w:rsid w:val="001C1619"/>
    <w:pPr>
      <w:ind w:left="720"/>
      <w:outlineLvl w:val="7"/>
    </w:pPr>
    <w:rPr>
      <w:i/>
    </w:rPr>
  </w:style>
  <w:style w:type="paragraph" w:styleId="Heading9">
    <w:name w:val="heading 9"/>
    <w:basedOn w:val="Normal"/>
    <w:next w:val="Normal"/>
    <w:link w:val="Heading9Char"/>
    <w:qFormat/>
    <w:rsid w:val="001C1619"/>
    <w:pPr>
      <w:ind w:left="720"/>
      <w:outlineLvl w:val="8"/>
    </w:pPr>
    <w:rPr>
      <w:i/>
    </w:rPr>
  </w:style>
  <w:style w:type="character" w:default="1" w:styleId="DefaultParagraphFont">
    <w:name w:val="Default Paragraph Font"/>
    <w:uiPriority w:val="1"/>
    <w:unhideWhenUsed/>
    <w:rsid w:val="001C1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619"/>
  </w:style>
  <w:style w:type="character" w:customStyle="1" w:styleId="Heading1Char">
    <w:name w:val="Heading 1 Char"/>
    <w:basedOn w:val="DefaultParagraphFont"/>
    <w:link w:val="Heading1"/>
    <w:rsid w:val="001C1619"/>
    <w:rPr>
      <w:rFonts w:ascii="Times New Roman" w:eastAsia="Times New Roman" w:hAnsi="Times New Roman" w:cs="Times New Roman"/>
      <w:b/>
      <w:sz w:val="32"/>
      <w:szCs w:val="20"/>
      <w:lang w:eastAsia="en-US"/>
    </w:rPr>
  </w:style>
  <w:style w:type="paragraph" w:styleId="BodyText">
    <w:name w:val="Body Text"/>
    <w:basedOn w:val="Normal"/>
    <w:link w:val="BodyTextChar"/>
    <w:rsid w:val="001C16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1619"/>
    <w:rPr>
      <w:rFonts w:ascii="Times New Roman" w:eastAsia="Times New Roman" w:hAnsi="Times New Roman" w:cs="Times New Roman"/>
      <w:sz w:val="24"/>
      <w:lang w:val="en-US" w:eastAsia="en-US"/>
    </w:rPr>
  </w:style>
  <w:style w:type="paragraph" w:styleId="Footer">
    <w:name w:val="footer"/>
    <w:basedOn w:val="Normal"/>
    <w:link w:val="FooterChar"/>
    <w:rsid w:val="001C1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619"/>
    <w:rPr>
      <w:rFonts w:ascii="Times New Roman" w:eastAsia="Times New Roman" w:hAnsi="Times New Roman" w:cs="Times New Roman"/>
      <w:sz w:val="16"/>
      <w:lang w:val="en-US" w:eastAsia="en-US"/>
    </w:rPr>
  </w:style>
  <w:style w:type="paragraph" w:styleId="List">
    <w:name w:val="List"/>
    <w:basedOn w:val="BodyText"/>
    <w:next w:val="BodyText"/>
    <w:rsid w:val="001C1619"/>
    <w:pPr>
      <w:tabs>
        <w:tab w:val="left" w:pos="340"/>
      </w:tabs>
      <w:spacing w:before="60" w:after="60"/>
      <w:ind w:left="340" w:hanging="340"/>
    </w:pPr>
  </w:style>
  <w:style w:type="paragraph" w:styleId="ListBullet">
    <w:name w:val="List Bullet"/>
    <w:basedOn w:val="List"/>
    <w:rsid w:val="001C1619"/>
    <w:pPr>
      <w:numPr>
        <w:numId w:val="13"/>
      </w:numPr>
      <w:tabs>
        <w:tab w:val="clear" w:pos="340"/>
      </w:tabs>
      <w:spacing w:before="40" w:after="40"/>
    </w:pPr>
  </w:style>
  <w:style w:type="character" w:customStyle="1" w:styleId="SpecialBold">
    <w:name w:val="Special Bold"/>
    <w:basedOn w:val="DefaultParagraphFont"/>
    <w:rsid w:val="001C1619"/>
    <w:rPr>
      <w:b/>
      <w:spacing w:val="0"/>
    </w:rPr>
  </w:style>
  <w:style w:type="paragraph" w:styleId="ListBullet2">
    <w:name w:val="List Bullet 2"/>
    <w:basedOn w:val="List2"/>
    <w:rsid w:val="001C1619"/>
    <w:pPr>
      <w:numPr>
        <w:numId w:val="14"/>
      </w:numPr>
      <w:tabs>
        <w:tab w:val="clear" w:pos="680"/>
      </w:tabs>
    </w:pPr>
  </w:style>
  <w:style w:type="paragraph" w:styleId="Header">
    <w:name w:val="header"/>
    <w:basedOn w:val="Normal"/>
    <w:link w:val="HeaderChar"/>
    <w:rsid w:val="001C1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6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1619"/>
    <w:pPr>
      <w:spacing w:before="240" w:after="120"/>
      <w:outlineLvl w:val="0"/>
    </w:pPr>
    <w:rPr>
      <w:rFonts w:ascii="Times New Roman" w:hAnsi="Times New Roman"/>
      <w:b/>
      <w:sz w:val="28"/>
    </w:rPr>
  </w:style>
  <w:style w:type="paragraph" w:customStyle="1" w:styleId="AllowPageBreak">
    <w:name w:val="AllowPageBreak"/>
    <w:rsid w:val="001C16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1619"/>
    <w:rPr>
      <w:b/>
      <w:i/>
      <w:u w:val="none"/>
    </w:rPr>
  </w:style>
  <w:style w:type="character" w:customStyle="1" w:styleId="Heading2Char">
    <w:name w:val="Heading 2 Char"/>
    <w:basedOn w:val="DefaultParagraphFont"/>
    <w:link w:val="Heading2"/>
    <w:rsid w:val="001C1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6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16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1619"/>
    <w:rPr>
      <w:rFonts w:ascii="Courier New" w:eastAsia="Times New Roman" w:hAnsi="Courier New" w:cs="Times New Roman"/>
      <w:i/>
      <w:szCs w:val="20"/>
      <w:lang w:val="en-US" w:eastAsia="en-US"/>
    </w:rPr>
  </w:style>
  <w:style w:type="paragraph" w:customStyle="1" w:styleId="HeadingBase">
    <w:name w:val="Heading Base"/>
    <w:rsid w:val="001C1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619"/>
    <w:pPr>
      <w:tabs>
        <w:tab w:val="right" w:leader="dot" w:pos="9072"/>
      </w:tabs>
      <w:ind w:left="567"/>
    </w:pPr>
    <w:rPr>
      <w:szCs w:val="22"/>
    </w:rPr>
  </w:style>
  <w:style w:type="paragraph" w:customStyle="1" w:styleId="TOCBase">
    <w:name w:val="TOC Base"/>
    <w:rsid w:val="001C1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619"/>
    <w:pPr>
      <w:tabs>
        <w:tab w:val="right" w:leader="dot" w:pos="9072"/>
      </w:tabs>
      <w:spacing w:before="40" w:after="40"/>
      <w:ind w:left="284"/>
    </w:pPr>
    <w:rPr>
      <w:rFonts w:ascii="Times New Roman" w:hAnsi="Times New Roman"/>
    </w:rPr>
  </w:style>
  <w:style w:type="paragraph" w:styleId="TOC1">
    <w:name w:val="toc 1"/>
    <w:basedOn w:val="TOCBase"/>
    <w:next w:val="Normal"/>
    <w:rsid w:val="001C16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619"/>
    <w:pPr>
      <w:spacing w:before="5040"/>
      <w:jc w:val="center"/>
    </w:pPr>
    <w:rPr>
      <w:sz w:val="48"/>
      <w:szCs w:val="72"/>
      <w:lang w:val="en-US"/>
    </w:rPr>
  </w:style>
  <w:style w:type="character" w:customStyle="1" w:styleId="TitleChar">
    <w:name w:val="Title Char"/>
    <w:basedOn w:val="DefaultParagraphFont"/>
    <w:link w:val="Title"/>
    <w:rsid w:val="001C1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619"/>
    <w:pPr>
      <w:tabs>
        <w:tab w:val="left" w:pos="3600"/>
        <w:tab w:val="left" w:pos="3958"/>
      </w:tabs>
    </w:pPr>
  </w:style>
  <w:style w:type="paragraph" w:customStyle="1" w:styleId="Note">
    <w:name w:val="Note"/>
    <w:basedOn w:val="BodyText"/>
    <w:rsid w:val="001C1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619"/>
    <w:pPr>
      <w:framePr w:wrap="auto" w:hAnchor="text" w:y="6049"/>
    </w:pPr>
    <w:rPr>
      <w:color w:val="000000"/>
      <w:sz w:val="40"/>
    </w:rPr>
  </w:style>
  <w:style w:type="paragraph" w:customStyle="1" w:styleId="TOCTitle">
    <w:name w:val="TOCTitle"/>
    <w:basedOn w:val="Heading1"/>
    <w:rsid w:val="001C1619"/>
    <w:pPr>
      <w:spacing w:after="240"/>
      <w:jc w:val="center"/>
      <w:outlineLvl w:val="9"/>
    </w:pPr>
    <w:rPr>
      <w:caps/>
    </w:rPr>
  </w:style>
  <w:style w:type="paragraph" w:customStyle="1" w:styleId="Version">
    <w:name w:val="Version"/>
    <w:rsid w:val="001C1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619"/>
    <w:pPr>
      <w:keepNext w:val="0"/>
      <w:tabs>
        <w:tab w:val="right" w:pos="4176"/>
      </w:tabs>
      <w:ind w:left="198" w:hanging="198"/>
    </w:pPr>
    <w:rPr>
      <w:rFonts w:ascii="Garamond" w:hAnsi="Garamond"/>
    </w:rPr>
  </w:style>
  <w:style w:type="paragraph" w:styleId="IndexHeading">
    <w:name w:val="index heading"/>
    <w:basedOn w:val="Normal"/>
    <w:next w:val="Index1"/>
    <w:semiHidden/>
    <w:rsid w:val="001C1619"/>
    <w:pPr>
      <w:spacing w:before="120" w:after="120"/>
    </w:pPr>
    <w:rPr>
      <w:rFonts w:ascii="Arial" w:hAnsi="Arial"/>
      <w:b/>
      <w:color w:val="918585"/>
      <w:sz w:val="24"/>
    </w:rPr>
  </w:style>
  <w:style w:type="paragraph" w:customStyle="1" w:styleId="Chapter">
    <w:name w:val="Chapter"/>
    <w:basedOn w:val="Normal"/>
    <w:rsid w:val="001C1619"/>
    <w:pPr>
      <w:spacing w:before="240"/>
    </w:pPr>
    <w:rPr>
      <w:rFonts w:ascii="Times New Roman" w:hAnsi="Times New Roman"/>
      <w:smallCaps/>
      <w:spacing w:val="80"/>
      <w:sz w:val="28"/>
    </w:rPr>
  </w:style>
  <w:style w:type="paragraph" w:customStyle="1" w:styleId="InChapter">
    <w:name w:val="InChapter"/>
    <w:basedOn w:val="Heading3"/>
    <w:rsid w:val="001C1619"/>
    <w:pPr>
      <w:spacing w:after="240"/>
      <w:outlineLvl w:val="9"/>
    </w:pPr>
    <w:rPr>
      <w:noProof/>
    </w:rPr>
  </w:style>
  <w:style w:type="paragraph" w:styleId="Index2">
    <w:name w:val="index 2"/>
    <w:basedOn w:val="Normal"/>
    <w:next w:val="Normal"/>
    <w:semiHidden/>
    <w:rsid w:val="001C1619"/>
    <w:pPr>
      <w:tabs>
        <w:tab w:val="right" w:pos="4176"/>
      </w:tabs>
      <w:ind w:left="568" w:hanging="284"/>
    </w:pPr>
    <w:rPr>
      <w:rFonts w:ascii="Garamond" w:hAnsi="Garamond"/>
    </w:rPr>
  </w:style>
  <w:style w:type="paragraph" w:customStyle="1" w:styleId="Byline">
    <w:name w:val="Byline"/>
    <w:rsid w:val="001C1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619"/>
    <w:pPr>
      <w:tabs>
        <w:tab w:val="clear" w:pos="3600"/>
        <w:tab w:val="clear" w:pos="3958"/>
      </w:tabs>
      <w:jc w:val="right"/>
    </w:pPr>
  </w:style>
  <w:style w:type="character" w:styleId="Emphasis">
    <w:name w:val="Emphasis"/>
    <w:basedOn w:val="DefaultParagraphFont"/>
    <w:qFormat/>
    <w:rsid w:val="001C1619"/>
    <w:rPr>
      <w:i/>
    </w:rPr>
  </w:style>
  <w:style w:type="paragraph" w:styleId="Caption">
    <w:name w:val="caption"/>
    <w:basedOn w:val="BodyText"/>
    <w:next w:val="Normal"/>
    <w:qFormat/>
    <w:rsid w:val="001C1619"/>
    <w:pPr>
      <w:framePr w:w="2268" w:hSpace="181" w:vSpace="181" w:wrap="around" w:vAnchor="text" w:hAnchor="page" w:x="1135" w:y="285" w:anchorLock="1"/>
    </w:pPr>
    <w:rPr>
      <w:i/>
    </w:rPr>
  </w:style>
  <w:style w:type="paragraph" w:customStyle="1" w:styleId="MiniTOCTitle">
    <w:name w:val="MiniTOCTitle"/>
    <w:basedOn w:val="Heading4"/>
    <w:rsid w:val="001C1619"/>
    <w:pPr>
      <w:spacing w:before="240"/>
      <w:outlineLvl w:val="9"/>
    </w:pPr>
    <w:rPr>
      <w:noProof/>
      <w:sz w:val="24"/>
    </w:rPr>
  </w:style>
  <w:style w:type="paragraph" w:customStyle="1" w:styleId="MiniTOCItem">
    <w:name w:val="MiniTOCItem"/>
    <w:basedOn w:val="ListBullet"/>
    <w:rsid w:val="001C1619"/>
    <w:pPr>
      <w:numPr>
        <w:numId w:val="0"/>
      </w:numPr>
      <w:tabs>
        <w:tab w:val="right" w:leader="dot" w:pos="6521"/>
      </w:tabs>
      <w:spacing w:before="0" w:after="0"/>
    </w:pPr>
  </w:style>
  <w:style w:type="paragraph" w:customStyle="1" w:styleId="TOFTitle">
    <w:name w:val="TOFTitle"/>
    <w:basedOn w:val="TOCTitle"/>
    <w:rsid w:val="001C1619"/>
  </w:style>
  <w:style w:type="paragraph" w:styleId="TableofFigures">
    <w:name w:val="table of figures"/>
    <w:basedOn w:val="Normal"/>
    <w:next w:val="Normal"/>
    <w:semiHidden/>
    <w:rsid w:val="001C1619"/>
    <w:pPr>
      <w:tabs>
        <w:tab w:val="right" w:leader="dot" w:pos="9072"/>
      </w:tabs>
      <w:ind w:left="970" w:hanging="403"/>
    </w:pPr>
    <w:rPr>
      <w:rFonts w:ascii="Times New Roman" w:hAnsi="Times New Roman"/>
      <w:b/>
    </w:rPr>
  </w:style>
  <w:style w:type="paragraph" w:styleId="ListNumber">
    <w:name w:val="List Number"/>
    <w:basedOn w:val="List"/>
    <w:rsid w:val="001C1619"/>
    <w:pPr>
      <w:numPr>
        <w:numId w:val="11"/>
      </w:numPr>
    </w:pPr>
  </w:style>
  <w:style w:type="character" w:customStyle="1" w:styleId="WingdingSymbols">
    <w:name w:val="Wingding Symbols"/>
    <w:rsid w:val="001C1619"/>
    <w:rPr>
      <w:rFonts w:ascii="Wingdings" w:hAnsi="Wingdings"/>
    </w:rPr>
  </w:style>
  <w:style w:type="paragraph" w:customStyle="1" w:styleId="TableHeading">
    <w:name w:val="Table Heading"/>
    <w:basedOn w:val="HeadingBase"/>
    <w:rsid w:val="001C1619"/>
    <w:pPr>
      <w:keepLines/>
      <w:pBdr>
        <w:bottom w:val="single" w:sz="6" w:space="1" w:color="918585"/>
      </w:pBdr>
      <w:spacing w:before="240"/>
    </w:pPr>
  </w:style>
  <w:style w:type="character" w:customStyle="1" w:styleId="HotSpot">
    <w:name w:val="HotSpot"/>
    <w:rsid w:val="001C1619"/>
    <w:rPr>
      <w:color w:val="0033CC"/>
      <w:u w:val="none"/>
    </w:rPr>
  </w:style>
  <w:style w:type="paragraph" w:customStyle="1" w:styleId="BodyTextRight">
    <w:name w:val="Body Text Right"/>
    <w:basedOn w:val="BodyText"/>
    <w:rsid w:val="001C1619"/>
    <w:pPr>
      <w:spacing w:before="0" w:after="0"/>
      <w:jc w:val="right"/>
    </w:pPr>
  </w:style>
  <w:style w:type="paragraph" w:styleId="Index3">
    <w:name w:val="index 3"/>
    <w:basedOn w:val="ListNumber2"/>
    <w:next w:val="Normal"/>
    <w:semiHidden/>
    <w:rsid w:val="001C1619"/>
    <w:pPr>
      <w:numPr>
        <w:numId w:val="0"/>
      </w:numPr>
      <w:tabs>
        <w:tab w:val="right" w:leader="dot" w:pos="4176"/>
      </w:tabs>
    </w:pPr>
  </w:style>
  <w:style w:type="paragraph" w:styleId="ListNumber2">
    <w:name w:val="List Number 2"/>
    <w:basedOn w:val="List2"/>
    <w:rsid w:val="001C1619"/>
    <w:pPr>
      <w:numPr>
        <w:numId w:val="10"/>
      </w:numPr>
      <w:tabs>
        <w:tab w:val="clear" w:pos="1060"/>
      </w:tabs>
    </w:pPr>
  </w:style>
  <w:style w:type="paragraph" w:customStyle="1" w:styleId="MarginNote">
    <w:name w:val="Margin Note"/>
    <w:basedOn w:val="BodyText"/>
    <w:rsid w:val="001C1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6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1619"/>
    <w:rPr>
      <w:sz w:val="32"/>
    </w:rPr>
  </w:style>
  <w:style w:type="paragraph" w:customStyle="1" w:styleId="HeadingProcedure">
    <w:name w:val="Heading Procedure"/>
    <w:basedOn w:val="HeadingBase"/>
    <w:next w:val="Normal"/>
    <w:rsid w:val="001C1619"/>
    <w:pPr>
      <w:tabs>
        <w:tab w:val="left" w:pos="0"/>
      </w:tabs>
      <w:spacing w:before="120" w:after="60"/>
    </w:pPr>
    <w:rPr>
      <w:i/>
      <w:color w:val="918585"/>
      <w:sz w:val="22"/>
    </w:rPr>
  </w:style>
  <w:style w:type="paragraph" w:customStyle="1" w:styleId="TableBodyText">
    <w:name w:val="Table Body Text"/>
    <w:basedOn w:val="BodyText"/>
    <w:rsid w:val="001C1619"/>
    <w:pPr>
      <w:spacing w:before="60" w:after="60"/>
    </w:pPr>
  </w:style>
  <w:style w:type="paragraph" w:styleId="ListContinue">
    <w:name w:val="List Continue"/>
    <w:basedOn w:val="List"/>
    <w:rsid w:val="001C1619"/>
    <w:pPr>
      <w:ind w:firstLine="0"/>
    </w:pPr>
  </w:style>
  <w:style w:type="paragraph" w:customStyle="1" w:styleId="ListNote">
    <w:name w:val="List Note"/>
    <w:basedOn w:val="List"/>
    <w:rsid w:val="001C1619"/>
    <w:pPr>
      <w:pBdr>
        <w:top w:val="single" w:sz="6" w:space="2" w:color="918585"/>
        <w:bottom w:val="single" w:sz="6" w:space="2" w:color="918585"/>
      </w:pBdr>
      <w:tabs>
        <w:tab w:val="left" w:pos="1021"/>
      </w:tabs>
      <w:ind w:firstLine="0"/>
    </w:pPr>
  </w:style>
  <w:style w:type="paragraph" w:customStyle="1" w:styleId="Warning">
    <w:name w:val="Warning"/>
    <w:basedOn w:val="BodyText"/>
    <w:rsid w:val="001C1619"/>
    <w:pPr>
      <w:shd w:val="clear" w:color="auto" w:fill="D9D9D9"/>
      <w:tabs>
        <w:tab w:val="left" w:pos="992"/>
      </w:tabs>
      <w:ind w:left="119" w:right="119"/>
    </w:pPr>
    <w:rPr>
      <w:sz w:val="20"/>
    </w:rPr>
  </w:style>
  <w:style w:type="paragraph" w:customStyle="1" w:styleId="MarginIcons">
    <w:name w:val="Margin Icons"/>
    <w:basedOn w:val="BodyText"/>
    <w:rsid w:val="001C1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619"/>
    <w:rPr>
      <w:rFonts w:ascii="Courier New" w:hAnsi="Courier New"/>
    </w:rPr>
  </w:style>
  <w:style w:type="paragraph" w:customStyle="1" w:styleId="NoteBullet">
    <w:name w:val="Note Bullet"/>
    <w:basedOn w:val="Note"/>
    <w:rsid w:val="001C1619"/>
    <w:pPr>
      <w:tabs>
        <w:tab w:val="clear" w:pos="680"/>
      </w:tabs>
      <w:spacing w:before="60" w:after="60"/>
    </w:pPr>
  </w:style>
  <w:style w:type="paragraph" w:customStyle="1" w:styleId="SubHeading2">
    <w:name w:val="SubHeading2"/>
    <w:basedOn w:val="HeadingBase"/>
    <w:rsid w:val="001C1619"/>
    <w:pPr>
      <w:spacing w:before="240" w:after="60"/>
    </w:pPr>
    <w:rPr>
      <w:sz w:val="20"/>
    </w:rPr>
  </w:style>
  <w:style w:type="paragraph" w:customStyle="1" w:styleId="SubHeading1">
    <w:name w:val="SubHeading1"/>
    <w:basedOn w:val="HeadingBase"/>
    <w:rsid w:val="001C1619"/>
    <w:pPr>
      <w:spacing w:before="240" w:after="60"/>
    </w:pPr>
    <w:rPr>
      <w:color w:val="918585"/>
      <w:sz w:val="22"/>
    </w:rPr>
  </w:style>
  <w:style w:type="paragraph" w:customStyle="1" w:styleId="SideHeading">
    <w:name w:val="Side Heading"/>
    <w:basedOn w:val="HeadingBase"/>
    <w:rsid w:val="001C1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619"/>
    <w:pPr>
      <w:numPr>
        <w:numId w:val="12"/>
      </w:numPr>
    </w:pPr>
  </w:style>
  <w:style w:type="paragraph" w:styleId="PlainText">
    <w:name w:val="Plain Text"/>
    <w:basedOn w:val="Normal"/>
    <w:link w:val="PlainTextChar"/>
    <w:rsid w:val="001C1619"/>
    <w:rPr>
      <w:sz w:val="20"/>
    </w:rPr>
  </w:style>
  <w:style w:type="character" w:customStyle="1" w:styleId="PlainTextChar">
    <w:name w:val="Plain Text Char"/>
    <w:basedOn w:val="DefaultParagraphFont"/>
    <w:link w:val="PlainText"/>
    <w:rsid w:val="001C16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1619"/>
    <w:rPr>
      <w:b/>
      <w:smallCaps/>
    </w:rPr>
  </w:style>
  <w:style w:type="paragraph" w:customStyle="1" w:styleId="TableListNumber">
    <w:name w:val="Table List Number"/>
    <w:basedOn w:val="ListNumber"/>
    <w:rsid w:val="001C1619"/>
    <w:pPr>
      <w:numPr>
        <w:numId w:val="0"/>
      </w:numPr>
    </w:pPr>
  </w:style>
  <w:style w:type="paragraph" w:styleId="TOC4">
    <w:name w:val="toc 4"/>
    <w:basedOn w:val="TOCBase"/>
    <w:next w:val="Normal"/>
    <w:semiHidden/>
    <w:rsid w:val="001C1619"/>
    <w:pPr>
      <w:tabs>
        <w:tab w:val="right" w:leader="dot" w:pos="9071"/>
      </w:tabs>
      <w:ind w:left="1701"/>
    </w:pPr>
  </w:style>
  <w:style w:type="paragraph" w:customStyle="1" w:styleId="ListAlpha">
    <w:name w:val="List Alpha"/>
    <w:basedOn w:val="List"/>
    <w:rsid w:val="001C1619"/>
    <w:pPr>
      <w:numPr>
        <w:numId w:val="9"/>
      </w:numPr>
    </w:pPr>
  </w:style>
  <w:style w:type="paragraph" w:customStyle="1" w:styleId="ListAlpha2">
    <w:name w:val="List Alpha 2"/>
    <w:basedOn w:val="List2"/>
    <w:rsid w:val="001C1619"/>
    <w:pPr>
      <w:numPr>
        <w:numId w:val="8"/>
      </w:numPr>
    </w:pPr>
  </w:style>
  <w:style w:type="paragraph" w:styleId="List2">
    <w:name w:val="List 2"/>
    <w:basedOn w:val="BodyText"/>
    <w:rsid w:val="001C1619"/>
    <w:pPr>
      <w:tabs>
        <w:tab w:val="left" w:pos="680"/>
      </w:tabs>
      <w:spacing w:before="60" w:after="60"/>
      <w:ind w:left="680" w:hanging="340"/>
    </w:pPr>
  </w:style>
  <w:style w:type="paragraph" w:styleId="List3">
    <w:name w:val="List 3"/>
    <w:basedOn w:val="BodyText"/>
    <w:rsid w:val="001C1619"/>
    <w:pPr>
      <w:tabs>
        <w:tab w:val="left" w:pos="1021"/>
      </w:tabs>
      <w:spacing w:before="60" w:after="60"/>
      <w:ind w:left="1020" w:hanging="340"/>
    </w:pPr>
  </w:style>
  <w:style w:type="paragraph" w:styleId="List4">
    <w:name w:val="List 4"/>
    <w:basedOn w:val="BodyText"/>
    <w:rsid w:val="001C1619"/>
    <w:pPr>
      <w:tabs>
        <w:tab w:val="left" w:pos="1361"/>
      </w:tabs>
      <w:spacing w:before="60" w:after="60"/>
      <w:ind w:left="1361" w:hanging="340"/>
    </w:pPr>
  </w:style>
  <w:style w:type="paragraph" w:styleId="List5">
    <w:name w:val="List 5"/>
    <w:basedOn w:val="BodyText"/>
    <w:rsid w:val="001C1619"/>
    <w:pPr>
      <w:tabs>
        <w:tab w:val="left" w:pos="1701"/>
      </w:tabs>
      <w:spacing w:before="60" w:after="60"/>
      <w:ind w:left="1701" w:hanging="340"/>
    </w:pPr>
  </w:style>
  <w:style w:type="paragraph" w:styleId="ListBullet3">
    <w:name w:val="List Bullet 3"/>
    <w:basedOn w:val="List3"/>
    <w:rsid w:val="001C1619"/>
    <w:pPr>
      <w:numPr>
        <w:numId w:val="15"/>
      </w:numPr>
      <w:tabs>
        <w:tab w:val="clear" w:pos="1021"/>
      </w:tabs>
      <w:ind w:left="1037" w:hanging="357"/>
    </w:pPr>
  </w:style>
  <w:style w:type="paragraph" w:styleId="ListBullet4">
    <w:name w:val="List Bullet 4"/>
    <w:basedOn w:val="List4"/>
    <w:rsid w:val="001C1619"/>
    <w:pPr>
      <w:numPr>
        <w:numId w:val="3"/>
      </w:numPr>
    </w:pPr>
  </w:style>
  <w:style w:type="paragraph" w:styleId="ListBullet5">
    <w:name w:val="List Bullet 5"/>
    <w:basedOn w:val="List5"/>
    <w:rsid w:val="001C1619"/>
    <w:pPr>
      <w:numPr>
        <w:numId w:val="4"/>
      </w:numPr>
    </w:pPr>
  </w:style>
  <w:style w:type="paragraph" w:styleId="ListContinue2">
    <w:name w:val="List Continue 2"/>
    <w:basedOn w:val="List2"/>
    <w:rsid w:val="001C1619"/>
    <w:pPr>
      <w:ind w:firstLine="0"/>
    </w:pPr>
  </w:style>
  <w:style w:type="paragraph" w:styleId="ListContinue3">
    <w:name w:val="List Continue 3"/>
    <w:basedOn w:val="List3"/>
    <w:rsid w:val="001C1619"/>
    <w:pPr>
      <w:ind w:left="1021" w:firstLine="0"/>
    </w:pPr>
  </w:style>
  <w:style w:type="paragraph" w:styleId="ListContinue4">
    <w:name w:val="List Continue 4"/>
    <w:basedOn w:val="List4"/>
    <w:rsid w:val="001C1619"/>
    <w:pPr>
      <w:ind w:firstLine="0"/>
    </w:pPr>
  </w:style>
  <w:style w:type="paragraph" w:styleId="ListContinue5">
    <w:name w:val="List Continue 5"/>
    <w:basedOn w:val="List5"/>
    <w:rsid w:val="001C1619"/>
    <w:pPr>
      <w:ind w:firstLine="0"/>
    </w:pPr>
  </w:style>
  <w:style w:type="paragraph" w:styleId="ListNumber3">
    <w:name w:val="List Number 3"/>
    <w:basedOn w:val="List3"/>
    <w:rsid w:val="001C1619"/>
    <w:pPr>
      <w:numPr>
        <w:numId w:val="5"/>
      </w:numPr>
    </w:pPr>
  </w:style>
  <w:style w:type="paragraph" w:styleId="ListNumber4">
    <w:name w:val="List Number 4"/>
    <w:basedOn w:val="List4"/>
    <w:rsid w:val="001C1619"/>
    <w:pPr>
      <w:numPr>
        <w:numId w:val="6"/>
      </w:numPr>
    </w:pPr>
  </w:style>
  <w:style w:type="paragraph" w:styleId="ListNumber5">
    <w:name w:val="List Number 5"/>
    <w:basedOn w:val="List5"/>
    <w:rsid w:val="001C1619"/>
    <w:pPr>
      <w:numPr>
        <w:numId w:val="7"/>
      </w:numPr>
    </w:pPr>
  </w:style>
  <w:style w:type="paragraph" w:styleId="BlockText">
    <w:name w:val="Block Text"/>
    <w:basedOn w:val="Normal"/>
    <w:rsid w:val="001C1619"/>
    <w:pPr>
      <w:spacing w:after="120"/>
      <w:ind w:left="1440" w:right="1440"/>
    </w:pPr>
  </w:style>
  <w:style w:type="character" w:customStyle="1" w:styleId="Subscript">
    <w:name w:val="Subscript"/>
    <w:basedOn w:val="DefaultParagraphFont"/>
    <w:rsid w:val="001C1619"/>
    <w:rPr>
      <w:sz w:val="16"/>
      <w:vertAlign w:val="subscript"/>
    </w:rPr>
  </w:style>
  <w:style w:type="character" w:customStyle="1" w:styleId="Superscript">
    <w:name w:val="Superscript"/>
    <w:basedOn w:val="DefaultParagraphFont"/>
    <w:rsid w:val="001C1619"/>
    <w:rPr>
      <w:sz w:val="16"/>
      <w:vertAlign w:val="superscript"/>
    </w:rPr>
  </w:style>
  <w:style w:type="character" w:customStyle="1" w:styleId="Symbols">
    <w:name w:val="Symbols"/>
    <w:basedOn w:val="DefaultParagraphFont"/>
    <w:rsid w:val="001C1619"/>
    <w:rPr>
      <w:rFonts w:ascii="Symbol" w:hAnsi="Symbol"/>
    </w:rPr>
  </w:style>
  <w:style w:type="character" w:customStyle="1" w:styleId="MenuOptions">
    <w:name w:val="Menu Options"/>
    <w:basedOn w:val="DefaultParagraphFont"/>
    <w:rsid w:val="001C1619"/>
    <w:rPr>
      <w:rFonts w:ascii="Arial Narrow" w:hAnsi="Arial Narrow"/>
      <w:smallCaps/>
    </w:rPr>
  </w:style>
  <w:style w:type="character" w:customStyle="1" w:styleId="Buttons">
    <w:name w:val="Buttons"/>
    <w:basedOn w:val="DefaultParagraphFont"/>
    <w:rsid w:val="001C1619"/>
    <w:rPr>
      <w:b/>
    </w:rPr>
  </w:style>
  <w:style w:type="character" w:customStyle="1" w:styleId="Underlined">
    <w:name w:val="Underlined"/>
    <w:basedOn w:val="DefaultParagraphFont"/>
    <w:rsid w:val="001C1619"/>
    <w:rPr>
      <w:u w:val="single"/>
    </w:rPr>
  </w:style>
  <w:style w:type="paragraph" w:customStyle="1" w:styleId="TableBodyTextRight">
    <w:name w:val="Table Body Text Right"/>
    <w:basedOn w:val="TableBodyText"/>
    <w:rsid w:val="001C1619"/>
    <w:pPr>
      <w:widowControl w:val="0"/>
      <w:autoSpaceDE w:val="0"/>
      <w:autoSpaceDN w:val="0"/>
      <w:adjustRightInd w:val="0"/>
      <w:jc w:val="right"/>
    </w:pPr>
    <w:rPr>
      <w:rFonts w:cs="Arial"/>
      <w:szCs w:val="18"/>
    </w:rPr>
  </w:style>
  <w:style w:type="paragraph" w:customStyle="1" w:styleId="CopyrightText">
    <w:name w:val="Copyright Text"/>
    <w:basedOn w:val="BodyText"/>
    <w:rsid w:val="001C1619"/>
    <w:rPr>
      <w:sz w:val="18"/>
    </w:rPr>
  </w:style>
  <w:style w:type="paragraph" w:customStyle="1" w:styleId="BodySmallRight">
    <w:name w:val="Body Small Right"/>
    <w:basedOn w:val="BodyTextRight"/>
    <w:rsid w:val="001C1619"/>
    <w:rPr>
      <w:sz w:val="18"/>
      <w:szCs w:val="18"/>
    </w:rPr>
  </w:style>
  <w:style w:type="paragraph" w:customStyle="1" w:styleId="MarginEdition">
    <w:name w:val="Margin Edition"/>
    <w:basedOn w:val="MarginNote"/>
    <w:rsid w:val="001C1619"/>
    <w:pPr>
      <w:spacing w:before="0" w:after="0"/>
    </w:pPr>
    <w:rPr>
      <w:rFonts w:ascii="Times New Roman" w:hAnsi="Times New Roman"/>
      <w:color w:val="999999"/>
    </w:rPr>
  </w:style>
  <w:style w:type="paragraph" w:customStyle="1" w:styleId="Spacer">
    <w:name w:val="Spacer"/>
    <w:basedOn w:val="Normal"/>
    <w:rsid w:val="001C1619"/>
    <w:rPr>
      <w:sz w:val="2"/>
      <w:szCs w:val="2"/>
    </w:rPr>
  </w:style>
  <w:style w:type="character" w:customStyle="1" w:styleId="Small">
    <w:name w:val="Small"/>
    <w:basedOn w:val="DefaultParagraphFont"/>
    <w:rsid w:val="001C1619"/>
    <w:rPr>
      <w:sz w:val="16"/>
    </w:rPr>
  </w:style>
  <w:style w:type="paragraph" w:customStyle="1" w:styleId="WideTable">
    <w:name w:val="Wide Table"/>
    <w:basedOn w:val="Normal"/>
    <w:rsid w:val="001C1619"/>
    <w:pPr>
      <w:ind w:left="-1418"/>
    </w:pPr>
    <w:rPr>
      <w:sz w:val="2"/>
      <w:szCs w:val="2"/>
    </w:rPr>
  </w:style>
  <w:style w:type="character" w:styleId="PageNumber">
    <w:name w:val="page number"/>
    <w:basedOn w:val="DefaultParagraphFont"/>
    <w:rsid w:val="001C1619"/>
  </w:style>
  <w:style w:type="paragraph" w:styleId="Quote">
    <w:name w:val="Quote"/>
    <w:basedOn w:val="Heading1"/>
    <w:link w:val="QuoteChar"/>
    <w:qFormat/>
    <w:rsid w:val="001C1619"/>
    <w:rPr>
      <w:b w:val="0"/>
      <w:sz w:val="72"/>
      <w:szCs w:val="72"/>
      <w:lang w:val="en-NZ"/>
    </w:rPr>
  </w:style>
  <w:style w:type="character" w:customStyle="1" w:styleId="QuoteChar">
    <w:name w:val="Quote Char"/>
    <w:basedOn w:val="DefaultParagraphFont"/>
    <w:link w:val="Quote"/>
    <w:rsid w:val="001C1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619"/>
    <w:pPr>
      <w:pageBreakBefore/>
    </w:pPr>
  </w:style>
  <w:style w:type="paragraph" w:customStyle="1" w:styleId="Border">
    <w:name w:val="Border"/>
    <w:basedOn w:val="Normal"/>
    <w:qFormat/>
    <w:rsid w:val="001C1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619"/>
    <w:rPr>
      <w:b/>
      <w:bCs/>
      <w:i/>
      <w:iCs/>
      <w:color w:val="auto"/>
    </w:rPr>
  </w:style>
  <w:style w:type="paragraph" w:styleId="IntenseQuote">
    <w:name w:val="Intense Quote"/>
    <w:basedOn w:val="Normal"/>
    <w:next w:val="Normal"/>
    <w:link w:val="IntenseQuoteChar"/>
    <w:uiPriority w:val="30"/>
    <w:qFormat/>
    <w:rsid w:val="001C1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6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1619"/>
    <w:rPr>
      <w:smallCaps/>
      <w:color w:val="auto"/>
      <w:u w:val="single"/>
    </w:rPr>
  </w:style>
  <w:style w:type="character" w:styleId="IntenseReference">
    <w:name w:val="Intense Reference"/>
    <w:basedOn w:val="DefaultParagraphFont"/>
    <w:uiPriority w:val="32"/>
    <w:qFormat/>
    <w:rsid w:val="001C1619"/>
    <w:rPr>
      <w:b/>
      <w:bCs/>
      <w:smallCaps/>
      <w:color w:val="auto"/>
      <w:spacing w:val="5"/>
      <w:u w:val="single"/>
    </w:rPr>
  </w:style>
  <w:style w:type="paragraph" w:customStyle="1" w:styleId="2ColumnHeading">
    <w:name w:val="2Column Heading"/>
    <w:basedOn w:val="BodyText"/>
    <w:qFormat/>
    <w:rsid w:val="001C1619"/>
    <w:pPr>
      <w:spacing w:after="60"/>
      <w:ind w:left="-2268"/>
    </w:pPr>
    <w:rPr>
      <w:b/>
    </w:rPr>
  </w:style>
  <w:style w:type="paragraph" w:customStyle="1" w:styleId="Heading1TOC">
    <w:name w:val="Heading1 TOC"/>
    <w:basedOn w:val="Normal"/>
    <w:qFormat/>
    <w:rsid w:val="001C1619"/>
    <w:pPr>
      <w:spacing w:before="240" w:after="120"/>
    </w:pPr>
    <w:rPr>
      <w:rFonts w:ascii="Times New Roman" w:hAnsi="Times New Roman"/>
      <w:b/>
      <w:sz w:val="32"/>
    </w:rPr>
  </w:style>
  <w:style w:type="paragraph" w:customStyle="1" w:styleId="Heading2TOC">
    <w:name w:val="Heading2 TOC"/>
    <w:basedOn w:val="Normal"/>
    <w:qFormat/>
    <w:rsid w:val="001C1619"/>
    <w:pPr>
      <w:spacing w:before="240" w:after="60"/>
    </w:pPr>
    <w:rPr>
      <w:rFonts w:ascii="Times New Roman" w:hAnsi="Times New Roman"/>
      <w:b/>
      <w:sz w:val="28"/>
    </w:rPr>
  </w:style>
  <w:style w:type="character" w:customStyle="1" w:styleId="Underline">
    <w:name w:val="Underline"/>
    <w:basedOn w:val="DefaultParagraphFont"/>
    <w:qFormat/>
    <w:rsid w:val="001C1619"/>
    <w:rPr>
      <w:u w:val="single"/>
    </w:rPr>
  </w:style>
  <w:style w:type="paragraph" w:styleId="BalloonText">
    <w:name w:val="Balloon Text"/>
    <w:basedOn w:val="Normal"/>
    <w:link w:val="BalloonTextChar"/>
    <w:rsid w:val="001C1619"/>
    <w:rPr>
      <w:rFonts w:ascii="Tahoma" w:hAnsi="Tahoma" w:cs="Tahoma"/>
      <w:sz w:val="16"/>
      <w:szCs w:val="16"/>
    </w:rPr>
  </w:style>
  <w:style w:type="character" w:customStyle="1" w:styleId="BalloonTextChar">
    <w:name w:val="Balloon Text Char"/>
    <w:basedOn w:val="DefaultParagraphFont"/>
    <w:link w:val="BalloonText"/>
    <w:rsid w:val="001C16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16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16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1387</Words>
  <Characters>9022</Characters>
  <Application>Microsoft Office Word</Application>
  <DocSecurity>0</DocSecurity>
  <Lines>417</Lines>
  <Paragraphs>236</Paragraphs>
  <ScaleCrop>false</ScaleCrop>
  <Company>Author-it Software Corporation Ltd.</Company>
  <LinksUpToDate>false</LinksUpToDate>
  <CharactersWithSpaces>10316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SIRWSLS002A Build sales relationships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2012-05-26T08:57:00Z</dcterms:created>
  <dcterms:modified xsi:type="dcterms:W3CDTF">2012-05-26T08:57:00Z</dcterms:modified>
</cp:coreProperties>
</file>