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08D" w:rsidP="00ED708D">
      <w:pPr>
        <w:pStyle w:val="Title"/>
      </w:pPr>
      <w:bookmarkStart w:id="0" w:name="_GoBack"/>
      <w:bookmarkEnd w:id="0"/>
      <w:r>
        <w:fldChar w:fldCharType="begin"/>
      </w:r>
      <w:r>
        <w:instrText xml:space="preserve"> TITLE   \* MERGEFORMAT </w:instrText>
      </w:r>
      <w:r>
        <w:fldChar w:fldCharType="separate"/>
      </w:r>
      <w:r>
        <w:t>SIRWINV302 Monitor inventory capacity to meet demand</w:t>
      </w:r>
      <w:r>
        <w:fldChar w:fldCharType="end"/>
      </w:r>
    </w:p>
    <w:p w:rsidR="00ED708D" w:rsidP="00ED708D">
      <w:pPr>
        <w:pStyle w:val="Version"/>
        <w:sectPr w:rsidSect="00C623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3A4" w:rsidP="00C623A4">
      <w:pPr>
        <w:pStyle w:val="SuperHeading"/>
      </w:pPr>
      <w:r w:rsidRPr="00C623A4">
        <w:t>SIRWINV302 Monitor inventory capacity to meet demand</w:t>
      </w:r>
    </w:p>
    <w:p w:rsidR="00000000" w:rsidRPr="00C623A4" w:rsidP="00C623A4">
      <w:pPr>
        <w:pStyle w:val="Heading1"/>
      </w:pPr>
      <w:bookmarkStart w:id="1" w:name="O_393589"/>
      <w:bookmarkEnd w:id="1"/>
      <w:r w:rsidRPr="00C623A4">
        <w:t>Modification History</w:t>
      </w:r>
    </w:p>
    <w:p w:rsidR="00000000" w:rsidRPr="00C623A4" w:rsidP="00C623A4">
      <w:pPr>
        <w:pStyle w:val="BodyText"/>
      </w:pPr>
      <w:r w:rsidRPr="00C623A4">
        <w:t>The version details of this endorsed unit are in the table below. The latest</w:t>
      </w:r>
      <w:r w:rsidRPr="00C623A4">
        <w:t xml:space="preserve"> information is at the top.</w:t>
      </w:r>
    </w:p>
    <w:tbl>
      <w:tblPr>
        <w:tblW w:w="0" w:type="auto"/>
        <w:tblCellMar>
          <w:left w:w="62" w:type="dxa"/>
          <w:right w:w="62" w:type="dxa"/>
        </w:tblCellMar>
        <w:tblLook w:val="0000"/>
      </w:tblPr>
      <w:tblGrid>
        <w:gridCol w:w="4609"/>
        <w:gridCol w:w="4587"/>
      </w:tblGrid>
      <w:tr w:rsidTr="00ED70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3A4" w:rsidP="00C623A4">
            <w:pPr>
              <w:pStyle w:val="BodyText"/>
            </w:pPr>
            <w:r w:rsidRPr="00C623A4">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3A4">
            <w:pPr>
              <w:pStyle w:val="BodyText"/>
              <w:rPr>
                <w:lang w:val="en-NZ"/>
              </w:rPr>
            </w:pPr>
            <w:r w:rsidRPr="00C623A4">
              <w:rPr>
                <w:rStyle w:val="SpecialBold"/>
              </w:rPr>
              <w:t>Comments</w:t>
            </w:r>
          </w:p>
        </w:tc>
      </w:tr>
      <w:tr w:rsidTr="00ED70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3A4">
            <w:pPr>
              <w:pStyle w:val="BodyText"/>
              <w:rPr>
                <w:lang w:val="en-NZ"/>
              </w:rPr>
            </w:pPr>
            <w:r w:rsidRPr="00C623A4">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3A4" w:rsidP="00C623A4">
            <w:pPr>
              <w:pStyle w:val="BodyText"/>
            </w:pPr>
            <w:r w:rsidRPr="00C623A4">
              <w:t>This is a revised unit, based on and equivalent to SIRWINV003A Monitor inventory capacity to meet demand.</w:t>
            </w:r>
          </w:p>
        </w:tc>
      </w:tr>
    </w:tbl>
    <w:p w:rsidR="00000000" w:rsidRPr="00C623A4" w:rsidP="00C623A4">
      <w:pPr>
        <w:pStyle w:val="BodyText"/>
      </w:pPr>
    </w:p>
    <w:p w:rsidR="00000000" w:rsidRPr="00C623A4" w:rsidP="00C623A4">
      <w:pPr>
        <w:pStyle w:val="AllowPageBreak"/>
      </w:pPr>
    </w:p>
    <w:p w:rsidR="00000000" w:rsidRPr="00C623A4" w:rsidP="00C623A4">
      <w:pPr>
        <w:pStyle w:val="Heading1"/>
      </w:pPr>
      <w:bookmarkStart w:id="2" w:name="O_393590"/>
      <w:bookmarkEnd w:id="2"/>
      <w:r w:rsidRPr="00C623A4">
        <w:t>Unit Descriptor</w:t>
      </w:r>
    </w:p>
    <w:p w:rsidR="00000000" w:rsidRPr="00C623A4" w:rsidP="00C623A4">
      <w:pPr>
        <w:pStyle w:val="BodyText"/>
      </w:pPr>
      <w:r w:rsidRPr="00C623A4">
        <w:t>This unit describes the performance outcomes, skills and knowledge required to manage business systems inventory required by a business to meet operational and customer requirements.</w:t>
      </w:r>
    </w:p>
    <w:p w:rsidR="00000000" w:rsidRPr="00C623A4" w:rsidP="00C623A4">
      <w:pPr>
        <w:pStyle w:val="BodyText"/>
      </w:pPr>
    </w:p>
    <w:p w:rsidR="00000000" w:rsidRPr="00C623A4" w:rsidP="00C623A4">
      <w:pPr>
        <w:pStyle w:val="BodyText"/>
      </w:pPr>
      <w:r w:rsidRPr="00C623A4">
        <w:t>It focuses on managing and monitoring inventory procedures and documenta</w:t>
      </w:r>
      <w:r w:rsidRPr="00C623A4">
        <w:t>tion for the receipt, dispatch and secure storage of goods. It involves using business systems to monitor inventory levels, storage, movement and reorder cycles, and coordinate stock movement to ensure that inventory is available to meet business needs.</w:t>
      </w:r>
    </w:p>
    <w:p w:rsidR="00000000" w:rsidRPr="00C623A4" w:rsidP="00C623A4">
      <w:pPr>
        <w:pStyle w:val="AllowPageBreak"/>
      </w:pPr>
    </w:p>
    <w:p w:rsidR="00000000" w:rsidRPr="00C623A4" w:rsidP="00C623A4">
      <w:pPr>
        <w:pStyle w:val="Heading1"/>
      </w:pPr>
      <w:bookmarkStart w:id="3" w:name="O_393591"/>
      <w:bookmarkEnd w:id="3"/>
      <w:r w:rsidRPr="00C623A4">
        <w:t>Application of the Unit</w:t>
      </w:r>
    </w:p>
    <w:p w:rsidR="00000000" w:rsidRPr="00C623A4" w:rsidP="00C623A4">
      <w:pPr>
        <w:pStyle w:val="BodyText"/>
      </w:pPr>
      <w:r w:rsidRPr="00C623A4">
        <w:t>This unit applies to staff responsible for monitoring an organisation’s business systems in a business-to-business environment.</w:t>
      </w:r>
    </w:p>
    <w:p w:rsidR="00000000" w:rsidRPr="00C623A4" w:rsidP="00C623A4">
      <w:pPr>
        <w:pStyle w:val="AllowPageBreak"/>
      </w:pPr>
    </w:p>
    <w:p w:rsidR="00000000" w:rsidRPr="00C623A4" w:rsidP="00C623A4">
      <w:pPr>
        <w:pStyle w:val="Heading1"/>
      </w:pPr>
      <w:bookmarkStart w:id="4" w:name="O_393592"/>
      <w:bookmarkEnd w:id="4"/>
      <w:r w:rsidRPr="00C623A4">
        <w:t>Licensing/Regulatory Information</w:t>
      </w:r>
    </w:p>
    <w:p w:rsidR="00000000" w:rsidRPr="00C623A4" w:rsidP="00C623A4">
      <w:pPr>
        <w:pStyle w:val="BodyText"/>
      </w:pPr>
      <w:r w:rsidRPr="00C623A4">
        <w:t>No licensing, legislative, regulatory o</w:t>
      </w:r>
      <w:r w:rsidRPr="00C623A4">
        <w:t>r certification requirements apply to this unit at the time of endorsement.</w:t>
      </w:r>
    </w:p>
    <w:p w:rsidR="00000000" w:rsidRPr="00C623A4" w:rsidP="00C623A4">
      <w:pPr>
        <w:pStyle w:val="AllowPageBreak"/>
      </w:pPr>
    </w:p>
    <w:p w:rsidR="00000000" w:rsidRPr="00C623A4" w:rsidP="00C623A4">
      <w:pPr>
        <w:pStyle w:val="Heading1"/>
      </w:pPr>
      <w:bookmarkStart w:id="5" w:name="O_393593"/>
      <w:bookmarkEnd w:id="5"/>
      <w:r w:rsidRPr="00C623A4">
        <w:t>Pre-Requisites</w:t>
      </w:r>
    </w:p>
    <w:p w:rsidR="00000000" w:rsidRPr="00C623A4" w:rsidP="00C623A4">
      <w:pPr>
        <w:pStyle w:val="BodyText"/>
      </w:pPr>
      <w:r w:rsidRPr="00C623A4">
        <w:t>Nil</w:t>
      </w:r>
    </w:p>
    <w:p w:rsidR="00000000" w:rsidRPr="00C623A4" w:rsidP="00C623A4">
      <w:pPr>
        <w:pStyle w:val="AllowPageBreak"/>
      </w:pPr>
    </w:p>
    <w:p w:rsidR="00000000" w:rsidRPr="00C623A4" w:rsidP="00C623A4">
      <w:pPr>
        <w:pStyle w:val="Heading1"/>
      </w:pPr>
      <w:bookmarkStart w:id="6" w:name="O_393594"/>
      <w:bookmarkEnd w:id="6"/>
      <w:r w:rsidRPr="00C623A4">
        <w:t>Employability Skills Information</w:t>
      </w:r>
    </w:p>
    <w:p w:rsidR="00000000" w:rsidRPr="00C623A4" w:rsidP="00C623A4">
      <w:pPr>
        <w:pStyle w:val="BodyText"/>
      </w:pPr>
      <w:r w:rsidRPr="00C623A4">
        <w:t>This unit contains employability skills.</w:t>
      </w:r>
    </w:p>
    <w:p w:rsidR="00000000" w:rsidRPr="00C623A4" w:rsidP="00C623A4">
      <w:pPr>
        <w:pStyle w:val="AllowPageBreak"/>
      </w:pPr>
    </w:p>
    <w:p w:rsidR="00000000" w:rsidRPr="00C623A4" w:rsidP="00C623A4">
      <w:pPr>
        <w:pStyle w:val="Heading1"/>
      </w:pPr>
      <w:bookmarkStart w:id="7" w:name="O_393596"/>
      <w:bookmarkEnd w:id="7"/>
      <w:r w:rsidRPr="00C623A4">
        <w:t>Elements and Performance Criteria Pr</w:t>
      </w:r>
      <w:r w:rsidRPr="00C623A4">
        <w:t>e-Content</w:t>
      </w:r>
    </w:p>
    <w:p w:rsidR="00000000" w:rsidRPr="00C623A4" w:rsidP="00C623A4">
      <w:pPr>
        <w:pStyle w:val="Heading1"/>
      </w:pPr>
      <w:bookmarkStart w:id="8" w:name="O_393597"/>
      <w:bookmarkEnd w:id="8"/>
      <w:r w:rsidRPr="00C623A4">
        <w:t>Elements and Performance Criteria</w:t>
      </w:r>
    </w:p>
    <w:tbl>
      <w:tblPr>
        <w:tblW w:w="0" w:type="auto"/>
        <w:tblCellMar>
          <w:left w:w="62" w:type="dxa"/>
          <w:right w:w="62" w:type="dxa"/>
        </w:tblCellMar>
        <w:tblLook w:val="0000"/>
      </w:tblPr>
      <w:tblGrid>
        <w:gridCol w:w="4598"/>
        <w:gridCol w:w="4598"/>
      </w:tblGrid>
      <w:tr w:rsidTr="00ED7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23A4" w:rsidP="00C623A4">
            <w:pPr>
              <w:pStyle w:val="BodyText"/>
            </w:pPr>
            <w:r w:rsidRPr="00C623A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SpecialBold"/>
              </w:rPr>
              <w:t>Performance Criteria</w:t>
            </w:r>
          </w:p>
        </w:tc>
      </w:tr>
      <w:tr w:rsidTr="00ED7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t>Performance criteria describe the performance needed to demons</w:t>
            </w:r>
            <w:r w:rsidRPr="00C623A4">
              <w:t>trate achievement of the element. Where bold italicised text is used, further information is detailed in the required skills and knowledge section and the range statement. Assessment of performance is to be consistent with the evidence guide.</w:t>
            </w:r>
          </w:p>
        </w:tc>
      </w:tr>
      <w:tr w:rsidTr="00ED7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23A4">
            <w:pPr>
              <w:pStyle w:val="List"/>
              <w:rPr>
                <w:lang w:val="en-NZ"/>
              </w:rPr>
            </w:pPr>
            <w:r w:rsidRPr="00C623A4">
              <w:t>1.</w:t>
            </w:r>
            <w:r w:rsidRPr="00C623A4">
              <w:tab/>
              <w:t>Monitor r</w:t>
            </w:r>
            <w:r w:rsidRPr="00C623A4">
              <w:t>eceipt and dispatch of goods.</w:t>
            </w:r>
          </w:p>
        </w:tc>
        <w:tc>
          <w:tcPr>
            <w:tcW w:w="0" w:type="auto"/>
            <w:tcBorders>
              <w:top w:val="nil"/>
              <w:left w:val="nil"/>
              <w:bottom w:val="nil"/>
              <w:right w:val="nil"/>
            </w:tcBorders>
            <w:tcMar>
              <w:top w:w="0" w:type="dxa"/>
              <w:left w:w="62" w:type="dxa"/>
              <w:bottom w:w="0" w:type="dxa"/>
              <w:right w:w="62" w:type="dxa"/>
            </w:tcMar>
          </w:tcPr>
          <w:p w:rsidR="00000000" w:rsidRPr="00C623A4" w:rsidP="00C623A4">
            <w:pPr>
              <w:pStyle w:val="List"/>
            </w:pPr>
            <w:r w:rsidRPr="00C623A4">
              <w:t>1.1.Determine responsibility for receipt and dispatch of products.</w:t>
            </w:r>
          </w:p>
          <w:p w:rsidR="00000000" w:rsidRPr="00C623A4" w:rsidP="00C623A4">
            <w:pPr>
              <w:pStyle w:val="List"/>
            </w:pPr>
            <w:r w:rsidRPr="00C623A4">
              <w:t xml:space="preserve">1.2.Implement </w:t>
            </w:r>
            <w:r w:rsidRPr="00C623A4">
              <w:rPr>
                <w:rStyle w:val="BoldandItalics"/>
              </w:rPr>
              <w:t>business policy and procedures</w:t>
            </w:r>
            <w:r w:rsidRPr="00C623A4">
              <w:t xml:space="preserve"> in regard to receipt, dispatch and secure storage of products.</w:t>
            </w:r>
          </w:p>
          <w:p w:rsidR="00000000" w:rsidRPr="00C623A4" w:rsidP="00C623A4">
            <w:pPr>
              <w:pStyle w:val="List"/>
            </w:pPr>
            <w:r w:rsidRPr="00C623A4">
              <w:t>1.3.Observe staff functions to ensure business proc</w:t>
            </w:r>
            <w:r w:rsidRPr="00C623A4">
              <w:t xml:space="preserve">edures are followed and </w:t>
            </w:r>
            <w:r w:rsidRPr="00C623A4">
              <w:rPr>
                <w:rStyle w:val="BoldandItalics"/>
              </w:rPr>
              <w:t>documentation</w:t>
            </w:r>
            <w:r w:rsidRPr="00C623A4">
              <w:t xml:space="preserve"> is completed correctly.</w:t>
            </w:r>
          </w:p>
          <w:p w:rsidR="00000000" w:rsidRPr="00C623A4" w:rsidP="00C623A4">
            <w:pPr>
              <w:pStyle w:val="List"/>
            </w:pPr>
            <w:r w:rsidRPr="00C623A4">
              <w:t>1.4.Implement business procedures to ensure products are inspected for quantity and quality on receipt.</w:t>
            </w:r>
          </w:p>
          <w:p w:rsidR="00000000" w:rsidRPr="00C623A4" w:rsidP="00C623A4">
            <w:pPr>
              <w:pStyle w:val="List"/>
            </w:pPr>
            <w:r w:rsidRPr="00C623A4">
              <w:t>1.5.Act upon variations to quantity and quality of delivered products according to busines</w:t>
            </w:r>
            <w:r w:rsidRPr="00C623A4">
              <w:t>s policy.</w:t>
            </w:r>
          </w:p>
          <w:p w:rsidR="00000000" w:rsidP="00C623A4">
            <w:pPr>
              <w:pStyle w:val="List"/>
              <w:rPr>
                <w:lang w:val="en-NZ"/>
              </w:rPr>
            </w:pPr>
            <w:r w:rsidRPr="00C623A4">
              <w:t xml:space="preserve">1.6.Supervise </w:t>
            </w:r>
            <w:r w:rsidRPr="00C623A4">
              <w:rPr>
                <w:rStyle w:val="BoldandItalics"/>
              </w:rPr>
              <w:t>safe handling and storage</w:t>
            </w:r>
            <w:r w:rsidRPr="00C623A4">
              <w:t xml:space="preserve"> of products according to business policy.</w:t>
            </w:r>
          </w:p>
        </w:tc>
      </w:tr>
      <w:tr w:rsidTr="00ED708D">
        <w:tblPrEx>
          <w:tblW w:w="0" w:type="auto"/>
          <w:tblCellMar>
            <w:left w:w="62" w:type="dxa"/>
            <w:right w:w="62" w:type="dxa"/>
          </w:tblCellMar>
          <w:tblLook w:val="0000"/>
        </w:tblPrEx>
        <w:trPr>
          <w:trHeight w:val="2829"/>
        </w:trPr>
        <w:tc>
          <w:tcPr>
            <w:tcW w:w="0" w:type="auto"/>
            <w:tcBorders>
              <w:top w:val="nil"/>
              <w:left w:val="nil"/>
              <w:bottom w:val="nil"/>
              <w:right w:val="nil"/>
            </w:tcBorders>
            <w:tcMar>
              <w:top w:w="0" w:type="dxa"/>
              <w:left w:w="62" w:type="dxa"/>
              <w:bottom w:w="0" w:type="dxa"/>
              <w:right w:w="62" w:type="dxa"/>
            </w:tcMar>
          </w:tcPr>
          <w:p w:rsidR="00000000" w:rsidP="00C623A4">
            <w:pPr>
              <w:pStyle w:val="List"/>
              <w:rPr>
                <w:lang w:val="en-NZ"/>
              </w:rPr>
            </w:pPr>
            <w:r w:rsidRPr="00C623A4">
              <w:t>2.</w:t>
            </w:r>
            <w:r w:rsidRPr="00C623A4">
              <w:tab/>
              <w:t>Maintain stock records.</w:t>
            </w:r>
          </w:p>
        </w:tc>
        <w:tc>
          <w:tcPr>
            <w:tcW w:w="0" w:type="auto"/>
            <w:tcBorders>
              <w:top w:val="nil"/>
              <w:left w:val="nil"/>
              <w:bottom w:val="nil"/>
              <w:right w:val="nil"/>
            </w:tcBorders>
            <w:tcMar>
              <w:top w:w="0" w:type="dxa"/>
              <w:left w:w="62" w:type="dxa"/>
              <w:bottom w:w="0" w:type="dxa"/>
              <w:right w:w="62" w:type="dxa"/>
            </w:tcMar>
          </w:tcPr>
          <w:p w:rsidR="00000000" w:rsidRPr="00C623A4" w:rsidP="00C623A4">
            <w:pPr>
              <w:pStyle w:val="List"/>
            </w:pPr>
            <w:r w:rsidRPr="00C623A4">
              <w:t>2.1.Monitor stock levels and maintain at required levels.</w:t>
            </w:r>
          </w:p>
          <w:p w:rsidR="00000000" w:rsidRPr="00C623A4" w:rsidP="00C623A4">
            <w:pPr>
              <w:pStyle w:val="List"/>
            </w:pPr>
            <w:r w:rsidRPr="00C623A4">
              <w:t>2.2.Maintain, monitor and adjust stock reorder cycles as required.</w:t>
            </w:r>
          </w:p>
          <w:p w:rsidR="00000000" w:rsidRPr="00C623A4" w:rsidP="00C623A4">
            <w:pPr>
              <w:pStyle w:val="List"/>
            </w:pPr>
            <w:r w:rsidRPr="00C623A4">
              <w:t xml:space="preserve">2.3.Inform </w:t>
            </w:r>
            <w:r w:rsidRPr="00C623A4">
              <w:rPr>
                <w:rStyle w:val="BoldandItalics"/>
              </w:rPr>
              <w:t>team members</w:t>
            </w:r>
            <w:r w:rsidRPr="00C623A4">
              <w:t xml:space="preserve"> of their individual responsibilities in regard to recording stock.</w:t>
            </w:r>
          </w:p>
          <w:p w:rsidR="00000000" w:rsidRPr="00C623A4" w:rsidP="00C623A4">
            <w:pPr>
              <w:pStyle w:val="List"/>
            </w:pPr>
            <w:r w:rsidRPr="00C623A4">
              <w:t xml:space="preserve">2.4.Maintain stock storage and movement </w:t>
            </w:r>
            <w:r w:rsidRPr="00C623A4">
              <w:rPr>
                <w:rStyle w:val="BoldandItalics"/>
              </w:rPr>
              <w:t>records</w:t>
            </w:r>
            <w:r w:rsidRPr="00C623A4">
              <w:t xml:space="preserve"> according to business policy.</w:t>
            </w:r>
          </w:p>
          <w:p w:rsidR="00000000" w:rsidRPr="00C623A4" w:rsidP="00C623A4">
            <w:pPr>
              <w:pStyle w:val="List"/>
            </w:pPr>
            <w:r w:rsidRPr="00C623A4">
              <w:t>2.5.Record stock discrepancies and follow procedures according to business policy.</w:t>
            </w:r>
          </w:p>
          <w:p w:rsidR="00000000" w:rsidP="00C623A4">
            <w:pPr>
              <w:pStyle w:val="List"/>
              <w:rPr>
                <w:lang w:val="en-NZ"/>
              </w:rPr>
            </w:pPr>
            <w:r w:rsidRPr="00C623A4">
              <w:t xml:space="preserve">2.6.Monitor </w:t>
            </w:r>
            <w:r w:rsidRPr="00C623A4">
              <w:rPr>
                <w:rStyle w:val="BoldandItalics"/>
              </w:rPr>
              <w:t>sto</w:t>
            </w:r>
            <w:r w:rsidRPr="00C623A4">
              <w:rPr>
                <w:rStyle w:val="BoldandItalics"/>
              </w:rPr>
              <w:t>ck performance</w:t>
            </w:r>
            <w:r w:rsidRPr="00C623A4">
              <w:t xml:space="preserve"> and identify and </w:t>
            </w:r>
            <w:r w:rsidRPr="00C623A4">
              <w:rPr>
                <w:rStyle w:val="BoldandItalics"/>
              </w:rPr>
              <w:t xml:space="preserve">report </w:t>
            </w:r>
            <w:r w:rsidRPr="00C623A4">
              <w:t>fast and slow selling items according to business policy.</w:t>
            </w:r>
          </w:p>
        </w:tc>
      </w:tr>
      <w:tr w:rsidTr="00ED7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23A4">
            <w:pPr>
              <w:pStyle w:val="List"/>
              <w:rPr>
                <w:lang w:val="en-NZ"/>
              </w:rPr>
            </w:pPr>
            <w:r w:rsidRPr="00C623A4">
              <w:t>3.</w:t>
            </w:r>
            <w:r w:rsidRPr="00C623A4">
              <w:tab/>
              <w:t>Ensure inventory is on hand.</w:t>
            </w:r>
          </w:p>
        </w:tc>
        <w:tc>
          <w:tcPr>
            <w:tcW w:w="0" w:type="auto"/>
            <w:tcBorders>
              <w:top w:val="nil"/>
              <w:left w:val="nil"/>
              <w:bottom w:val="nil"/>
              <w:right w:val="nil"/>
            </w:tcBorders>
            <w:tcMar>
              <w:top w:w="0" w:type="dxa"/>
              <w:left w:w="62" w:type="dxa"/>
              <w:bottom w:w="0" w:type="dxa"/>
              <w:right w:w="62" w:type="dxa"/>
            </w:tcMar>
          </w:tcPr>
          <w:p w:rsidR="00000000" w:rsidRPr="00C623A4" w:rsidP="00C623A4">
            <w:pPr>
              <w:pStyle w:val="List"/>
            </w:pPr>
            <w:r w:rsidRPr="00C623A4">
              <w:t>3.1.Coordinate deliveries to meet inventory demand.</w:t>
            </w:r>
          </w:p>
          <w:p w:rsidR="00000000" w:rsidRPr="00C623A4" w:rsidP="00C623A4">
            <w:pPr>
              <w:pStyle w:val="List"/>
            </w:pPr>
            <w:r w:rsidRPr="00C623A4">
              <w:t xml:space="preserve">3.2.Match </w:t>
            </w:r>
            <w:r w:rsidRPr="00C623A4">
              <w:rPr>
                <w:rStyle w:val="BoldandItalics"/>
              </w:rPr>
              <w:t>logistics</w:t>
            </w:r>
            <w:r w:rsidRPr="00C623A4">
              <w:t xml:space="preserve"> of delivery to inventory supply requirements.</w:t>
            </w:r>
          </w:p>
          <w:p w:rsidR="00000000" w:rsidP="00C623A4">
            <w:pPr>
              <w:pStyle w:val="List"/>
              <w:rPr>
                <w:lang w:val="en-NZ"/>
              </w:rPr>
            </w:pPr>
            <w:r w:rsidRPr="00C623A4">
              <w:t>3.3.Implement improvements to supply chain management as required.</w:t>
            </w:r>
          </w:p>
        </w:tc>
      </w:tr>
      <w:tr w:rsidTr="00ED7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23A4">
            <w:pPr>
              <w:pStyle w:val="List"/>
              <w:rPr>
                <w:lang w:val="en-NZ"/>
              </w:rPr>
            </w:pPr>
            <w:r w:rsidRPr="00C623A4">
              <w:t>4.</w:t>
            </w:r>
            <w:r w:rsidRPr="00C623A4">
              <w:tab/>
              <w:t>Coordinate stocktake or cyclical count.</w:t>
            </w:r>
          </w:p>
        </w:tc>
        <w:tc>
          <w:tcPr>
            <w:tcW w:w="0" w:type="auto"/>
            <w:tcBorders>
              <w:top w:val="nil"/>
              <w:left w:val="nil"/>
              <w:bottom w:val="nil"/>
              <w:right w:val="nil"/>
            </w:tcBorders>
            <w:tcMar>
              <w:top w:w="0" w:type="dxa"/>
              <w:left w:w="62" w:type="dxa"/>
              <w:bottom w:w="0" w:type="dxa"/>
              <w:right w:w="62" w:type="dxa"/>
            </w:tcMar>
          </w:tcPr>
          <w:p w:rsidR="00000000" w:rsidRPr="00C623A4" w:rsidP="00C623A4">
            <w:pPr>
              <w:pStyle w:val="List"/>
            </w:pPr>
            <w:r w:rsidRPr="00C623A4">
              <w:t>4.1.Interpret policy and procedures in regard to stocktaking and cyclical counts and explain to team members.</w:t>
            </w:r>
          </w:p>
          <w:p w:rsidR="00000000" w:rsidRPr="00C623A4" w:rsidP="00C623A4">
            <w:pPr>
              <w:pStyle w:val="List"/>
            </w:pPr>
            <w:r w:rsidRPr="00C623A4">
              <w:t>4.2.</w:t>
            </w:r>
            <w:r w:rsidRPr="00C623A4">
              <w:rPr>
                <w:rStyle w:val="BoldandItalics"/>
              </w:rPr>
              <w:t>Roster</w:t>
            </w:r>
            <w:r w:rsidRPr="00C623A4">
              <w:t xml:space="preserve"> staff according to alloc</w:t>
            </w:r>
            <w:r w:rsidRPr="00C623A4">
              <w:t>ated budget and time constraints.</w:t>
            </w:r>
          </w:p>
          <w:p w:rsidR="00000000" w:rsidRPr="00C623A4" w:rsidP="00C623A4">
            <w:pPr>
              <w:pStyle w:val="List"/>
            </w:pPr>
            <w:r w:rsidRPr="00C623A4">
              <w:t>4.3.Allocate stocktaking tasks to individual team members.</w:t>
            </w:r>
          </w:p>
          <w:p w:rsidR="00000000" w:rsidRPr="00C623A4" w:rsidP="00C623A4">
            <w:pPr>
              <w:pStyle w:val="List"/>
            </w:pPr>
            <w:r w:rsidRPr="00C623A4">
              <w:t>4.4.Provide team members with clear directions for the performance of each task.</w:t>
            </w:r>
          </w:p>
          <w:p w:rsidR="00000000" w:rsidRPr="00C623A4" w:rsidP="00C623A4">
            <w:pPr>
              <w:pStyle w:val="List"/>
            </w:pPr>
            <w:r w:rsidRPr="00C623A4">
              <w:t xml:space="preserve">4.5.Allocate team members to ensure effective use of staff resources to </w:t>
            </w:r>
            <w:r w:rsidRPr="00C623A4">
              <w:t>complete t</w:t>
            </w:r>
            <w:r w:rsidRPr="00C623A4">
              <w:t>ask.</w:t>
            </w:r>
          </w:p>
          <w:p w:rsidR="00000000" w:rsidP="00C623A4">
            <w:pPr>
              <w:pStyle w:val="List"/>
              <w:rPr>
                <w:lang w:val="en-NZ"/>
              </w:rPr>
            </w:pPr>
            <w:r w:rsidRPr="00C623A4">
              <w:t>4.6.Produce accurate reports for management on stocktake data, including discrepancies.</w:t>
            </w:r>
          </w:p>
        </w:tc>
      </w:tr>
      <w:tr w:rsidTr="00ED7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23A4">
            <w:pPr>
              <w:pStyle w:val="List"/>
              <w:rPr>
                <w:lang w:val="en-NZ"/>
              </w:rPr>
            </w:pPr>
            <w:r w:rsidRPr="00C623A4">
              <w:t>5.</w:t>
            </w:r>
            <w:r w:rsidRPr="00C623A4">
              <w:tab/>
              <w:t>Identify stock losses.</w:t>
            </w:r>
          </w:p>
        </w:tc>
        <w:tc>
          <w:tcPr>
            <w:tcW w:w="0" w:type="auto"/>
            <w:tcBorders>
              <w:top w:val="nil"/>
              <w:left w:val="nil"/>
              <w:bottom w:val="nil"/>
              <w:right w:val="nil"/>
            </w:tcBorders>
            <w:tcMar>
              <w:top w:w="0" w:type="dxa"/>
              <w:left w:w="62" w:type="dxa"/>
              <w:bottom w:w="0" w:type="dxa"/>
              <w:right w:w="62" w:type="dxa"/>
            </w:tcMar>
          </w:tcPr>
          <w:p w:rsidR="00000000" w:rsidRPr="00C623A4" w:rsidP="00C623A4">
            <w:pPr>
              <w:pStyle w:val="List"/>
            </w:pPr>
            <w:r w:rsidRPr="00C623A4">
              <w:t>5.1.Identify and record losses and assess against potential loss forecast on a regular basis.</w:t>
            </w:r>
          </w:p>
          <w:p w:rsidR="00000000" w:rsidRPr="00C623A4" w:rsidP="00C623A4">
            <w:pPr>
              <w:pStyle w:val="List"/>
            </w:pPr>
            <w:r w:rsidRPr="00C623A4">
              <w:t>5.2.Identify avoidable losses and establis</w:t>
            </w:r>
            <w:r w:rsidRPr="00C623A4">
              <w:t>h reason.</w:t>
            </w:r>
          </w:p>
          <w:p w:rsidR="00000000" w:rsidRPr="00C623A4" w:rsidP="00C623A4">
            <w:pPr>
              <w:pStyle w:val="List"/>
            </w:pPr>
            <w:r w:rsidRPr="00C623A4">
              <w:t>5.3.Recommend and implement possible solutions for stock losses.</w:t>
            </w:r>
          </w:p>
        </w:tc>
      </w:tr>
    </w:tbl>
    <w:p w:rsidR="00000000" w:rsidRPr="00C623A4" w:rsidP="00C623A4">
      <w:pPr>
        <w:pStyle w:val="List"/>
      </w:pPr>
    </w:p>
    <w:p w:rsidR="00000000" w:rsidRPr="00C623A4" w:rsidP="00C623A4">
      <w:pPr>
        <w:pStyle w:val="AllowPageBreak"/>
      </w:pPr>
    </w:p>
    <w:p w:rsidR="00000000" w:rsidRPr="00C623A4" w:rsidP="00C623A4">
      <w:pPr>
        <w:pStyle w:val="Heading1"/>
      </w:pPr>
      <w:bookmarkStart w:id="9" w:name="O_393598"/>
      <w:bookmarkEnd w:id="9"/>
      <w:r w:rsidRPr="00C623A4">
        <w:t>Required Skills and Knowledge</w:t>
      </w:r>
    </w:p>
    <w:tbl>
      <w:tblPr>
        <w:tblW w:w="0" w:type="auto"/>
        <w:tblLayout w:type="fixed"/>
        <w:tblCellMar>
          <w:left w:w="62" w:type="dxa"/>
          <w:right w:w="62" w:type="dxa"/>
        </w:tblCellMar>
        <w:tblLook w:val="0000"/>
      </w:tblPr>
      <w:tblGrid>
        <w:gridCol w:w="8930"/>
      </w:tblGrid>
      <w:tr w:rsidTr="00C623A4">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t>This section describes the skills and knowledge required for this unit.</w:t>
            </w:r>
          </w:p>
        </w:tc>
      </w:tr>
      <w:tr w:rsidTr="00C623A4">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SpecialBold"/>
              </w:rPr>
              <w:t>Required skills</w:t>
            </w:r>
          </w:p>
        </w:tc>
      </w:tr>
      <w:tr w:rsidTr="00C623A4">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C623A4" w:rsidP="00C623A4">
            <w:pPr>
              <w:pStyle w:val="ListBullet"/>
            </w:pPr>
            <w:r w:rsidRPr="00C623A4">
              <w:t>communication and interpersonal skills to:</w:t>
            </w:r>
          </w:p>
          <w:p w:rsidR="00000000" w:rsidRPr="00C623A4" w:rsidP="00C623A4">
            <w:pPr>
              <w:pStyle w:val="ListBullet2"/>
            </w:pPr>
            <w:r w:rsidRPr="00C623A4">
              <w:t>ask questions to identify and confirm requirements</w:t>
            </w:r>
          </w:p>
          <w:p w:rsidR="00000000" w:rsidRPr="00C623A4" w:rsidP="00C623A4">
            <w:pPr>
              <w:pStyle w:val="ListBullet2"/>
            </w:pPr>
            <w:r w:rsidRPr="00C623A4">
              <w:t>give instructions</w:t>
            </w:r>
          </w:p>
          <w:p w:rsidR="00000000" w:rsidRPr="00C623A4" w:rsidP="00C623A4">
            <w:pPr>
              <w:pStyle w:val="ListBullet2"/>
            </w:pPr>
            <w:r w:rsidRPr="00C623A4">
              <w:t>provide information to staff, including allocating tasks and providing clear directions through clear and direct communication</w:t>
            </w:r>
          </w:p>
          <w:p w:rsidR="00000000" w:rsidRPr="00C623A4" w:rsidP="00C623A4">
            <w:pPr>
              <w:pStyle w:val="ListBullet2"/>
            </w:pPr>
            <w:r w:rsidRPr="00C623A4">
              <w:t>share information</w:t>
            </w:r>
          </w:p>
          <w:p w:rsidR="00000000" w:rsidRPr="00C623A4" w:rsidP="00C623A4">
            <w:pPr>
              <w:pStyle w:val="ListBullet2"/>
            </w:pPr>
            <w:r w:rsidRPr="00C623A4">
              <w:t>use and interpret non-verbal communication</w:t>
            </w:r>
          </w:p>
          <w:p w:rsidR="00000000" w:rsidRPr="00C623A4" w:rsidP="00C623A4">
            <w:pPr>
              <w:pStyle w:val="ListBullet2"/>
            </w:pPr>
            <w:r w:rsidRPr="00C623A4">
              <w:t>use language and concepts appropriate to cultural differences</w:t>
            </w:r>
          </w:p>
          <w:p w:rsidR="00000000" w:rsidRPr="00C623A4" w:rsidP="00C623A4">
            <w:pPr>
              <w:pStyle w:val="ListBullet"/>
            </w:pPr>
            <w:r w:rsidRPr="00C623A4">
              <w:t>literacy and numeracy skills to:</w:t>
            </w:r>
          </w:p>
          <w:p w:rsidR="00000000" w:rsidRPr="00C623A4" w:rsidP="00C623A4">
            <w:pPr>
              <w:pStyle w:val="ListBullet2"/>
            </w:pPr>
            <w:r w:rsidRPr="00C623A4">
              <w:t>check product labelling to ensure compliance</w:t>
            </w:r>
          </w:p>
          <w:p w:rsidR="00000000" w:rsidRPr="00C623A4" w:rsidP="00C623A4">
            <w:pPr>
              <w:pStyle w:val="ListBullet2"/>
            </w:pPr>
            <w:r w:rsidRPr="00C623A4">
              <w:t>collect, analyse and organise information</w:t>
            </w:r>
          </w:p>
          <w:p w:rsidR="00000000" w:rsidRPr="00C623A4" w:rsidP="00C623A4">
            <w:pPr>
              <w:pStyle w:val="ListBullet2"/>
            </w:pPr>
            <w:r w:rsidRPr="00C623A4">
              <w:t>maintain st</w:t>
            </w:r>
            <w:r w:rsidRPr="00C623A4">
              <w:t>ock ordering and recording systems</w:t>
            </w:r>
          </w:p>
          <w:p w:rsidR="00000000" w:rsidRPr="00C623A4" w:rsidP="00C623A4">
            <w:pPr>
              <w:pStyle w:val="ListBullet2"/>
            </w:pPr>
            <w:r w:rsidRPr="00C623A4">
              <w:t>map inventory demands</w:t>
            </w:r>
          </w:p>
          <w:p w:rsidR="00000000" w:rsidRPr="00C623A4" w:rsidP="00C623A4">
            <w:pPr>
              <w:pStyle w:val="ListBullet2"/>
            </w:pPr>
            <w:r w:rsidRPr="00C623A4">
              <w:t>read and understand a range of workplace documents</w:t>
            </w:r>
          </w:p>
          <w:p w:rsidR="00000000" w:rsidRPr="00C623A4" w:rsidP="00C623A4">
            <w:pPr>
              <w:pStyle w:val="ListBullet"/>
            </w:pPr>
            <w:r w:rsidRPr="00C623A4">
              <w:t>operations management and leadership skills</w:t>
            </w:r>
          </w:p>
          <w:p w:rsidR="00000000" w:rsidRPr="00C623A4" w:rsidP="00C623A4">
            <w:pPr>
              <w:pStyle w:val="ListBullet"/>
            </w:pPr>
            <w:r w:rsidRPr="00C623A4">
              <w:t>planning and organising skills to plan and prioritise work schedule</w:t>
            </w:r>
          </w:p>
          <w:p w:rsidR="00000000" w:rsidRPr="00C623A4" w:rsidP="00C623A4">
            <w:pPr>
              <w:pStyle w:val="ListBullet"/>
            </w:pPr>
            <w:r w:rsidRPr="00C623A4">
              <w:t>self-management skills to apply standards applicable to inventory control</w:t>
            </w:r>
          </w:p>
          <w:p w:rsidR="00000000" w:rsidP="00C623A4">
            <w:pPr>
              <w:pStyle w:val="ListBullet"/>
              <w:rPr>
                <w:lang w:val="en-NZ"/>
              </w:rPr>
            </w:pPr>
            <w:r w:rsidRPr="00C623A4">
              <w:t>technology skills to safely use available business technology</w:t>
            </w:r>
          </w:p>
        </w:tc>
      </w:tr>
      <w:tr w:rsidTr="00C623A4">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SpecialBold"/>
              </w:rPr>
              <w:t>Required knowledge</w:t>
            </w:r>
          </w:p>
        </w:tc>
      </w:tr>
      <w:tr w:rsidTr="00C623A4">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C623A4" w:rsidP="00C623A4">
            <w:pPr>
              <w:pStyle w:val="ListBullet"/>
            </w:pPr>
            <w:r w:rsidRPr="00C623A4">
              <w:t>business policy and procedures with regard to:</w:t>
            </w:r>
          </w:p>
          <w:p w:rsidR="00000000" w:rsidRPr="00C623A4" w:rsidP="00C623A4">
            <w:pPr>
              <w:pStyle w:val="ListBullet2"/>
            </w:pPr>
            <w:r w:rsidRPr="00C623A4">
              <w:t>receipt and dispatch of goods, including inspectio</w:t>
            </w:r>
            <w:r w:rsidRPr="00C623A4">
              <w:t>n for quantity and quality</w:t>
            </w:r>
          </w:p>
          <w:p w:rsidR="00000000" w:rsidRPr="00C623A4" w:rsidP="00C623A4">
            <w:pPr>
              <w:pStyle w:val="ListBullet2"/>
            </w:pPr>
            <w:r w:rsidRPr="00C623A4">
              <w:t>reporting of stock discrepancies and damage</w:t>
            </w:r>
          </w:p>
          <w:p w:rsidR="00000000" w:rsidRPr="00C623A4" w:rsidP="00C623A4">
            <w:pPr>
              <w:pStyle w:val="ListBullet2"/>
            </w:pPr>
            <w:r w:rsidRPr="00C623A4">
              <w:t>stock control</w:t>
            </w:r>
          </w:p>
          <w:p w:rsidR="00000000" w:rsidRPr="00C623A4" w:rsidP="00C623A4">
            <w:pPr>
              <w:pStyle w:val="ListBullet2"/>
            </w:pPr>
            <w:r w:rsidRPr="00C623A4">
              <w:t>stock replenishment and reordering</w:t>
            </w:r>
          </w:p>
          <w:p w:rsidR="00000000" w:rsidRPr="00C623A4" w:rsidP="00C623A4">
            <w:pPr>
              <w:pStyle w:val="ListBullet"/>
            </w:pPr>
            <w:r w:rsidRPr="00C623A4">
              <w:t>industry codes of practice, including food handling codes</w:t>
            </w:r>
          </w:p>
          <w:p w:rsidR="00000000" w:rsidRPr="00C623A4" w:rsidP="00C623A4">
            <w:pPr>
              <w:pStyle w:val="ListBullet"/>
            </w:pPr>
            <w:r w:rsidRPr="00C623A4">
              <w:t>impact of business planning and sales forecasts on inventory</w:t>
            </w:r>
          </w:p>
          <w:p w:rsidR="00000000" w:rsidRPr="00C623A4" w:rsidP="00C623A4">
            <w:pPr>
              <w:pStyle w:val="ListBullet"/>
            </w:pPr>
            <w:r w:rsidRPr="00C623A4">
              <w:t>inter- a</w:t>
            </w:r>
            <w:r w:rsidRPr="00C623A4">
              <w:t>nd intra-business transfers</w:t>
            </w:r>
          </w:p>
          <w:p w:rsidR="00000000" w:rsidRPr="00C623A4" w:rsidP="00C623A4">
            <w:pPr>
              <w:pStyle w:val="ListBullet"/>
            </w:pPr>
            <w:r w:rsidRPr="00C623A4">
              <w:t>legislation and statutory requirements, including consumer law relevant to inventory control</w:t>
            </w:r>
          </w:p>
          <w:p w:rsidR="00000000" w:rsidRPr="00C623A4" w:rsidP="00C623A4">
            <w:pPr>
              <w:pStyle w:val="ListBullet"/>
            </w:pPr>
            <w:r w:rsidRPr="00C623A4">
              <w:t>market trends and impact of special events of inventory</w:t>
            </w:r>
          </w:p>
          <w:p w:rsidR="00000000" w:rsidRPr="00C623A4" w:rsidP="00C623A4">
            <w:pPr>
              <w:pStyle w:val="ListBullet"/>
            </w:pPr>
            <w:r w:rsidRPr="00C623A4">
              <w:t>work health and safety (WHS) legislation and codes of practice, including:</w:t>
            </w:r>
          </w:p>
          <w:p w:rsidR="00000000" w:rsidRPr="00C623A4" w:rsidP="00C623A4">
            <w:pPr>
              <w:pStyle w:val="ListBullet2"/>
            </w:pPr>
            <w:r w:rsidRPr="00C623A4">
              <w:t>man</w:t>
            </w:r>
            <w:r w:rsidRPr="00C623A4">
              <w:t>ual handling regulations and codes of practice</w:t>
            </w:r>
          </w:p>
          <w:p w:rsidR="00000000" w:rsidRPr="00C623A4" w:rsidP="00C623A4">
            <w:pPr>
              <w:pStyle w:val="ListBullet2"/>
            </w:pPr>
            <w:r w:rsidRPr="00C623A4">
              <w:t>plant and equipment regulations</w:t>
            </w:r>
          </w:p>
          <w:p w:rsidR="00000000" w:rsidRPr="00C623A4" w:rsidP="00C623A4">
            <w:pPr>
              <w:pStyle w:val="ListBullet"/>
            </w:pPr>
            <w:r w:rsidRPr="00C623A4">
              <w:t>organisational and referral mechanisms for facilitating inventory demand monitoring</w:t>
            </w:r>
          </w:p>
        </w:tc>
      </w:tr>
    </w:tbl>
    <w:p w:rsidR="00000000" w:rsidRPr="00C623A4" w:rsidP="00C623A4">
      <w:pPr>
        <w:pStyle w:val="BodyText"/>
      </w:pPr>
    </w:p>
    <w:p w:rsidR="00000000" w:rsidRPr="00C623A4" w:rsidP="00C623A4">
      <w:pPr>
        <w:pStyle w:val="AllowPageBreak"/>
      </w:pPr>
    </w:p>
    <w:p w:rsidR="00000000" w:rsidRPr="00C623A4" w:rsidP="00C623A4">
      <w:pPr>
        <w:pStyle w:val="Heading1"/>
      </w:pPr>
      <w:bookmarkStart w:id="10" w:name="O_393599"/>
      <w:bookmarkEnd w:id="10"/>
      <w:r w:rsidRPr="00C623A4">
        <w:t>Evidence Guide</w:t>
      </w:r>
    </w:p>
    <w:tbl>
      <w:tblPr>
        <w:tblW w:w="0" w:type="auto"/>
        <w:tblLayout w:type="fixed"/>
        <w:tblCellMar>
          <w:left w:w="62" w:type="dxa"/>
          <w:right w:w="62" w:type="dxa"/>
        </w:tblCellMar>
        <w:tblLook w:val="0000"/>
      </w:tblPr>
      <w:tblGrid>
        <w:gridCol w:w="2521"/>
        <w:gridCol w:w="6409"/>
      </w:tblGrid>
      <w:tr w:rsidTr="00C623A4">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t>The evidence guide provides advice on assessment and must be read in conjunction with the performance criteria, required skills and knowledge, range statement and the Assessment Guidelines for the Training Package.</w:t>
            </w:r>
          </w:p>
        </w:tc>
      </w:tr>
      <w:tr w:rsidTr="00C623A4">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SpecialBold"/>
              </w:rPr>
              <w:t>Critical aspects for assessment and evi</w:t>
            </w:r>
            <w:r w:rsidRPr="00C623A4">
              <w:rPr>
                <w:rStyle w:val="SpecialBold"/>
              </w:rPr>
              <w:t>dence required to demonstrate competency in this unit</w:t>
            </w:r>
          </w:p>
        </w:tc>
        <w:tc>
          <w:tcPr>
            <w:tcW w:w="6409" w:type="dxa"/>
            <w:tcBorders>
              <w:top w:val="nil"/>
              <w:left w:val="nil"/>
              <w:bottom w:val="nil"/>
              <w:right w:val="nil"/>
            </w:tcBorders>
            <w:tcMar>
              <w:top w:w="0" w:type="dxa"/>
              <w:left w:w="62" w:type="dxa"/>
              <w:bottom w:w="0" w:type="dxa"/>
              <w:right w:w="62" w:type="dxa"/>
            </w:tcMar>
          </w:tcPr>
          <w:p w:rsidR="00000000" w:rsidRPr="00C623A4" w:rsidP="00C623A4">
            <w:pPr>
              <w:pStyle w:val="BodyText"/>
            </w:pPr>
            <w:r w:rsidRPr="00C623A4">
              <w:t>Evidence of the following is essential:</w:t>
            </w:r>
          </w:p>
          <w:p w:rsidR="00000000" w:rsidRPr="00C623A4" w:rsidP="00C623A4">
            <w:pPr>
              <w:pStyle w:val="ListBullet"/>
            </w:pPr>
            <w:r w:rsidRPr="00C623A4">
              <w:t>manages and monitors staff implementation of inventory procedures and documentation for the receipt, dispatch and secure storage of goods</w:t>
            </w:r>
          </w:p>
          <w:p w:rsidR="00000000" w:rsidRPr="00C623A4" w:rsidP="00C623A4">
            <w:pPr>
              <w:pStyle w:val="ListBullet"/>
            </w:pPr>
            <w:r w:rsidRPr="00C623A4">
              <w:t>uses relevant business systems to monitor inventory levels, storage, movement and reorder cycles on a regular basis</w:t>
            </w:r>
          </w:p>
          <w:p w:rsidR="00000000" w:rsidRPr="00C623A4" w:rsidP="00C623A4">
            <w:pPr>
              <w:pStyle w:val="ListBullet"/>
            </w:pPr>
            <w:r w:rsidRPr="00C623A4">
              <w:t>organises and coordinates stock movement to ensure that inventory is available to meet business needs</w:t>
            </w:r>
          </w:p>
          <w:p w:rsidR="00000000" w:rsidRPr="00C623A4" w:rsidP="00C623A4">
            <w:pPr>
              <w:pStyle w:val="ListBullet"/>
            </w:pPr>
            <w:r w:rsidRPr="00C623A4">
              <w:t>completes relevant business documentat</w:t>
            </w:r>
            <w:r w:rsidRPr="00C623A4">
              <w:t>ion accurately, in a timely manner and in agreed format</w:t>
            </w:r>
          </w:p>
          <w:p w:rsidR="00000000" w:rsidP="00C623A4">
            <w:pPr>
              <w:pStyle w:val="ListBullet"/>
              <w:rPr>
                <w:lang w:val="en-NZ"/>
              </w:rPr>
            </w:pPr>
            <w:r w:rsidRPr="00C623A4">
              <w:t>organises and coordinates stocktake and cyclical counts to monitor and review inventory levels, identify discrepancies and develop solutions to stock loss.</w:t>
            </w:r>
          </w:p>
        </w:tc>
      </w:tr>
      <w:tr w:rsidTr="00C623A4">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SpecialBold"/>
              </w:rPr>
              <w:t>Context of and specific resources for asses</w:t>
            </w:r>
            <w:r w:rsidRPr="00C623A4">
              <w:rPr>
                <w:rStyle w:val="SpecialBold"/>
              </w:rPr>
              <w:t>sment</w:t>
            </w:r>
          </w:p>
        </w:tc>
        <w:tc>
          <w:tcPr>
            <w:tcW w:w="6409" w:type="dxa"/>
            <w:tcBorders>
              <w:top w:val="nil"/>
              <w:left w:val="nil"/>
              <w:bottom w:val="nil"/>
              <w:right w:val="nil"/>
            </w:tcBorders>
            <w:tcMar>
              <w:top w:w="0" w:type="dxa"/>
              <w:left w:w="62" w:type="dxa"/>
              <w:bottom w:w="0" w:type="dxa"/>
              <w:right w:w="62" w:type="dxa"/>
            </w:tcMar>
          </w:tcPr>
          <w:p w:rsidR="00000000" w:rsidRPr="00C623A4" w:rsidP="00C623A4">
            <w:pPr>
              <w:pStyle w:val="BodyText"/>
            </w:pPr>
            <w:r w:rsidRPr="00C623A4">
              <w:t>Assessment must ensure access to:</w:t>
            </w:r>
          </w:p>
          <w:p w:rsidR="00000000" w:rsidRPr="00C623A4" w:rsidP="00C623A4">
            <w:pPr>
              <w:pStyle w:val="ListBullet"/>
            </w:pPr>
            <w:r w:rsidRPr="00C623A4">
              <w:t>a business-to-business sales work environment</w:t>
            </w:r>
          </w:p>
          <w:p w:rsidR="00000000" w:rsidRPr="00C623A4" w:rsidP="00C623A4">
            <w:pPr>
              <w:pStyle w:val="ListBullet"/>
            </w:pPr>
            <w:r w:rsidRPr="00C623A4">
              <w:t>relevant documentation, such as:</w:t>
            </w:r>
          </w:p>
          <w:p w:rsidR="00000000" w:rsidRPr="00C623A4" w:rsidP="00C623A4">
            <w:pPr>
              <w:pStyle w:val="ListBullet2"/>
            </w:pPr>
            <w:r w:rsidRPr="00C623A4">
              <w:t>business policy and procedures manuals</w:t>
            </w:r>
          </w:p>
          <w:p w:rsidR="00000000" w:rsidRPr="00C623A4" w:rsidP="00C623A4">
            <w:pPr>
              <w:pStyle w:val="ListBullet2"/>
            </w:pPr>
            <w:r w:rsidRPr="00C623A4">
              <w:t>WHS legislation and codes of practice</w:t>
            </w:r>
          </w:p>
          <w:p w:rsidR="00000000" w:rsidRPr="00C623A4" w:rsidP="00C623A4">
            <w:pPr>
              <w:pStyle w:val="ListBullet"/>
            </w:pPr>
            <w:r w:rsidRPr="00C623A4">
              <w:t>an inventory control system</w:t>
            </w:r>
          </w:p>
          <w:p w:rsidR="00000000" w:rsidP="00C623A4">
            <w:pPr>
              <w:pStyle w:val="ListBullet"/>
              <w:rPr>
                <w:lang w:val="en-NZ"/>
              </w:rPr>
            </w:pPr>
            <w:r w:rsidRPr="00C623A4">
              <w:t>relevant business technology.</w:t>
            </w:r>
          </w:p>
        </w:tc>
      </w:tr>
      <w:tr w:rsidTr="00C623A4">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SpecialBold"/>
              </w:rPr>
              <w:t>Method of assessment</w:t>
            </w:r>
          </w:p>
        </w:tc>
        <w:tc>
          <w:tcPr>
            <w:tcW w:w="6409" w:type="dxa"/>
            <w:tcBorders>
              <w:top w:val="nil"/>
              <w:left w:val="nil"/>
              <w:bottom w:val="nil"/>
              <w:right w:val="nil"/>
            </w:tcBorders>
            <w:tcMar>
              <w:top w:w="0" w:type="dxa"/>
              <w:left w:w="62" w:type="dxa"/>
              <w:bottom w:w="0" w:type="dxa"/>
              <w:right w:w="62" w:type="dxa"/>
            </w:tcMar>
          </w:tcPr>
          <w:p w:rsidR="00000000" w:rsidRPr="00C623A4" w:rsidP="00C623A4">
            <w:pPr>
              <w:pStyle w:val="BodyText"/>
            </w:pPr>
            <w:r w:rsidRPr="00C623A4">
              <w:t>A range of assessment methods should be used to assess practical skills and knowledge. The following examples are appropriate for this unit:</w:t>
            </w:r>
          </w:p>
          <w:p w:rsidR="00000000" w:rsidRPr="00C623A4" w:rsidP="00C623A4">
            <w:pPr>
              <w:pStyle w:val="ListBullet"/>
            </w:pPr>
            <w:r w:rsidRPr="00C623A4">
              <w:t>observation of performance in the workplace</w:t>
            </w:r>
          </w:p>
          <w:p w:rsidR="00000000" w:rsidRPr="00C623A4" w:rsidP="00C623A4">
            <w:pPr>
              <w:pStyle w:val="ListBullet"/>
            </w:pPr>
            <w:r w:rsidRPr="00C623A4">
              <w:t>third-party reports from a supervisor</w:t>
            </w:r>
          </w:p>
          <w:p w:rsidR="00000000" w:rsidP="00C623A4">
            <w:pPr>
              <w:pStyle w:val="ListBullet"/>
              <w:rPr>
                <w:lang w:val="en-NZ"/>
              </w:rPr>
            </w:pPr>
            <w:r w:rsidRPr="00C623A4">
              <w:t>written or verbal questioning to assess knowledge and understanding.</w:t>
            </w:r>
          </w:p>
        </w:tc>
      </w:tr>
      <w:tr w:rsidTr="00C623A4">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SpecialBold"/>
              </w:rPr>
              <w:t>Guidance information for assessment</w:t>
            </w:r>
          </w:p>
        </w:tc>
        <w:tc>
          <w:tcPr>
            <w:tcW w:w="6409" w:type="dxa"/>
            <w:tcBorders>
              <w:top w:val="nil"/>
              <w:left w:val="nil"/>
              <w:bottom w:val="nil"/>
              <w:right w:val="nil"/>
            </w:tcBorders>
            <w:tcMar>
              <w:top w:w="0" w:type="dxa"/>
              <w:left w:w="62" w:type="dxa"/>
              <w:bottom w:w="0" w:type="dxa"/>
              <w:right w:w="62" w:type="dxa"/>
            </w:tcMar>
          </w:tcPr>
          <w:p w:rsidR="00000000" w:rsidRPr="00C623A4" w:rsidP="00C623A4">
            <w:pPr>
              <w:pStyle w:val="BodyText"/>
            </w:pPr>
            <w:r w:rsidRPr="00C623A4">
              <w:t>Holistic assessment with other units relevant to the industry sector, workplace and job role is recommended.</w:t>
            </w:r>
          </w:p>
        </w:tc>
      </w:tr>
    </w:tbl>
    <w:p w:rsidR="00000000" w:rsidRPr="00C623A4" w:rsidP="00C623A4">
      <w:pPr>
        <w:pStyle w:val="BodyText"/>
      </w:pPr>
    </w:p>
    <w:p w:rsidR="00000000" w:rsidRPr="00C623A4" w:rsidP="00C623A4">
      <w:pPr>
        <w:pStyle w:val="AllowPageBreak"/>
      </w:pPr>
    </w:p>
    <w:p w:rsidR="00000000" w:rsidRPr="00C623A4" w:rsidP="00C623A4">
      <w:pPr>
        <w:pStyle w:val="Heading1"/>
      </w:pPr>
      <w:bookmarkStart w:id="11" w:name="O_393600"/>
      <w:bookmarkEnd w:id="11"/>
      <w:r w:rsidRPr="00C623A4">
        <w:t>Range Statement</w:t>
      </w:r>
    </w:p>
    <w:tbl>
      <w:tblPr>
        <w:tblW w:w="0" w:type="auto"/>
        <w:tblLayout w:type="fixed"/>
        <w:tblCellMar>
          <w:left w:w="62" w:type="dxa"/>
          <w:right w:w="62" w:type="dxa"/>
        </w:tblCellMar>
        <w:tblLook w:val="0000"/>
      </w:tblPr>
      <w:tblGrid>
        <w:gridCol w:w="2538"/>
        <w:gridCol w:w="6392"/>
      </w:tblGrid>
      <w:tr w:rsidTr="00C623A4">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t>The ra</w:t>
            </w:r>
            <w:r w:rsidRPr="00C623A4">
              <w:t>nge statement relates to the unit of competency as a whole. It allows for different work environments and situations that may affect performance. Bold italicised wording, if used in the performance criteria, is detailed below. Essential operating condition</w:t>
            </w:r>
            <w:r w:rsidRPr="00C623A4">
              <w:t>s that may be present with training and assessment (depending on the work situation, needs of the individual, accessibility of the item, and local industry and regional contexts) may also be included.</w:t>
            </w:r>
          </w:p>
        </w:tc>
      </w:tr>
      <w:tr w:rsidTr="00C623A4">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BoldandItalics"/>
              </w:rPr>
              <w:t>Business policy and procedures</w:t>
            </w:r>
            <w:r w:rsidRPr="00C623A4">
              <w:t xml:space="preserve"> may relate to:</w:t>
            </w:r>
          </w:p>
        </w:tc>
        <w:tc>
          <w:tcPr>
            <w:tcW w:w="6392" w:type="dxa"/>
            <w:tcBorders>
              <w:top w:val="nil"/>
              <w:left w:val="nil"/>
              <w:bottom w:val="nil"/>
              <w:right w:val="nil"/>
            </w:tcBorders>
            <w:tcMar>
              <w:top w:w="0" w:type="dxa"/>
              <w:left w:w="62" w:type="dxa"/>
              <w:bottom w:w="0" w:type="dxa"/>
              <w:right w:w="62" w:type="dxa"/>
            </w:tcMar>
          </w:tcPr>
          <w:p w:rsidR="00000000" w:rsidRPr="00C623A4" w:rsidP="00C623A4">
            <w:pPr>
              <w:pStyle w:val="ListBullet"/>
            </w:pPr>
            <w:r w:rsidRPr="00C623A4">
              <w:t>job roles and responsibilities</w:t>
            </w:r>
          </w:p>
          <w:p w:rsidR="00000000" w:rsidRPr="00C623A4" w:rsidP="00C623A4">
            <w:pPr>
              <w:pStyle w:val="ListBullet"/>
            </w:pPr>
            <w:r w:rsidRPr="00C623A4">
              <w:t>merchandise and product range</w:t>
            </w:r>
          </w:p>
          <w:p w:rsidR="00000000" w:rsidRPr="00C623A4" w:rsidP="00C623A4">
            <w:pPr>
              <w:pStyle w:val="ListBullet"/>
            </w:pPr>
            <w:r w:rsidRPr="00C623A4">
              <w:t>pricing, labelling and packaging requirements</w:t>
            </w:r>
          </w:p>
          <w:p w:rsidR="00000000" w:rsidRPr="00C623A4" w:rsidP="00C623A4">
            <w:pPr>
              <w:pStyle w:val="ListBullet"/>
            </w:pPr>
            <w:r w:rsidRPr="00C623A4">
              <w:t>procurement processes</w:t>
            </w:r>
          </w:p>
          <w:p w:rsidR="00000000" w:rsidRPr="00C623A4" w:rsidP="00C623A4">
            <w:pPr>
              <w:pStyle w:val="ListBullet"/>
            </w:pPr>
            <w:r w:rsidRPr="00C623A4">
              <w:t>receipt and dispatch of goods</w:t>
            </w:r>
          </w:p>
          <w:p w:rsidR="00000000" w:rsidRPr="00C623A4" w:rsidP="00C623A4">
            <w:pPr>
              <w:pStyle w:val="ListBullet"/>
            </w:pPr>
            <w:r w:rsidRPr="00C623A4">
              <w:t>stocktaking and cyclical counts</w:t>
            </w:r>
          </w:p>
          <w:p w:rsidR="00000000" w:rsidP="00C623A4">
            <w:pPr>
              <w:pStyle w:val="ListBullet"/>
              <w:rPr>
                <w:lang w:val="en-NZ"/>
              </w:rPr>
            </w:pPr>
            <w:r w:rsidRPr="00C623A4">
              <w:t>transport, handling and storage of goods.</w:t>
            </w:r>
          </w:p>
        </w:tc>
      </w:tr>
      <w:tr w:rsidTr="00C623A4">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BoldandItalics"/>
              </w:rPr>
              <w:t>Documentation</w:t>
            </w:r>
            <w:r w:rsidRPr="00C623A4">
              <w:t xml:space="preserve"> may incl</w:t>
            </w:r>
            <w:r w:rsidRPr="00C623A4">
              <w:t>ude:</w:t>
            </w:r>
          </w:p>
        </w:tc>
        <w:tc>
          <w:tcPr>
            <w:tcW w:w="6392" w:type="dxa"/>
            <w:tcBorders>
              <w:top w:val="nil"/>
              <w:left w:val="nil"/>
              <w:bottom w:val="nil"/>
              <w:right w:val="nil"/>
            </w:tcBorders>
            <w:tcMar>
              <w:top w:w="0" w:type="dxa"/>
              <w:left w:w="62" w:type="dxa"/>
              <w:bottom w:w="0" w:type="dxa"/>
              <w:right w:w="62" w:type="dxa"/>
            </w:tcMar>
          </w:tcPr>
          <w:p w:rsidR="00000000" w:rsidRPr="00C623A4" w:rsidP="00C623A4">
            <w:pPr>
              <w:pStyle w:val="ListBullet"/>
            </w:pPr>
            <w:r w:rsidRPr="00C623A4">
              <w:t>asset registers</w:t>
            </w:r>
          </w:p>
          <w:p w:rsidR="00000000" w:rsidRPr="00C623A4" w:rsidP="00C623A4">
            <w:pPr>
              <w:pStyle w:val="ListBullet"/>
            </w:pPr>
            <w:r w:rsidRPr="00C623A4">
              <w:t>corporate credit card transaction statements</w:t>
            </w:r>
          </w:p>
          <w:p w:rsidR="00000000" w:rsidRPr="00C623A4" w:rsidP="00C623A4">
            <w:pPr>
              <w:pStyle w:val="ListBullet"/>
            </w:pPr>
            <w:r w:rsidRPr="00C623A4">
              <w:t>evaluation process documentation</w:t>
            </w:r>
          </w:p>
          <w:p w:rsidR="00000000" w:rsidRPr="00C623A4" w:rsidP="00C623A4">
            <w:pPr>
              <w:pStyle w:val="ListBullet"/>
            </w:pPr>
            <w:r w:rsidRPr="00C623A4">
              <w:t>financial statements</w:t>
            </w:r>
          </w:p>
          <w:p w:rsidR="00000000" w:rsidRPr="00C623A4" w:rsidP="00C623A4">
            <w:pPr>
              <w:pStyle w:val="ListBullet"/>
            </w:pPr>
            <w:r w:rsidRPr="00C623A4">
              <w:t>invoices and payment requests</w:t>
            </w:r>
          </w:p>
          <w:p w:rsidR="00000000" w:rsidRPr="00C623A4" w:rsidP="00C623A4">
            <w:pPr>
              <w:pStyle w:val="ListBullet"/>
            </w:pPr>
            <w:r w:rsidRPr="00C623A4">
              <w:t>offer and contract documents</w:t>
            </w:r>
          </w:p>
          <w:p w:rsidR="00000000" w:rsidRPr="00C623A4" w:rsidP="00C623A4">
            <w:pPr>
              <w:pStyle w:val="ListBullet"/>
            </w:pPr>
            <w:r w:rsidRPr="00C623A4">
              <w:t>purchase requests and orders</w:t>
            </w:r>
          </w:p>
          <w:p w:rsidR="00000000" w:rsidRPr="00C623A4" w:rsidP="00C623A4">
            <w:pPr>
              <w:pStyle w:val="ListBullet"/>
            </w:pPr>
            <w:r w:rsidRPr="00C623A4">
              <w:t>records of authorised officers’ decisions</w:t>
            </w:r>
          </w:p>
          <w:p w:rsidR="00000000" w:rsidRPr="00C623A4" w:rsidP="00C623A4">
            <w:pPr>
              <w:pStyle w:val="ListBullet"/>
            </w:pPr>
            <w:r w:rsidRPr="00C623A4">
              <w:t>records of conversations</w:t>
            </w:r>
          </w:p>
          <w:p w:rsidR="00000000" w:rsidRPr="00C623A4" w:rsidP="00C623A4">
            <w:pPr>
              <w:pStyle w:val="ListBullet"/>
            </w:pPr>
            <w:r w:rsidRPr="00C623A4">
              <w:t>records of supplier performance</w:t>
            </w:r>
          </w:p>
          <w:p w:rsidR="00000000" w:rsidP="00C623A4">
            <w:pPr>
              <w:pStyle w:val="ListBullet"/>
              <w:rPr>
                <w:lang w:val="en-NZ"/>
              </w:rPr>
            </w:pPr>
            <w:r w:rsidRPr="00C623A4">
              <w:t>statements and petty cash vouchers.</w:t>
            </w:r>
          </w:p>
        </w:tc>
      </w:tr>
      <w:tr w:rsidTr="00C623A4">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BoldandItalics"/>
              </w:rPr>
              <w:t>Safe handling and storage</w:t>
            </w:r>
            <w:r w:rsidRPr="00C623A4">
              <w:t xml:space="preserve"> of goods may include:</w:t>
            </w:r>
          </w:p>
        </w:tc>
        <w:tc>
          <w:tcPr>
            <w:tcW w:w="6392" w:type="dxa"/>
            <w:tcBorders>
              <w:top w:val="nil"/>
              <w:left w:val="nil"/>
              <w:bottom w:val="nil"/>
              <w:right w:val="nil"/>
            </w:tcBorders>
            <w:tcMar>
              <w:top w:w="0" w:type="dxa"/>
              <w:left w:w="62" w:type="dxa"/>
              <w:bottom w:w="0" w:type="dxa"/>
              <w:right w:w="62" w:type="dxa"/>
            </w:tcMar>
          </w:tcPr>
          <w:p w:rsidR="00000000" w:rsidRPr="00C623A4" w:rsidP="00C623A4">
            <w:pPr>
              <w:pStyle w:val="ListBullet"/>
            </w:pPr>
            <w:r w:rsidRPr="00C623A4">
              <w:t>product segregation</w:t>
            </w:r>
          </w:p>
          <w:p w:rsidR="00000000" w:rsidRPr="00C623A4" w:rsidP="00C623A4">
            <w:pPr>
              <w:pStyle w:val="ListBullet"/>
            </w:pPr>
            <w:r w:rsidRPr="00C623A4">
              <w:t>optimum maintenance of storage areas, including:</w:t>
            </w:r>
          </w:p>
          <w:p w:rsidR="00000000" w:rsidRPr="00C623A4" w:rsidP="00C623A4">
            <w:pPr>
              <w:pStyle w:val="ListBullet2"/>
            </w:pPr>
            <w:r w:rsidRPr="00C623A4">
              <w:t>cleanliness and sanitation</w:t>
            </w:r>
          </w:p>
          <w:p w:rsidR="00000000" w:rsidRPr="00C623A4" w:rsidP="00C623A4">
            <w:pPr>
              <w:pStyle w:val="ListBullet2"/>
            </w:pPr>
            <w:r w:rsidRPr="00C623A4">
              <w:t>lighting</w:t>
            </w:r>
          </w:p>
          <w:p w:rsidR="00000000" w:rsidRPr="00C623A4" w:rsidP="00C623A4">
            <w:pPr>
              <w:pStyle w:val="ListBullet2"/>
            </w:pPr>
            <w:r w:rsidRPr="00C623A4">
              <w:t>climate control</w:t>
            </w:r>
          </w:p>
          <w:p w:rsidR="00000000" w:rsidRPr="00C623A4" w:rsidP="00C623A4">
            <w:pPr>
              <w:pStyle w:val="ListBullet2"/>
            </w:pPr>
            <w:r w:rsidRPr="00C623A4">
              <w:t>pest control</w:t>
            </w:r>
          </w:p>
          <w:p w:rsidR="00000000" w:rsidRPr="00C623A4" w:rsidP="00C623A4">
            <w:pPr>
              <w:pStyle w:val="ListBullet2"/>
            </w:pPr>
            <w:r w:rsidRPr="00C623A4">
              <w:t>ventilation</w:t>
            </w:r>
          </w:p>
          <w:p w:rsidR="00000000" w:rsidRPr="00C623A4" w:rsidP="00C623A4">
            <w:pPr>
              <w:pStyle w:val="ListBullet"/>
            </w:pPr>
            <w:r w:rsidRPr="00C623A4">
              <w:t>packaging products for storage</w:t>
            </w:r>
          </w:p>
          <w:p w:rsidR="00000000" w:rsidRPr="00C623A4" w:rsidP="00C623A4">
            <w:pPr>
              <w:pStyle w:val="ListBullet"/>
            </w:pPr>
            <w:r w:rsidRPr="00C623A4">
              <w:t>labelling of goods</w:t>
            </w:r>
          </w:p>
          <w:p w:rsidR="00000000" w:rsidRPr="00C623A4" w:rsidP="00C623A4">
            <w:pPr>
              <w:pStyle w:val="ListBullet"/>
            </w:pPr>
            <w:r w:rsidRPr="00C623A4">
              <w:t>stock rotation</w:t>
            </w:r>
          </w:p>
          <w:p w:rsidR="00000000" w:rsidRPr="00C623A4" w:rsidP="00C623A4">
            <w:pPr>
              <w:pStyle w:val="ListBullet"/>
            </w:pPr>
            <w:r w:rsidRPr="00C623A4">
              <w:t>disposal of damaged or spoiled goods</w:t>
            </w:r>
          </w:p>
          <w:p w:rsidR="00000000" w:rsidRPr="00C623A4" w:rsidP="00C623A4">
            <w:pPr>
              <w:pStyle w:val="ListBullet"/>
            </w:pPr>
            <w:r w:rsidRPr="00C623A4">
              <w:t>safe manual handling and lifting techniques</w:t>
            </w:r>
          </w:p>
          <w:p w:rsidR="00000000" w:rsidRPr="00C623A4" w:rsidP="00C623A4">
            <w:pPr>
              <w:pStyle w:val="ListBullet"/>
            </w:pPr>
            <w:r w:rsidRPr="00C623A4">
              <w:t>safe use of equipment, such as ladders and trolleys</w:t>
            </w:r>
          </w:p>
          <w:p w:rsidR="00000000" w:rsidRPr="00C623A4" w:rsidP="00C623A4">
            <w:pPr>
              <w:pStyle w:val="ListBullet"/>
            </w:pPr>
            <w:r w:rsidRPr="00C623A4">
              <w:t>storage in:</w:t>
            </w:r>
          </w:p>
          <w:p w:rsidR="00000000" w:rsidRPr="00C623A4" w:rsidP="00C623A4">
            <w:pPr>
              <w:pStyle w:val="ListBullet2"/>
            </w:pPr>
            <w:r w:rsidRPr="00C623A4">
              <w:t>coo</w:t>
            </w:r>
            <w:r w:rsidRPr="00C623A4">
              <w:t>l rooms</w:t>
            </w:r>
          </w:p>
          <w:p w:rsidR="00000000" w:rsidRPr="00C623A4" w:rsidP="00C623A4">
            <w:pPr>
              <w:pStyle w:val="ListBullet2"/>
            </w:pPr>
            <w:r w:rsidRPr="00C623A4">
              <w:t>dry stores</w:t>
            </w:r>
          </w:p>
          <w:p w:rsidR="00000000" w:rsidRPr="00C623A4" w:rsidP="00C623A4">
            <w:pPr>
              <w:pStyle w:val="ListBullet2"/>
            </w:pPr>
            <w:r w:rsidRPr="00C623A4">
              <w:t>freezers</w:t>
            </w:r>
          </w:p>
          <w:p w:rsidR="00000000" w:rsidP="00C623A4">
            <w:pPr>
              <w:pStyle w:val="ListBullet2"/>
              <w:rPr>
                <w:lang w:val="en-NZ"/>
              </w:rPr>
            </w:pPr>
            <w:r w:rsidRPr="00C623A4">
              <w:t>refrigeration.</w:t>
            </w:r>
          </w:p>
        </w:tc>
      </w:tr>
      <w:tr w:rsidTr="00C623A4">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BoldandItalics"/>
              </w:rPr>
              <w:t xml:space="preserve">Safe handling and storage </w:t>
            </w:r>
            <w:r w:rsidRPr="00C623A4">
              <w:t>techniques may vary according to:</w:t>
            </w:r>
          </w:p>
        </w:tc>
        <w:tc>
          <w:tcPr>
            <w:tcW w:w="6392" w:type="dxa"/>
            <w:tcBorders>
              <w:top w:val="nil"/>
              <w:left w:val="nil"/>
              <w:bottom w:val="nil"/>
              <w:right w:val="nil"/>
            </w:tcBorders>
            <w:tcMar>
              <w:top w:w="0" w:type="dxa"/>
              <w:left w:w="62" w:type="dxa"/>
              <w:bottom w:w="0" w:type="dxa"/>
              <w:right w:w="62" w:type="dxa"/>
            </w:tcMar>
          </w:tcPr>
          <w:p w:rsidR="00000000" w:rsidRPr="00C623A4" w:rsidP="00C623A4">
            <w:pPr>
              <w:pStyle w:val="ListBullet"/>
            </w:pPr>
            <w:r w:rsidRPr="00C623A4">
              <w:t>industry codes of practice</w:t>
            </w:r>
          </w:p>
          <w:p w:rsidR="00000000" w:rsidRPr="00C623A4" w:rsidP="00C623A4">
            <w:pPr>
              <w:pStyle w:val="ListBullet"/>
            </w:pPr>
            <w:r w:rsidRPr="00C623A4">
              <w:t>WHS</w:t>
            </w:r>
          </w:p>
          <w:p w:rsidR="00000000" w:rsidP="00C623A4">
            <w:pPr>
              <w:pStyle w:val="ListBullet"/>
              <w:rPr>
                <w:lang w:val="en-NZ"/>
              </w:rPr>
            </w:pPr>
            <w:r w:rsidRPr="00C623A4">
              <w:t>stock characteristics.</w:t>
            </w:r>
          </w:p>
        </w:tc>
      </w:tr>
      <w:tr w:rsidTr="00C623A4">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BoldandItalics"/>
              </w:rPr>
              <w:t>Team members</w:t>
            </w:r>
            <w:r w:rsidRPr="00C623A4">
              <w:t xml:space="preserve"> may:</w:t>
            </w:r>
          </w:p>
        </w:tc>
        <w:tc>
          <w:tcPr>
            <w:tcW w:w="6392" w:type="dxa"/>
            <w:tcBorders>
              <w:top w:val="nil"/>
              <w:left w:val="nil"/>
              <w:bottom w:val="nil"/>
              <w:right w:val="nil"/>
            </w:tcBorders>
            <w:tcMar>
              <w:top w:w="0" w:type="dxa"/>
              <w:left w:w="62" w:type="dxa"/>
              <w:bottom w:w="0" w:type="dxa"/>
              <w:right w:w="62" w:type="dxa"/>
            </w:tcMar>
          </w:tcPr>
          <w:p w:rsidR="00000000" w:rsidRPr="00C623A4" w:rsidP="00C623A4">
            <w:pPr>
              <w:pStyle w:val="ListBullet"/>
            </w:pPr>
            <w:r w:rsidRPr="00C623A4">
              <w:t>come from a variety of social, cultural and ethnic backgrounds</w:t>
            </w:r>
          </w:p>
          <w:p w:rsidR="00000000" w:rsidRPr="00C623A4" w:rsidP="00C623A4">
            <w:pPr>
              <w:pStyle w:val="ListBullet"/>
            </w:pPr>
            <w:r w:rsidRPr="00C623A4">
              <w:t>vary in competencies</w:t>
            </w:r>
          </w:p>
          <w:p w:rsidR="00000000" w:rsidP="00C623A4">
            <w:pPr>
              <w:pStyle w:val="ListBullet"/>
              <w:rPr>
                <w:lang w:val="en-NZ"/>
              </w:rPr>
            </w:pPr>
            <w:r w:rsidRPr="00C623A4">
              <w:t>vary in literacy and numeracy skills.</w:t>
            </w:r>
          </w:p>
        </w:tc>
      </w:tr>
      <w:tr w:rsidTr="00C623A4">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BoldandItalics"/>
              </w:rPr>
              <w:t>Records</w:t>
            </w:r>
            <w:r w:rsidRPr="00C623A4">
              <w:t xml:space="preserve"> may be:</w:t>
            </w:r>
          </w:p>
        </w:tc>
        <w:tc>
          <w:tcPr>
            <w:tcW w:w="6392" w:type="dxa"/>
            <w:tcBorders>
              <w:top w:val="nil"/>
              <w:left w:val="nil"/>
              <w:bottom w:val="nil"/>
              <w:right w:val="nil"/>
            </w:tcBorders>
            <w:tcMar>
              <w:top w:w="0" w:type="dxa"/>
              <w:left w:w="62" w:type="dxa"/>
              <w:bottom w:w="0" w:type="dxa"/>
              <w:right w:w="62" w:type="dxa"/>
            </w:tcMar>
          </w:tcPr>
          <w:p w:rsidR="00000000" w:rsidRPr="00C623A4" w:rsidP="00C623A4">
            <w:pPr>
              <w:pStyle w:val="ListBullet"/>
            </w:pPr>
            <w:r w:rsidRPr="00C623A4">
              <w:t>electronic</w:t>
            </w:r>
          </w:p>
          <w:p w:rsidR="00000000" w:rsidRPr="00C623A4" w:rsidP="00C623A4">
            <w:pPr>
              <w:pStyle w:val="ListBullet"/>
            </w:pPr>
            <w:r w:rsidRPr="00C623A4">
              <w:t>manual</w:t>
            </w:r>
          </w:p>
          <w:p w:rsidR="00000000" w:rsidP="00C623A4">
            <w:pPr>
              <w:pStyle w:val="ListBullet"/>
              <w:rPr>
                <w:lang w:val="en-NZ"/>
              </w:rPr>
            </w:pPr>
            <w:r w:rsidRPr="00C623A4">
              <w:t>templated.</w:t>
            </w:r>
          </w:p>
        </w:tc>
      </w:tr>
      <w:tr w:rsidTr="00C623A4">
        <w:tblPrEx>
          <w:tblW w:w="0" w:type="auto"/>
          <w:tblLayout w:type="fixed"/>
          <w:tblCellMar>
            <w:left w:w="62" w:type="dxa"/>
            <w:right w:w="62" w:type="dxa"/>
          </w:tblCellMar>
          <w:tblLook w:val="0000"/>
        </w:tblPrEx>
        <w:trPr>
          <w:trHeight w:val="1886"/>
        </w:trPr>
        <w:tc>
          <w:tcPr>
            <w:tcW w:w="2538"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BoldandItalics"/>
              </w:rPr>
              <w:t>Stock performance</w:t>
            </w:r>
            <w:r w:rsidRPr="00C623A4">
              <w:t xml:space="preserve"> may vary according to:</w:t>
            </w:r>
          </w:p>
        </w:tc>
        <w:tc>
          <w:tcPr>
            <w:tcW w:w="6392" w:type="dxa"/>
            <w:tcBorders>
              <w:top w:val="nil"/>
              <w:left w:val="nil"/>
              <w:bottom w:val="nil"/>
              <w:right w:val="nil"/>
            </w:tcBorders>
            <w:tcMar>
              <w:top w:w="0" w:type="dxa"/>
              <w:left w:w="62" w:type="dxa"/>
              <w:bottom w:w="0" w:type="dxa"/>
              <w:right w:w="62" w:type="dxa"/>
            </w:tcMar>
          </w:tcPr>
          <w:p w:rsidR="00000000" w:rsidRPr="00C623A4" w:rsidP="00C623A4">
            <w:pPr>
              <w:pStyle w:val="ListBullet"/>
            </w:pPr>
            <w:r w:rsidRPr="00C623A4">
              <w:t>advances in technology</w:t>
            </w:r>
          </w:p>
          <w:p w:rsidR="00000000" w:rsidRPr="00C623A4" w:rsidP="00C623A4">
            <w:pPr>
              <w:pStyle w:val="ListBullet"/>
            </w:pPr>
            <w:r w:rsidRPr="00C623A4">
              <w:t>customer demand</w:t>
            </w:r>
          </w:p>
          <w:p w:rsidR="00000000" w:rsidRPr="00C623A4" w:rsidP="00C623A4">
            <w:pPr>
              <w:pStyle w:val="ListBullet"/>
            </w:pPr>
            <w:r w:rsidRPr="00C623A4">
              <w:t>environmental factors</w:t>
            </w:r>
          </w:p>
          <w:p w:rsidR="00000000" w:rsidRPr="00C623A4" w:rsidP="00C623A4">
            <w:pPr>
              <w:pStyle w:val="ListBullet"/>
            </w:pPr>
            <w:r w:rsidRPr="00C623A4">
              <w:t>quality demands</w:t>
            </w:r>
          </w:p>
          <w:p w:rsidR="00000000" w:rsidRPr="00C623A4" w:rsidP="00C623A4">
            <w:pPr>
              <w:pStyle w:val="ListBullet"/>
            </w:pPr>
            <w:r w:rsidRPr="00C623A4">
              <w:t>seasonal cycles</w:t>
            </w:r>
          </w:p>
          <w:p w:rsidR="00000000" w:rsidP="00C623A4">
            <w:pPr>
              <w:pStyle w:val="ListBullet"/>
              <w:rPr>
                <w:lang w:val="en-NZ"/>
              </w:rPr>
            </w:pPr>
            <w:r w:rsidRPr="00C623A4">
              <w:t>selling approaches.</w:t>
            </w:r>
          </w:p>
        </w:tc>
      </w:tr>
      <w:tr w:rsidTr="00C623A4">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BoldandItalics"/>
              </w:rPr>
              <w:t>Reports</w:t>
            </w:r>
            <w:r w:rsidRPr="00C623A4">
              <w:t xml:space="preserve"> for management may include:</w:t>
            </w:r>
          </w:p>
        </w:tc>
        <w:tc>
          <w:tcPr>
            <w:tcW w:w="6392" w:type="dxa"/>
            <w:tcBorders>
              <w:top w:val="nil"/>
              <w:left w:val="nil"/>
              <w:bottom w:val="nil"/>
              <w:right w:val="nil"/>
            </w:tcBorders>
            <w:tcMar>
              <w:top w:w="0" w:type="dxa"/>
              <w:left w:w="62" w:type="dxa"/>
              <w:bottom w:w="0" w:type="dxa"/>
              <w:right w:w="62" w:type="dxa"/>
            </w:tcMar>
          </w:tcPr>
          <w:p w:rsidR="00000000" w:rsidRPr="00C623A4" w:rsidP="00C623A4">
            <w:pPr>
              <w:pStyle w:val="ListBullet"/>
            </w:pPr>
            <w:r w:rsidRPr="00C623A4">
              <w:t>business documents</w:t>
            </w:r>
          </w:p>
          <w:p w:rsidR="00000000" w:rsidRPr="00C623A4" w:rsidP="00C623A4">
            <w:pPr>
              <w:pStyle w:val="ListBullet"/>
            </w:pPr>
            <w:r w:rsidRPr="00C623A4">
              <w:t>financial reports</w:t>
            </w:r>
          </w:p>
          <w:p w:rsidR="00000000" w:rsidRPr="00C623A4" w:rsidP="00C623A4">
            <w:pPr>
              <w:pStyle w:val="ListBullet"/>
            </w:pPr>
            <w:r w:rsidRPr="00C623A4">
              <w:t>informal reports</w:t>
            </w:r>
          </w:p>
          <w:p w:rsidR="00000000" w:rsidP="00C623A4">
            <w:pPr>
              <w:pStyle w:val="ListBullet"/>
              <w:rPr>
                <w:lang w:val="en-NZ"/>
              </w:rPr>
            </w:pPr>
            <w:r w:rsidRPr="00C623A4">
              <w:t>stocktake reports.</w:t>
            </w:r>
          </w:p>
        </w:tc>
      </w:tr>
      <w:tr w:rsidTr="00C623A4">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rPr>
                <w:rStyle w:val="BoldandItalics"/>
              </w:rPr>
              <w:t>Logistics</w:t>
            </w:r>
            <w:r w:rsidRPr="00C623A4">
              <w:t xml:space="preserve"> may include:</w:t>
            </w:r>
          </w:p>
        </w:tc>
        <w:tc>
          <w:tcPr>
            <w:tcW w:w="6392" w:type="dxa"/>
            <w:tcBorders>
              <w:top w:val="nil"/>
              <w:left w:val="nil"/>
              <w:bottom w:val="nil"/>
              <w:right w:val="nil"/>
            </w:tcBorders>
            <w:tcMar>
              <w:top w:w="0" w:type="dxa"/>
              <w:left w:w="62" w:type="dxa"/>
              <w:bottom w:w="0" w:type="dxa"/>
              <w:right w:w="62" w:type="dxa"/>
            </w:tcMar>
          </w:tcPr>
          <w:p w:rsidR="00000000" w:rsidRPr="00C623A4" w:rsidP="00C623A4">
            <w:pPr>
              <w:pStyle w:val="ListBullet"/>
            </w:pPr>
            <w:r w:rsidRPr="00C623A4">
              <w:t>infrastructure resources</w:t>
            </w:r>
          </w:p>
          <w:p w:rsidR="00000000" w:rsidRPr="00C623A4" w:rsidP="00C623A4">
            <w:pPr>
              <w:pStyle w:val="ListBullet"/>
            </w:pPr>
            <w:r w:rsidRPr="00C623A4">
              <w:t>levels of service</w:t>
            </w:r>
          </w:p>
          <w:p w:rsidR="00000000" w:rsidRPr="00C623A4" w:rsidP="00C623A4">
            <w:pPr>
              <w:pStyle w:val="ListBullet"/>
            </w:pPr>
            <w:r w:rsidRPr="00C623A4">
              <w:t>milestones</w:t>
            </w:r>
          </w:p>
          <w:p w:rsidR="00000000" w:rsidRPr="00C623A4" w:rsidP="00C623A4">
            <w:pPr>
              <w:pStyle w:val="ListBullet"/>
            </w:pPr>
            <w:r w:rsidRPr="00C623A4">
              <w:t>outputs</w:t>
            </w:r>
          </w:p>
          <w:p w:rsidR="00000000" w:rsidRPr="00C623A4" w:rsidP="00C623A4">
            <w:pPr>
              <w:pStyle w:val="ListBullet"/>
            </w:pPr>
            <w:r w:rsidRPr="00C623A4">
              <w:t>payment schedules</w:t>
            </w:r>
          </w:p>
          <w:p w:rsidR="00000000" w:rsidRPr="00C623A4" w:rsidP="00C623A4">
            <w:pPr>
              <w:pStyle w:val="ListBullet"/>
            </w:pPr>
            <w:r w:rsidRPr="00C623A4">
              <w:t>phases or stages of the supply and distribution chain</w:t>
            </w:r>
          </w:p>
          <w:p w:rsidR="00000000" w:rsidRPr="00C623A4" w:rsidP="00C623A4">
            <w:pPr>
              <w:pStyle w:val="ListBullet"/>
            </w:pPr>
            <w:r w:rsidRPr="00C623A4">
              <w:t>targets</w:t>
            </w:r>
          </w:p>
          <w:p w:rsidR="00000000" w:rsidP="00C623A4">
            <w:pPr>
              <w:pStyle w:val="ListBullet"/>
              <w:rPr>
                <w:lang w:val="en-NZ"/>
              </w:rPr>
            </w:pPr>
            <w:r w:rsidRPr="00C623A4">
              <w:t>timeframes.</w:t>
            </w:r>
          </w:p>
        </w:tc>
      </w:tr>
      <w:tr w:rsidTr="00C623A4">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C623A4">
            <w:pPr>
              <w:pStyle w:val="BodyText"/>
              <w:rPr>
                <w:lang w:val="en-NZ"/>
              </w:rPr>
            </w:pPr>
            <w:r w:rsidRPr="00C623A4">
              <w:t xml:space="preserve">Factors affecting staff </w:t>
            </w:r>
            <w:r w:rsidRPr="00C623A4">
              <w:rPr>
                <w:rStyle w:val="BoldandItalics"/>
              </w:rPr>
              <w:t>roster</w:t>
            </w:r>
            <w:r w:rsidRPr="00C623A4">
              <w:t xml:space="preserve"> may include:</w:t>
            </w:r>
          </w:p>
        </w:tc>
        <w:tc>
          <w:tcPr>
            <w:tcW w:w="6392" w:type="dxa"/>
            <w:tcBorders>
              <w:top w:val="nil"/>
              <w:left w:val="nil"/>
              <w:bottom w:val="nil"/>
              <w:right w:val="nil"/>
            </w:tcBorders>
            <w:tcMar>
              <w:top w:w="0" w:type="dxa"/>
              <w:left w:w="62" w:type="dxa"/>
              <w:bottom w:w="0" w:type="dxa"/>
              <w:right w:w="62" w:type="dxa"/>
            </w:tcMar>
          </w:tcPr>
          <w:p w:rsidR="00000000" w:rsidRPr="00C623A4" w:rsidP="00C623A4">
            <w:pPr>
              <w:pStyle w:val="ListBullet"/>
            </w:pPr>
            <w:r w:rsidRPr="00C623A4">
              <w:t>available or required staffing levels</w:t>
            </w:r>
          </w:p>
          <w:p w:rsidR="00000000" w:rsidRPr="00C623A4" w:rsidP="00C623A4">
            <w:pPr>
              <w:pStyle w:val="ListBullet"/>
            </w:pPr>
            <w:r w:rsidRPr="00C623A4">
              <w:t>awards and agreements</w:t>
            </w:r>
          </w:p>
          <w:p w:rsidR="00000000" w:rsidRPr="00C623A4" w:rsidP="00C623A4">
            <w:pPr>
              <w:pStyle w:val="ListBullet"/>
            </w:pPr>
            <w:r w:rsidRPr="00C623A4">
              <w:t>budget allocation</w:t>
            </w:r>
          </w:p>
          <w:p w:rsidR="00000000" w:rsidRPr="00C623A4" w:rsidP="00C623A4">
            <w:pPr>
              <w:pStyle w:val="ListBullet"/>
            </w:pPr>
            <w:r w:rsidRPr="00C623A4">
              <w:t>full-time, part-time, casual or contract staff</w:t>
            </w:r>
          </w:p>
          <w:p w:rsidR="00000000" w:rsidRPr="00C623A4" w:rsidP="00C623A4">
            <w:pPr>
              <w:pStyle w:val="ListBullet"/>
            </w:pPr>
            <w:r w:rsidRPr="00C623A4">
              <w:t>range of staff responsibilities</w:t>
            </w:r>
          </w:p>
          <w:p w:rsidR="00000000" w:rsidRPr="00C623A4" w:rsidP="00C623A4">
            <w:pPr>
              <w:pStyle w:val="ListBullet"/>
            </w:pPr>
            <w:r w:rsidRPr="00C623A4">
              <w:t>routine or busy trading conditions</w:t>
            </w:r>
          </w:p>
          <w:p w:rsidR="00000000" w:rsidRPr="00C623A4" w:rsidP="00C623A4">
            <w:pPr>
              <w:pStyle w:val="ListBullet"/>
            </w:pPr>
            <w:r w:rsidRPr="00C623A4">
              <w:t>varying levels of staff training.</w:t>
            </w:r>
          </w:p>
        </w:tc>
      </w:tr>
    </w:tbl>
    <w:p w:rsidR="00000000" w:rsidRPr="00C623A4" w:rsidP="00C623A4">
      <w:pPr>
        <w:pStyle w:val="BodyText"/>
      </w:pPr>
    </w:p>
    <w:p w:rsidR="00000000" w:rsidRPr="00C623A4" w:rsidP="00C623A4">
      <w:pPr>
        <w:pStyle w:val="AllowPageBreak"/>
      </w:pPr>
    </w:p>
    <w:p w:rsidR="00000000" w:rsidRPr="00C623A4" w:rsidP="00C623A4">
      <w:pPr>
        <w:pStyle w:val="Heading1"/>
      </w:pPr>
      <w:bookmarkStart w:id="12" w:name="O_393601"/>
      <w:bookmarkEnd w:id="12"/>
      <w:r w:rsidRPr="00C623A4">
        <w:t>Unit Sector(s)</w:t>
      </w:r>
    </w:p>
    <w:p w:rsidR="00000000" w:rsidRPr="00C623A4" w:rsidP="00C623A4">
      <w:pPr>
        <w:pStyle w:val="BodyText"/>
      </w:pPr>
      <w:r w:rsidRPr="00C623A4">
        <w:t>Wholesale</w:t>
      </w:r>
    </w:p>
    <w:p w:rsidR="00000000" w:rsidRPr="00C623A4" w:rsidP="00C623A4">
      <w:pPr>
        <w:pStyle w:val="AllowPageBreak"/>
      </w:pPr>
    </w:p>
    <w:p w:rsidR="00000000" w:rsidRPr="00C623A4" w:rsidP="00C623A4">
      <w:pPr>
        <w:pStyle w:val="Heading1"/>
      </w:pPr>
      <w:bookmarkStart w:id="13" w:name="O_393602"/>
      <w:bookmarkEnd w:id="13"/>
      <w:r w:rsidRPr="00C623A4">
        <w:t>Competency Field</w:t>
      </w:r>
    </w:p>
    <w:p w:rsidR="00000000" w:rsidRPr="00C623A4" w:rsidP="00C623A4">
      <w:pPr>
        <w:pStyle w:val="BodyText"/>
      </w:pPr>
      <w:r w:rsidRPr="00C623A4">
        <w:t>Inventory</w:t>
      </w:r>
    </w:p>
    <w:p w:rsidR="00000000" w:rsidRPr="00C623A4" w:rsidP="00C623A4"/>
    <w:sectPr w:rsidSect="00C623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3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08D" w:rsidP="00ED70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3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8D" w:rsidP="00C623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708D" w:rsidP="00C623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D708D" w:rsidP="00C623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3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3A4" w:rsidRPr="00ED708D" w:rsidP="00ED70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3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8D" w:rsidP="00C623A4">
    <w:pPr>
      <w:pStyle w:val="Header"/>
      <w:framePr w:wrap="around"/>
    </w:pPr>
    <w:r>
      <w:fldChar w:fldCharType="begin"/>
    </w:r>
    <w:r>
      <w:instrText xml:space="preserve"> TITLE   \* MERGEFORMAT </w:instrText>
    </w:r>
    <w:r>
      <w:fldChar w:fldCharType="separate"/>
    </w:r>
    <w:r>
      <w:t>SIRWINV302 Monitor inventory capacity to meet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ED708D" w:rsidP="00C623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16D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4EBF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C06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3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3A4"/>
    <w:pPr>
      <w:spacing w:before="360" w:after="60"/>
      <w:outlineLvl w:val="0"/>
    </w:pPr>
    <w:rPr>
      <w:sz w:val="32"/>
    </w:rPr>
  </w:style>
  <w:style w:type="paragraph" w:styleId="Heading2">
    <w:name w:val="heading 2"/>
    <w:basedOn w:val="HeadingBase"/>
    <w:next w:val="BodyText"/>
    <w:link w:val="Heading2Char"/>
    <w:qFormat/>
    <w:rsid w:val="00C623A4"/>
    <w:pPr>
      <w:keepLines/>
      <w:spacing w:before="240" w:after="120"/>
      <w:outlineLvl w:val="1"/>
    </w:pPr>
    <w:rPr>
      <w:sz w:val="28"/>
      <w:szCs w:val="40"/>
    </w:rPr>
  </w:style>
  <w:style w:type="paragraph" w:styleId="Heading3">
    <w:name w:val="heading 3"/>
    <w:basedOn w:val="HeadingBase"/>
    <w:next w:val="BodyText"/>
    <w:link w:val="Heading3Char"/>
    <w:qFormat/>
    <w:rsid w:val="00C623A4"/>
    <w:pPr>
      <w:spacing w:before="180" w:after="120"/>
      <w:outlineLvl w:val="2"/>
    </w:pPr>
    <w:rPr>
      <w:spacing w:val="-10"/>
      <w:kern w:val="32"/>
    </w:rPr>
  </w:style>
  <w:style w:type="paragraph" w:styleId="Heading4">
    <w:name w:val="heading 4"/>
    <w:basedOn w:val="HeadingBase"/>
    <w:next w:val="BodyText"/>
    <w:link w:val="Heading4Char"/>
    <w:qFormat/>
    <w:rsid w:val="00C623A4"/>
    <w:pPr>
      <w:spacing w:before="160" w:after="120"/>
      <w:outlineLvl w:val="3"/>
    </w:pPr>
    <w:rPr>
      <w:sz w:val="22"/>
    </w:rPr>
  </w:style>
  <w:style w:type="paragraph" w:styleId="Heading5">
    <w:name w:val="heading 5"/>
    <w:basedOn w:val="HeadingBase"/>
    <w:next w:val="Normal"/>
    <w:link w:val="Heading5Char"/>
    <w:qFormat/>
    <w:rsid w:val="00C623A4"/>
    <w:pPr>
      <w:spacing w:before="80"/>
      <w:outlineLvl w:val="4"/>
    </w:pPr>
    <w:rPr>
      <w:color w:val="918585"/>
      <w:sz w:val="20"/>
    </w:rPr>
  </w:style>
  <w:style w:type="paragraph" w:styleId="Heading6">
    <w:name w:val="heading 6"/>
    <w:basedOn w:val="HeadingBase"/>
    <w:next w:val="Normal"/>
    <w:link w:val="Heading6Char"/>
    <w:qFormat/>
    <w:rsid w:val="00C623A4"/>
    <w:pPr>
      <w:spacing w:before="60"/>
      <w:outlineLvl w:val="5"/>
    </w:pPr>
    <w:rPr>
      <w:color w:val="918585"/>
      <w:sz w:val="20"/>
    </w:rPr>
  </w:style>
  <w:style w:type="paragraph" w:styleId="Heading7">
    <w:name w:val="heading 7"/>
    <w:basedOn w:val="Normal"/>
    <w:next w:val="Normal"/>
    <w:link w:val="Heading7Char"/>
    <w:qFormat/>
    <w:rsid w:val="00C623A4"/>
    <w:pPr>
      <w:ind w:left="720"/>
      <w:outlineLvl w:val="6"/>
    </w:pPr>
    <w:rPr>
      <w:i/>
    </w:rPr>
  </w:style>
  <w:style w:type="paragraph" w:styleId="Heading8">
    <w:name w:val="heading 8"/>
    <w:basedOn w:val="Normal"/>
    <w:next w:val="Normal"/>
    <w:link w:val="Heading8Char"/>
    <w:qFormat/>
    <w:rsid w:val="00C623A4"/>
    <w:pPr>
      <w:ind w:left="720"/>
      <w:outlineLvl w:val="7"/>
    </w:pPr>
    <w:rPr>
      <w:i/>
    </w:rPr>
  </w:style>
  <w:style w:type="paragraph" w:styleId="Heading9">
    <w:name w:val="heading 9"/>
    <w:basedOn w:val="Normal"/>
    <w:next w:val="Normal"/>
    <w:link w:val="Heading9Char"/>
    <w:qFormat/>
    <w:rsid w:val="00C623A4"/>
    <w:pPr>
      <w:ind w:left="720"/>
      <w:outlineLvl w:val="8"/>
    </w:pPr>
    <w:rPr>
      <w:i/>
    </w:rPr>
  </w:style>
  <w:style w:type="character" w:default="1" w:styleId="DefaultParagraphFont">
    <w:name w:val="Default Paragraph Font"/>
    <w:uiPriority w:val="1"/>
    <w:unhideWhenUsed/>
    <w:rsid w:val="00C623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3A4"/>
  </w:style>
  <w:style w:type="character" w:customStyle="1" w:styleId="Heading1Char">
    <w:name w:val="Heading 1 Char"/>
    <w:basedOn w:val="DefaultParagraphFont"/>
    <w:link w:val="Heading1"/>
    <w:rsid w:val="00C623A4"/>
    <w:rPr>
      <w:rFonts w:ascii="Times New Roman" w:eastAsia="Times New Roman" w:hAnsi="Times New Roman" w:cs="Times New Roman"/>
      <w:b/>
      <w:sz w:val="32"/>
      <w:szCs w:val="20"/>
      <w:lang w:eastAsia="en-US"/>
    </w:rPr>
  </w:style>
  <w:style w:type="paragraph" w:styleId="BodyText">
    <w:name w:val="Body Text"/>
    <w:basedOn w:val="Normal"/>
    <w:link w:val="BodyTextChar"/>
    <w:rsid w:val="00C623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23A4"/>
    <w:rPr>
      <w:rFonts w:ascii="Times New Roman" w:eastAsia="Times New Roman" w:hAnsi="Times New Roman" w:cs="Times New Roman"/>
      <w:sz w:val="24"/>
      <w:lang w:eastAsia="en-US"/>
    </w:rPr>
  </w:style>
  <w:style w:type="paragraph" w:styleId="Footer">
    <w:name w:val="footer"/>
    <w:basedOn w:val="Normal"/>
    <w:link w:val="FooterChar"/>
    <w:rsid w:val="00C623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3A4"/>
    <w:rPr>
      <w:rFonts w:ascii="Times New Roman" w:eastAsia="Times New Roman" w:hAnsi="Times New Roman" w:cs="Times New Roman"/>
      <w:sz w:val="16"/>
      <w:lang w:eastAsia="en-US"/>
    </w:rPr>
  </w:style>
  <w:style w:type="paragraph" w:styleId="List">
    <w:name w:val="List"/>
    <w:basedOn w:val="BodyText"/>
    <w:next w:val="BodyText"/>
    <w:rsid w:val="00C623A4"/>
    <w:pPr>
      <w:tabs>
        <w:tab w:val="left" w:pos="340"/>
      </w:tabs>
      <w:spacing w:before="60" w:after="60"/>
      <w:ind w:left="340" w:hanging="340"/>
    </w:pPr>
  </w:style>
  <w:style w:type="paragraph" w:styleId="ListBullet">
    <w:name w:val="List Bullet"/>
    <w:basedOn w:val="List"/>
    <w:rsid w:val="00C623A4"/>
    <w:pPr>
      <w:numPr>
        <w:numId w:val="13"/>
      </w:numPr>
      <w:tabs>
        <w:tab w:val="clear" w:pos="340"/>
      </w:tabs>
      <w:spacing w:before="40" w:after="40"/>
    </w:pPr>
  </w:style>
  <w:style w:type="character" w:customStyle="1" w:styleId="SpecialBold">
    <w:name w:val="Special Bold"/>
    <w:basedOn w:val="DefaultParagraphFont"/>
    <w:rsid w:val="00C623A4"/>
    <w:rPr>
      <w:b/>
      <w:spacing w:val="0"/>
    </w:rPr>
  </w:style>
  <w:style w:type="paragraph" w:styleId="ListBullet2">
    <w:name w:val="List Bullet 2"/>
    <w:basedOn w:val="List2"/>
    <w:rsid w:val="00C623A4"/>
    <w:pPr>
      <w:numPr>
        <w:numId w:val="14"/>
      </w:numPr>
      <w:tabs>
        <w:tab w:val="clear" w:pos="680"/>
      </w:tabs>
    </w:pPr>
  </w:style>
  <w:style w:type="paragraph" w:customStyle="1" w:styleId="SuperHeading">
    <w:name w:val="SuperHeading"/>
    <w:basedOn w:val="Normal"/>
    <w:rsid w:val="00C623A4"/>
    <w:pPr>
      <w:spacing w:before="240" w:after="120"/>
      <w:outlineLvl w:val="0"/>
    </w:pPr>
    <w:rPr>
      <w:rFonts w:ascii="Times New Roman" w:hAnsi="Times New Roman"/>
      <w:b/>
      <w:sz w:val="28"/>
    </w:rPr>
  </w:style>
  <w:style w:type="paragraph" w:customStyle="1" w:styleId="AllowPageBreak">
    <w:name w:val="AllowPageBreak"/>
    <w:rsid w:val="00C623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23A4"/>
    <w:rPr>
      <w:b/>
      <w:i/>
      <w:u w:val="none"/>
    </w:rPr>
  </w:style>
  <w:style w:type="character" w:customStyle="1" w:styleId="Heading2Char">
    <w:name w:val="Heading 2 Char"/>
    <w:basedOn w:val="DefaultParagraphFont"/>
    <w:link w:val="Heading2"/>
    <w:rsid w:val="00C623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3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3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3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3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3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3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3A4"/>
    <w:rPr>
      <w:rFonts w:ascii="Courier New" w:eastAsia="Times New Roman" w:hAnsi="Courier New" w:cs="Times New Roman"/>
      <w:i/>
      <w:szCs w:val="20"/>
      <w:lang w:eastAsia="en-US"/>
    </w:rPr>
  </w:style>
  <w:style w:type="paragraph" w:customStyle="1" w:styleId="HeadingBase">
    <w:name w:val="Heading Base"/>
    <w:rsid w:val="00C623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3A4"/>
    <w:pPr>
      <w:tabs>
        <w:tab w:val="right" w:leader="dot" w:pos="9072"/>
      </w:tabs>
      <w:ind w:left="567"/>
    </w:pPr>
    <w:rPr>
      <w:szCs w:val="22"/>
    </w:rPr>
  </w:style>
  <w:style w:type="paragraph" w:customStyle="1" w:styleId="TOCBase">
    <w:name w:val="TOC Base"/>
    <w:rsid w:val="00C623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3A4"/>
    <w:pPr>
      <w:tabs>
        <w:tab w:val="right" w:leader="dot" w:pos="9072"/>
      </w:tabs>
      <w:spacing w:before="40" w:after="40"/>
      <w:ind w:left="284"/>
    </w:pPr>
    <w:rPr>
      <w:rFonts w:ascii="Times New Roman" w:hAnsi="Times New Roman"/>
    </w:rPr>
  </w:style>
  <w:style w:type="paragraph" w:styleId="TOC1">
    <w:name w:val="toc 1"/>
    <w:basedOn w:val="TOCBase"/>
    <w:next w:val="Normal"/>
    <w:rsid w:val="00C623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3A4"/>
    <w:pPr>
      <w:spacing w:before="5040"/>
      <w:jc w:val="center"/>
    </w:pPr>
    <w:rPr>
      <w:sz w:val="48"/>
      <w:szCs w:val="72"/>
      <w:lang w:val="en-US"/>
    </w:rPr>
  </w:style>
  <w:style w:type="character" w:customStyle="1" w:styleId="TitleChar">
    <w:name w:val="Title Char"/>
    <w:basedOn w:val="DefaultParagraphFont"/>
    <w:link w:val="Title"/>
    <w:rsid w:val="00C623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3A4"/>
    <w:pPr>
      <w:tabs>
        <w:tab w:val="left" w:pos="3600"/>
        <w:tab w:val="left" w:pos="3958"/>
      </w:tabs>
    </w:pPr>
  </w:style>
  <w:style w:type="paragraph" w:customStyle="1" w:styleId="Note">
    <w:name w:val="Note"/>
    <w:basedOn w:val="BodyText"/>
    <w:rsid w:val="00C623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3A4"/>
    <w:pPr>
      <w:framePr w:wrap="auto" w:hAnchor="text" w:y="6049"/>
    </w:pPr>
    <w:rPr>
      <w:color w:val="000000"/>
      <w:sz w:val="40"/>
    </w:rPr>
  </w:style>
  <w:style w:type="paragraph" w:customStyle="1" w:styleId="TOCTitle">
    <w:name w:val="TOCTitle"/>
    <w:basedOn w:val="Heading1"/>
    <w:rsid w:val="00C623A4"/>
    <w:pPr>
      <w:spacing w:after="240"/>
      <w:jc w:val="center"/>
      <w:outlineLvl w:val="9"/>
    </w:pPr>
    <w:rPr>
      <w:caps/>
    </w:rPr>
  </w:style>
  <w:style w:type="paragraph" w:customStyle="1" w:styleId="Version">
    <w:name w:val="Version"/>
    <w:rsid w:val="00C623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3A4"/>
    <w:pPr>
      <w:keepNext w:val="0"/>
      <w:tabs>
        <w:tab w:val="right" w:pos="4176"/>
      </w:tabs>
      <w:ind w:left="198" w:hanging="198"/>
    </w:pPr>
    <w:rPr>
      <w:rFonts w:ascii="Garamond" w:hAnsi="Garamond"/>
    </w:rPr>
  </w:style>
  <w:style w:type="paragraph" w:styleId="IndexHeading">
    <w:name w:val="index heading"/>
    <w:basedOn w:val="Normal"/>
    <w:next w:val="Index1"/>
    <w:semiHidden/>
    <w:rsid w:val="00C623A4"/>
    <w:pPr>
      <w:spacing w:before="120" w:after="120"/>
    </w:pPr>
    <w:rPr>
      <w:rFonts w:ascii="Arial" w:hAnsi="Arial"/>
      <w:b/>
      <w:color w:val="918585"/>
      <w:sz w:val="24"/>
    </w:rPr>
  </w:style>
  <w:style w:type="paragraph" w:styleId="Header">
    <w:name w:val="header"/>
    <w:basedOn w:val="Normal"/>
    <w:link w:val="HeaderChar"/>
    <w:rsid w:val="00C623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3A4"/>
    <w:rPr>
      <w:rFonts w:ascii="Times New Roman" w:eastAsia="Times New Roman" w:hAnsi="Times New Roman" w:cs="Times New Roman"/>
      <w:sz w:val="16"/>
      <w:szCs w:val="20"/>
      <w:lang w:val="en-GB" w:eastAsia="en-US"/>
    </w:rPr>
  </w:style>
  <w:style w:type="paragraph" w:customStyle="1" w:styleId="Chapter">
    <w:name w:val="Chapter"/>
    <w:basedOn w:val="Normal"/>
    <w:rsid w:val="00C623A4"/>
    <w:pPr>
      <w:spacing w:before="240"/>
    </w:pPr>
    <w:rPr>
      <w:rFonts w:ascii="Times New Roman" w:hAnsi="Times New Roman"/>
      <w:smallCaps/>
      <w:spacing w:val="80"/>
      <w:sz w:val="28"/>
    </w:rPr>
  </w:style>
  <w:style w:type="paragraph" w:customStyle="1" w:styleId="InChapter">
    <w:name w:val="InChapter"/>
    <w:basedOn w:val="Heading3"/>
    <w:rsid w:val="00C623A4"/>
    <w:pPr>
      <w:spacing w:after="240"/>
      <w:outlineLvl w:val="9"/>
    </w:pPr>
    <w:rPr>
      <w:noProof/>
    </w:rPr>
  </w:style>
  <w:style w:type="paragraph" w:styleId="Index2">
    <w:name w:val="index 2"/>
    <w:basedOn w:val="Normal"/>
    <w:next w:val="Normal"/>
    <w:semiHidden/>
    <w:rsid w:val="00C623A4"/>
    <w:pPr>
      <w:tabs>
        <w:tab w:val="right" w:pos="4176"/>
      </w:tabs>
      <w:ind w:left="568" w:hanging="284"/>
    </w:pPr>
    <w:rPr>
      <w:rFonts w:ascii="Garamond" w:hAnsi="Garamond"/>
    </w:rPr>
  </w:style>
  <w:style w:type="paragraph" w:customStyle="1" w:styleId="Byline">
    <w:name w:val="Byline"/>
    <w:rsid w:val="00C623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3A4"/>
    <w:pPr>
      <w:tabs>
        <w:tab w:val="clear" w:pos="3600"/>
        <w:tab w:val="clear" w:pos="3958"/>
      </w:tabs>
      <w:jc w:val="right"/>
    </w:pPr>
  </w:style>
  <w:style w:type="character" w:styleId="Emphasis">
    <w:name w:val="Emphasis"/>
    <w:basedOn w:val="DefaultParagraphFont"/>
    <w:qFormat/>
    <w:rsid w:val="00C623A4"/>
    <w:rPr>
      <w:i/>
    </w:rPr>
  </w:style>
  <w:style w:type="paragraph" w:styleId="Caption">
    <w:name w:val="caption"/>
    <w:basedOn w:val="BodyText"/>
    <w:next w:val="Normal"/>
    <w:qFormat/>
    <w:rsid w:val="00C623A4"/>
    <w:pPr>
      <w:framePr w:w="2268" w:hSpace="181" w:vSpace="181" w:wrap="around" w:vAnchor="text" w:hAnchor="page" w:x="1135" w:y="285" w:anchorLock="1"/>
    </w:pPr>
    <w:rPr>
      <w:i/>
    </w:rPr>
  </w:style>
  <w:style w:type="paragraph" w:customStyle="1" w:styleId="MiniTOCTitle">
    <w:name w:val="MiniTOCTitle"/>
    <w:basedOn w:val="Heading4"/>
    <w:rsid w:val="00C623A4"/>
    <w:pPr>
      <w:spacing w:before="240"/>
      <w:outlineLvl w:val="9"/>
    </w:pPr>
    <w:rPr>
      <w:noProof/>
      <w:sz w:val="24"/>
    </w:rPr>
  </w:style>
  <w:style w:type="paragraph" w:customStyle="1" w:styleId="MiniTOCItem">
    <w:name w:val="MiniTOCItem"/>
    <w:basedOn w:val="ListBullet"/>
    <w:rsid w:val="00C623A4"/>
    <w:pPr>
      <w:numPr>
        <w:numId w:val="0"/>
      </w:numPr>
      <w:tabs>
        <w:tab w:val="right" w:leader="dot" w:pos="6521"/>
      </w:tabs>
      <w:spacing w:before="0" w:after="0"/>
    </w:pPr>
  </w:style>
  <w:style w:type="paragraph" w:customStyle="1" w:styleId="TOFTitle">
    <w:name w:val="TOFTitle"/>
    <w:basedOn w:val="TOCTitle"/>
    <w:rsid w:val="00C623A4"/>
  </w:style>
  <w:style w:type="paragraph" w:styleId="TableofFigures">
    <w:name w:val="table of figures"/>
    <w:basedOn w:val="Normal"/>
    <w:next w:val="Normal"/>
    <w:semiHidden/>
    <w:rsid w:val="00C623A4"/>
    <w:pPr>
      <w:tabs>
        <w:tab w:val="right" w:leader="dot" w:pos="9072"/>
      </w:tabs>
      <w:ind w:left="970" w:hanging="403"/>
    </w:pPr>
    <w:rPr>
      <w:rFonts w:ascii="Times New Roman" w:hAnsi="Times New Roman"/>
      <w:b/>
    </w:rPr>
  </w:style>
  <w:style w:type="paragraph" w:styleId="ListNumber">
    <w:name w:val="List Number"/>
    <w:basedOn w:val="List"/>
    <w:rsid w:val="00C623A4"/>
    <w:pPr>
      <w:numPr>
        <w:numId w:val="11"/>
      </w:numPr>
    </w:pPr>
  </w:style>
  <w:style w:type="character" w:customStyle="1" w:styleId="WingdingSymbols">
    <w:name w:val="Wingding Symbols"/>
    <w:rsid w:val="00C623A4"/>
    <w:rPr>
      <w:rFonts w:ascii="Wingdings" w:hAnsi="Wingdings"/>
    </w:rPr>
  </w:style>
  <w:style w:type="paragraph" w:customStyle="1" w:styleId="TableHeading">
    <w:name w:val="Table Heading"/>
    <w:basedOn w:val="HeadingBase"/>
    <w:rsid w:val="00C623A4"/>
    <w:pPr>
      <w:keepLines/>
      <w:pBdr>
        <w:bottom w:val="single" w:sz="6" w:space="1" w:color="918585"/>
      </w:pBdr>
      <w:spacing w:before="240"/>
    </w:pPr>
  </w:style>
  <w:style w:type="character" w:customStyle="1" w:styleId="HotSpot">
    <w:name w:val="HotSpot"/>
    <w:rsid w:val="00C623A4"/>
    <w:rPr>
      <w:color w:val="0033CC"/>
      <w:u w:val="none"/>
    </w:rPr>
  </w:style>
  <w:style w:type="paragraph" w:customStyle="1" w:styleId="BodyTextRight">
    <w:name w:val="Body Text Right"/>
    <w:basedOn w:val="BodyText"/>
    <w:rsid w:val="00C623A4"/>
    <w:pPr>
      <w:spacing w:before="0" w:after="0"/>
      <w:jc w:val="right"/>
    </w:pPr>
  </w:style>
  <w:style w:type="paragraph" w:styleId="Index3">
    <w:name w:val="index 3"/>
    <w:basedOn w:val="ListNumber2"/>
    <w:next w:val="Normal"/>
    <w:semiHidden/>
    <w:rsid w:val="00C623A4"/>
    <w:pPr>
      <w:numPr>
        <w:numId w:val="0"/>
      </w:numPr>
      <w:tabs>
        <w:tab w:val="right" w:leader="dot" w:pos="4176"/>
      </w:tabs>
    </w:pPr>
  </w:style>
  <w:style w:type="paragraph" w:styleId="ListNumber2">
    <w:name w:val="List Number 2"/>
    <w:basedOn w:val="List2"/>
    <w:rsid w:val="00C623A4"/>
    <w:pPr>
      <w:numPr>
        <w:numId w:val="10"/>
      </w:numPr>
      <w:tabs>
        <w:tab w:val="clear" w:pos="1060"/>
      </w:tabs>
    </w:pPr>
  </w:style>
  <w:style w:type="paragraph" w:customStyle="1" w:styleId="MarginNote">
    <w:name w:val="Margin Note"/>
    <w:basedOn w:val="BodyText"/>
    <w:rsid w:val="00C623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3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3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3A4"/>
    <w:rPr>
      <w:sz w:val="32"/>
    </w:rPr>
  </w:style>
  <w:style w:type="paragraph" w:customStyle="1" w:styleId="HeadingProcedure">
    <w:name w:val="Heading Procedure"/>
    <w:basedOn w:val="HeadingBase"/>
    <w:next w:val="Normal"/>
    <w:rsid w:val="00C623A4"/>
    <w:pPr>
      <w:tabs>
        <w:tab w:val="left" w:pos="0"/>
      </w:tabs>
      <w:spacing w:before="120" w:after="60"/>
    </w:pPr>
    <w:rPr>
      <w:i/>
      <w:color w:val="918585"/>
      <w:sz w:val="22"/>
    </w:rPr>
  </w:style>
  <w:style w:type="paragraph" w:customStyle="1" w:styleId="TableBodyText">
    <w:name w:val="Table Body Text"/>
    <w:basedOn w:val="BodyText"/>
    <w:rsid w:val="00C623A4"/>
    <w:pPr>
      <w:spacing w:before="60" w:after="60"/>
    </w:pPr>
  </w:style>
  <w:style w:type="paragraph" w:styleId="ListContinue">
    <w:name w:val="List Continue"/>
    <w:basedOn w:val="List"/>
    <w:rsid w:val="00C623A4"/>
    <w:pPr>
      <w:ind w:firstLine="0"/>
    </w:pPr>
  </w:style>
  <w:style w:type="paragraph" w:customStyle="1" w:styleId="ListNote">
    <w:name w:val="List Note"/>
    <w:basedOn w:val="List"/>
    <w:rsid w:val="00C623A4"/>
    <w:pPr>
      <w:pBdr>
        <w:top w:val="single" w:sz="6" w:space="2" w:color="918585"/>
        <w:bottom w:val="single" w:sz="6" w:space="2" w:color="918585"/>
      </w:pBdr>
      <w:tabs>
        <w:tab w:val="left" w:pos="1021"/>
      </w:tabs>
      <w:ind w:firstLine="0"/>
    </w:pPr>
  </w:style>
  <w:style w:type="paragraph" w:customStyle="1" w:styleId="Warning">
    <w:name w:val="Warning"/>
    <w:basedOn w:val="BodyText"/>
    <w:rsid w:val="00C623A4"/>
    <w:pPr>
      <w:shd w:val="clear" w:color="auto" w:fill="D9D9D9"/>
      <w:tabs>
        <w:tab w:val="left" w:pos="992"/>
      </w:tabs>
      <w:ind w:left="119" w:right="119"/>
    </w:pPr>
    <w:rPr>
      <w:sz w:val="20"/>
    </w:rPr>
  </w:style>
  <w:style w:type="paragraph" w:customStyle="1" w:styleId="MarginIcons">
    <w:name w:val="Margin Icons"/>
    <w:basedOn w:val="BodyText"/>
    <w:rsid w:val="00C623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3A4"/>
    <w:rPr>
      <w:rFonts w:ascii="Courier New" w:hAnsi="Courier New"/>
    </w:rPr>
  </w:style>
  <w:style w:type="paragraph" w:customStyle="1" w:styleId="NoteBullet">
    <w:name w:val="Note Bullet"/>
    <w:basedOn w:val="Note"/>
    <w:rsid w:val="00C623A4"/>
    <w:pPr>
      <w:tabs>
        <w:tab w:val="clear" w:pos="680"/>
      </w:tabs>
      <w:spacing w:before="60" w:after="60"/>
    </w:pPr>
  </w:style>
  <w:style w:type="paragraph" w:customStyle="1" w:styleId="SubHeading2">
    <w:name w:val="SubHeading2"/>
    <w:basedOn w:val="HeadingBase"/>
    <w:rsid w:val="00C623A4"/>
    <w:pPr>
      <w:spacing w:before="240" w:after="60"/>
    </w:pPr>
    <w:rPr>
      <w:sz w:val="20"/>
    </w:rPr>
  </w:style>
  <w:style w:type="paragraph" w:customStyle="1" w:styleId="SubHeading1">
    <w:name w:val="SubHeading1"/>
    <w:basedOn w:val="HeadingBase"/>
    <w:rsid w:val="00C623A4"/>
    <w:pPr>
      <w:spacing w:before="240" w:after="60"/>
    </w:pPr>
    <w:rPr>
      <w:color w:val="918585"/>
      <w:sz w:val="22"/>
    </w:rPr>
  </w:style>
  <w:style w:type="paragraph" w:customStyle="1" w:styleId="SideHeading">
    <w:name w:val="Side Heading"/>
    <w:basedOn w:val="HeadingBase"/>
    <w:rsid w:val="00C623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3A4"/>
    <w:pPr>
      <w:numPr>
        <w:numId w:val="12"/>
      </w:numPr>
    </w:pPr>
  </w:style>
  <w:style w:type="paragraph" w:styleId="PlainText">
    <w:name w:val="Plain Text"/>
    <w:basedOn w:val="Normal"/>
    <w:link w:val="PlainTextChar"/>
    <w:rsid w:val="00C623A4"/>
    <w:rPr>
      <w:sz w:val="20"/>
    </w:rPr>
  </w:style>
  <w:style w:type="character" w:customStyle="1" w:styleId="PlainTextChar">
    <w:name w:val="Plain Text Char"/>
    <w:basedOn w:val="DefaultParagraphFont"/>
    <w:link w:val="PlainText"/>
    <w:rsid w:val="00C623A4"/>
    <w:rPr>
      <w:rFonts w:ascii="Courier New" w:eastAsia="Times New Roman" w:hAnsi="Courier New" w:cs="Times New Roman"/>
      <w:sz w:val="20"/>
      <w:szCs w:val="20"/>
      <w:lang w:eastAsia="en-US"/>
    </w:rPr>
  </w:style>
  <w:style w:type="character" w:customStyle="1" w:styleId="MenuOption">
    <w:name w:val="Menu Option"/>
    <w:basedOn w:val="DefaultParagraphFont"/>
    <w:rsid w:val="00C623A4"/>
    <w:rPr>
      <w:b/>
      <w:smallCaps/>
    </w:rPr>
  </w:style>
  <w:style w:type="paragraph" w:customStyle="1" w:styleId="TableListNumber">
    <w:name w:val="Table List Number"/>
    <w:basedOn w:val="ListNumber"/>
    <w:rsid w:val="00C623A4"/>
    <w:pPr>
      <w:numPr>
        <w:numId w:val="0"/>
      </w:numPr>
    </w:pPr>
  </w:style>
  <w:style w:type="paragraph" w:styleId="TOC4">
    <w:name w:val="toc 4"/>
    <w:basedOn w:val="TOCBase"/>
    <w:next w:val="Normal"/>
    <w:semiHidden/>
    <w:rsid w:val="00C623A4"/>
    <w:pPr>
      <w:tabs>
        <w:tab w:val="right" w:leader="dot" w:pos="9071"/>
      </w:tabs>
      <w:ind w:left="1701"/>
    </w:pPr>
  </w:style>
  <w:style w:type="paragraph" w:customStyle="1" w:styleId="ListAlpha">
    <w:name w:val="List Alpha"/>
    <w:basedOn w:val="List"/>
    <w:rsid w:val="00C623A4"/>
    <w:pPr>
      <w:numPr>
        <w:numId w:val="9"/>
      </w:numPr>
    </w:pPr>
  </w:style>
  <w:style w:type="paragraph" w:customStyle="1" w:styleId="ListAlpha2">
    <w:name w:val="List Alpha 2"/>
    <w:basedOn w:val="List2"/>
    <w:rsid w:val="00C623A4"/>
    <w:pPr>
      <w:numPr>
        <w:numId w:val="8"/>
      </w:numPr>
    </w:pPr>
  </w:style>
  <w:style w:type="paragraph" w:styleId="List2">
    <w:name w:val="List 2"/>
    <w:basedOn w:val="BodyText"/>
    <w:rsid w:val="00C623A4"/>
    <w:pPr>
      <w:tabs>
        <w:tab w:val="left" w:pos="680"/>
      </w:tabs>
      <w:spacing w:before="60" w:after="60"/>
      <w:ind w:left="680" w:hanging="340"/>
    </w:pPr>
  </w:style>
  <w:style w:type="paragraph" w:styleId="List3">
    <w:name w:val="List 3"/>
    <w:basedOn w:val="BodyText"/>
    <w:rsid w:val="00C623A4"/>
    <w:pPr>
      <w:tabs>
        <w:tab w:val="left" w:pos="1021"/>
      </w:tabs>
      <w:spacing w:before="60" w:after="60"/>
      <w:ind w:left="1020" w:hanging="340"/>
    </w:pPr>
  </w:style>
  <w:style w:type="paragraph" w:styleId="List4">
    <w:name w:val="List 4"/>
    <w:basedOn w:val="BodyText"/>
    <w:rsid w:val="00C623A4"/>
    <w:pPr>
      <w:tabs>
        <w:tab w:val="left" w:pos="1361"/>
      </w:tabs>
      <w:spacing w:before="60" w:after="60"/>
      <w:ind w:left="1361" w:hanging="340"/>
    </w:pPr>
  </w:style>
  <w:style w:type="paragraph" w:styleId="List5">
    <w:name w:val="List 5"/>
    <w:basedOn w:val="BodyText"/>
    <w:rsid w:val="00C623A4"/>
    <w:pPr>
      <w:tabs>
        <w:tab w:val="left" w:pos="1701"/>
      </w:tabs>
      <w:spacing w:before="60" w:after="60"/>
      <w:ind w:left="1701" w:hanging="340"/>
    </w:pPr>
  </w:style>
  <w:style w:type="paragraph" w:styleId="ListBullet3">
    <w:name w:val="List Bullet 3"/>
    <w:basedOn w:val="List3"/>
    <w:rsid w:val="00C623A4"/>
    <w:pPr>
      <w:numPr>
        <w:numId w:val="15"/>
      </w:numPr>
      <w:tabs>
        <w:tab w:val="clear" w:pos="1021"/>
      </w:tabs>
      <w:ind w:left="1037" w:hanging="357"/>
    </w:pPr>
  </w:style>
  <w:style w:type="paragraph" w:styleId="ListBullet4">
    <w:name w:val="List Bullet 4"/>
    <w:basedOn w:val="List4"/>
    <w:rsid w:val="00C623A4"/>
    <w:pPr>
      <w:numPr>
        <w:numId w:val="3"/>
      </w:numPr>
    </w:pPr>
  </w:style>
  <w:style w:type="paragraph" w:styleId="ListBullet5">
    <w:name w:val="List Bullet 5"/>
    <w:basedOn w:val="List5"/>
    <w:rsid w:val="00C623A4"/>
    <w:pPr>
      <w:numPr>
        <w:numId w:val="4"/>
      </w:numPr>
    </w:pPr>
  </w:style>
  <w:style w:type="paragraph" w:styleId="ListContinue2">
    <w:name w:val="List Continue 2"/>
    <w:basedOn w:val="List2"/>
    <w:rsid w:val="00C623A4"/>
    <w:pPr>
      <w:ind w:firstLine="0"/>
    </w:pPr>
  </w:style>
  <w:style w:type="paragraph" w:styleId="ListContinue3">
    <w:name w:val="List Continue 3"/>
    <w:basedOn w:val="List3"/>
    <w:rsid w:val="00C623A4"/>
    <w:pPr>
      <w:ind w:left="1021" w:firstLine="0"/>
    </w:pPr>
  </w:style>
  <w:style w:type="paragraph" w:styleId="ListContinue4">
    <w:name w:val="List Continue 4"/>
    <w:basedOn w:val="List4"/>
    <w:rsid w:val="00C623A4"/>
    <w:pPr>
      <w:ind w:firstLine="0"/>
    </w:pPr>
  </w:style>
  <w:style w:type="paragraph" w:styleId="ListContinue5">
    <w:name w:val="List Continue 5"/>
    <w:basedOn w:val="List5"/>
    <w:rsid w:val="00C623A4"/>
    <w:pPr>
      <w:ind w:firstLine="0"/>
    </w:pPr>
  </w:style>
  <w:style w:type="paragraph" w:styleId="ListNumber3">
    <w:name w:val="List Number 3"/>
    <w:basedOn w:val="List3"/>
    <w:rsid w:val="00C623A4"/>
    <w:pPr>
      <w:numPr>
        <w:numId w:val="5"/>
      </w:numPr>
    </w:pPr>
  </w:style>
  <w:style w:type="paragraph" w:styleId="ListNumber4">
    <w:name w:val="List Number 4"/>
    <w:basedOn w:val="List4"/>
    <w:rsid w:val="00C623A4"/>
    <w:pPr>
      <w:numPr>
        <w:numId w:val="6"/>
      </w:numPr>
    </w:pPr>
  </w:style>
  <w:style w:type="paragraph" w:styleId="ListNumber5">
    <w:name w:val="List Number 5"/>
    <w:basedOn w:val="List5"/>
    <w:rsid w:val="00C623A4"/>
    <w:pPr>
      <w:numPr>
        <w:numId w:val="7"/>
      </w:numPr>
    </w:pPr>
  </w:style>
  <w:style w:type="paragraph" w:styleId="BlockText">
    <w:name w:val="Block Text"/>
    <w:basedOn w:val="Normal"/>
    <w:rsid w:val="00C623A4"/>
    <w:pPr>
      <w:spacing w:after="120"/>
      <w:ind w:left="1440" w:right="1440"/>
    </w:pPr>
  </w:style>
  <w:style w:type="character" w:customStyle="1" w:styleId="Subscript">
    <w:name w:val="Subscript"/>
    <w:basedOn w:val="DefaultParagraphFont"/>
    <w:rsid w:val="00C623A4"/>
    <w:rPr>
      <w:sz w:val="16"/>
      <w:vertAlign w:val="subscript"/>
    </w:rPr>
  </w:style>
  <w:style w:type="character" w:customStyle="1" w:styleId="Superscript">
    <w:name w:val="Superscript"/>
    <w:basedOn w:val="DefaultParagraphFont"/>
    <w:rsid w:val="00C623A4"/>
    <w:rPr>
      <w:sz w:val="16"/>
      <w:vertAlign w:val="superscript"/>
    </w:rPr>
  </w:style>
  <w:style w:type="character" w:customStyle="1" w:styleId="Symbols">
    <w:name w:val="Symbols"/>
    <w:basedOn w:val="DefaultParagraphFont"/>
    <w:rsid w:val="00C623A4"/>
    <w:rPr>
      <w:rFonts w:ascii="Symbol" w:hAnsi="Symbol"/>
    </w:rPr>
  </w:style>
  <w:style w:type="character" w:customStyle="1" w:styleId="MenuOptions">
    <w:name w:val="Menu Options"/>
    <w:basedOn w:val="DefaultParagraphFont"/>
    <w:rsid w:val="00C623A4"/>
    <w:rPr>
      <w:rFonts w:ascii="Arial Narrow" w:hAnsi="Arial Narrow"/>
      <w:smallCaps/>
    </w:rPr>
  </w:style>
  <w:style w:type="character" w:customStyle="1" w:styleId="Buttons">
    <w:name w:val="Buttons"/>
    <w:basedOn w:val="DefaultParagraphFont"/>
    <w:rsid w:val="00C623A4"/>
    <w:rPr>
      <w:b/>
    </w:rPr>
  </w:style>
  <w:style w:type="character" w:customStyle="1" w:styleId="Underlined">
    <w:name w:val="Underlined"/>
    <w:basedOn w:val="DefaultParagraphFont"/>
    <w:rsid w:val="00C623A4"/>
    <w:rPr>
      <w:u w:val="single"/>
    </w:rPr>
  </w:style>
  <w:style w:type="paragraph" w:customStyle="1" w:styleId="TableBodyTextRight">
    <w:name w:val="Table Body Text Right"/>
    <w:basedOn w:val="TableBodyText"/>
    <w:rsid w:val="00C623A4"/>
    <w:pPr>
      <w:widowControl w:val="0"/>
      <w:autoSpaceDE w:val="0"/>
      <w:autoSpaceDN w:val="0"/>
      <w:adjustRightInd w:val="0"/>
      <w:jc w:val="right"/>
    </w:pPr>
    <w:rPr>
      <w:rFonts w:cs="Arial"/>
      <w:szCs w:val="18"/>
    </w:rPr>
  </w:style>
  <w:style w:type="paragraph" w:customStyle="1" w:styleId="CopyrightText">
    <w:name w:val="Copyright Text"/>
    <w:basedOn w:val="BodyText"/>
    <w:rsid w:val="00C623A4"/>
    <w:rPr>
      <w:sz w:val="18"/>
    </w:rPr>
  </w:style>
  <w:style w:type="paragraph" w:customStyle="1" w:styleId="BodySmallRight">
    <w:name w:val="Body Small Right"/>
    <w:basedOn w:val="BodyTextRight"/>
    <w:rsid w:val="00C623A4"/>
    <w:rPr>
      <w:sz w:val="18"/>
      <w:szCs w:val="18"/>
    </w:rPr>
  </w:style>
  <w:style w:type="paragraph" w:customStyle="1" w:styleId="MarginEdition">
    <w:name w:val="Margin Edition"/>
    <w:basedOn w:val="MarginNote"/>
    <w:rsid w:val="00C623A4"/>
    <w:pPr>
      <w:spacing w:before="0" w:after="0"/>
    </w:pPr>
    <w:rPr>
      <w:rFonts w:ascii="Times New Roman" w:hAnsi="Times New Roman"/>
      <w:color w:val="999999"/>
    </w:rPr>
  </w:style>
  <w:style w:type="paragraph" w:customStyle="1" w:styleId="Spacer">
    <w:name w:val="Spacer"/>
    <w:basedOn w:val="Normal"/>
    <w:rsid w:val="00C623A4"/>
    <w:rPr>
      <w:sz w:val="2"/>
      <w:szCs w:val="2"/>
    </w:rPr>
  </w:style>
  <w:style w:type="character" w:customStyle="1" w:styleId="Small">
    <w:name w:val="Small"/>
    <w:basedOn w:val="DefaultParagraphFont"/>
    <w:rsid w:val="00C623A4"/>
    <w:rPr>
      <w:sz w:val="16"/>
    </w:rPr>
  </w:style>
  <w:style w:type="paragraph" w:customStyle="1" w:styleId="WideTable">
    <w:name w:val="Wide Table"/>
    <w:basedOn w:val="Normal"/>
    <w:rsid w:val="00C623A4"/>
    <w:pPr>
      <w:ind w:left="-1418"/>
    </w:pPr>
    <w:rPr>
      <w:sz w:val="2"/>
      <w:szCs w:val="2"/>
    </w:rPr>
  </w:style>
  <w:style w:type="character" w:styleId="PageNumber">
    <w:name w:val="page number"/>
    <w:basedOn w:val="DefaultParagraphFont"/>
    <w:rsid w:val="00C623A4"/>
  </w:style>
  <w:style w:type="paragraph" w:styleId="Quote">
    <w:name w:val="Quote"/>
    <w:basedOn w:val="Heading1"/>
    <w:link w:val="QuoteChar"/>
    <w:qFormat/>
    <w:rsid w:val="00C623A4"/>
    <w:rPr>
      <w:b w:val="0"/>
      <w:sz w:val="72"/>
      <w:szCs w:val="72"/>
      <w:lang w:val="en-NZ"/>
    </w:rPr>
  </w:style>
  <w:style w:type="character" w:customStyle="1" w:styleId="QuoteChar">
    <w:name w:val="Quote Char"/>
    <w:basedOn w:val="DefaultParagraphFont"/>
    <w:link w:val="Quote"/>
    <w:rsid w:val="00C623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3A4"/>
    <w:pPr>
      <w:pageBreakBefore/>
    </w:pPr>
  </w:style>
  <w:style w:type="paragraph" w:customStyle="1" w:styleId="Border">
    <w:name w:val="Border"/>
    <w:basedOn w:val="Normal"/>
    <w:qFormat/>
    <w:rsid w:val="00C623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3A4"/>
    <w:rPr>
      <w:b/>
      <w:bCs/>
      <w:i/>
      <w:iCs/>
      <w:color w:val="auto"/>
    </w:rPr>
  </w:style>
  <w:style w:type="paragraph" w:styleId="IntenseQuote">
    <w:name w:val="Intense Quote"/>
    <w:basedOn w:val="Normal"/>
    <w:next w:val="Normal"/>
    <w:link w:val="IntenseQuoteChar"/>
    <w:uiPriority w:val="30"/>
    <w:qFormat/>
    <w:rsid w:val="00C623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3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3A4"/>
    <w:rPr>
      <w:smallCaps/>
      <w:color w:val="auto"/>
      <w:u w:val="single"/>
    </w:rPr>
  </w:style>
  <w:style w:type="character" w:styleId="IntenseReference">
    <w:name w:val="Intense Reference"/>
    <w:basedOn w:val="DefaultParagraphFont"/>
    <w:uiPriority w:val="32"/>
    <w:qFormat/>
    <w:rsid w:val="00C623A4"/>
    <w:rPr>
      <w:b/>
      <w:bCs/>
      <w:smallCaps/>
      <w:color w:val="auto"/>
      <w:spacing w:val="5"/>
      <w:u w:val="single"/>
    </w:rPr>
  </w:style>
  <w:style w:type="paragraph" w:customStyle="1" w:styleId="2ColumnHeading">
    <w:name w:val="2Column Heading"/>
    <w:basedOn w:val="BodyText"/>
    <w:qFormat/>
    <w:rsid w:val="00C623A4"/>
    <w:pPr>
      <w:spacing w:after="60"/>
      <w:ind w:left="-2268"/>
    </w:pPr>
    <w:rPr>
      <w:b/>
    </w:rPr>
  </w:style>
  <w:style w:type="paragraph" w:customStyle="1" w:styleId="Heading1TOC">
    <w:name w:val="Heading1 TOC"/>
    <w:basedOn w:val="Normal"/>
    <w:qFormat/>
    <w:rsid w:val="00C623A4"/>
    <w:pPr>
      <w:spacing w:before="240" w:after="120"/>
    </w:pPr>
    <w:rPr>
      <w:rFonts w:ascii="Times New Roman" w:hAnsi="Times New Roman"/>
      <w:b/>
      <w:sz w:val="32"/>
    </w:rPr>
  </w:style>
  <w:style w:type="paragraph" w:customStyle="1" w:styleId="Heading2TOC">
    <w:name w:val="Heading2 TOC"/>
    <w:basedOn w:val="Normal"/>
    <w:qFormat/>
    <w:rsid w:val="00C623A4"/>
    <w:pPr>
      <w:spacing w:before="240" w:after="60"/>
    </w:pPr>
    <w:rPr>
      <w:rFonts w:ascii="Times New Roman" w:hAnsi="Times New Roman"/>
      <w:b/>
      <w:sz w:val="28"/>
    </w:rPr>
  </w:style>
  <w:style w:type="character" w:customStyle="1" w:styleId="Underline">
    <w:name w:val="Underline"/>
    <w:basedOn w:val="DefaultParagraphFont"/>
    <w:qFormat/>
    <w:rsid w:val="00C623A4"/>
    <w:rPr>
      <w:u w:val="single"/>
    </w:rPr>
  </w:style>
  <w:style w:type="paragraph" w:styleId="BalloonText">
    <w:name w:val="Balloon Text"/>
    <w:basedOn w:val="Normal"/>
    <w:link w:val="BalloonTextChar"/>
    <w:rsid w:val="00C623A4"/>
    <w:rPr>
      <w:rFonts w:ascii="Tahoma" w:hAnsi="Tahoma" w:cs="Tahoma"/>
      <w:sz w:val="16"/>
      <w:szCs w:val="16"/>
    </w:rPr>
  </w:style>
  <w:style w:type="character" w:customStyle="1" w:styleId="BalloonTextChar">
    <w:name w:val="Balloon Text Char"/>
    <w:basedOn w:val="DefaultParagraphFont"/>
    <w:link w:val="BalloonText"/>
    <w:rsid w:val="00C623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3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23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3A4"/>
    <w:rPr>
      <w:b/>
      <w:color w:val="660033"/>
      <w:spacing w:val="0"/>
    </w:rPr>
  </w:style>
  <w:style w:type="paragraph" w:customStyle="1" w:styleId="Nameditemlist">
    <w:name w:val="Named item list"/>
    <w:basedOn w:val="BodyText"/>
    <w:qFormat/>
    <w:rsid w:val="00C623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1360</Words>
  <Characters>8761</Characters>
  <Application>Microsoft Office Word</Application>
  <DocSecurity>0</DocSecurity>
  <Lines>284</Lines>
  <Paragraphs>200</Paragraphs>
  <ScaleCrop>false</ScaleCrop>
  <Company>Author-it Software Corporation Ltd.</Company>
  <LinksUpToDate>false</LinksUpToDate>
  <CharactersWithSpaces>10036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SIRWINV302 Monitor inventory capacity to meet demand</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2012-06-14T03:32:00Z</dcterms:created>
  <dcterms:modified xsi:type="dcterms:W3CDTF">2012-06-14T03:32:00Z</dcterms:modified>
</cp:coreProperties>
</file>