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2BA" w:rsidP="00AC62BA">
      <w:pPr>
        <w:pStyle w:val="Title"/>
      </w:pPr>
      <w:bookmarkStart w:id="0" w:name="_GoBack"/>
      <w:bookmarkEnd w:id="0"/>
      <w:r>
        <w:fldChar w:fldCharType="begin"/>
      </w:r>
      <w:r>
        <w:instrText xml:space="preserve"> TITLE   \* MERGEFORMAT </w:instrText>
      </w:r>
      <w:r>
        <w:fldChar w:fldCharType="separate"/>
      </w:r>
      <w:r>
        <w:t>SIRWINV301 Administer supply to a business</w:t>
      </w:r>
      <w:r>
        <w:fldChar w:fldCharType="end"/>
      </w:r>
    </w:p>
    <w:p w:rsidR="00AC62BA" w:rsidP="00AC62BA">
      <w:pPr>
        <w:pStyle w:val="Version"/>
        <w:sectPr w:rsidSect="00F10A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0ADA" w:rsidP="00F10ADA">
      <w:pPr>
        <w:pStyle w:val="SuperHeading"/>
      </w:pPr>
      <w:r w:rsidRPr="00F10ADA">
        <w:t>SIRWINV301 Administer supply to a business</w:t>
      </w:r>
    </w:p>
    <w:p w:rsidR="00000000" w:rsidRPr="00F10ADA" w:rsidP="00F10ADA">
      <w:pPr>
        <w:pStyle w:val="Heading1"/>
      </w:pPr>
      <w:bookmarkStart w:id="1" w:name="O_393570"/>
      <w:bookmarkEnd w:id="1"/>
      <w:r w:rsidRPr="00F10ADA">
        <w:t>Modification History</w:t>
      </w:r>
    </w:p>
    <w:p w:rsidR="00000000" w:rsidRPr="00F10ADA" w:rsidP="00F10ADA">
      <w:pPr>
        <w:pStyle w:val="BodyText"/>
      </w:pPr>
      <w:r w:rsidRPr="00F10ADA">
        <w:t>The version details of this endorsed unit are in the table below. The latest informati</w:t>
      </w:r>
      <w:r w:rsidRPr="00F10ADA">
        <w:t>on is at the top.</w:t>
      </w:r>
    </w:p>
    <w:tbl>
      <w:tblPr>
        <w:tblW w:w="0" w:type="auto"/>
        <w:tblCellMar>
          <w:left w:w="62" w:type="dxa"/>
          <w:right w:w="62" w:type="dxa"/>
        </w:tblCellMar>
        <w:tblLook w:val="0000"/>
      </w:tblPr>
      <w:tblGrid>
        <w:gridCol w:w="4609"/>
        <w:gridCol w:w="4587"/>
      </w:tblGrid>
      <w:tr w:rsidTr="00AC62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ADA" w:rsidP="00F10ADA">
            <w:pPr>
              <w:pStyle w:val="BodyText"/>
            </w:pPr>
            <w:r w:rsidRPr="00F10ADA">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ADA">
            <w:pPr>
              <w:pStyle w:val="BodyText"/>
              <w:rPr>
                <w:lang w:val="en-NZ"/>
              </w:rPr>
            </w:pPr>
            <w:r w:rsidRPr="00F10ADA">
              <w:rPr>
                <w:rStyle w:val="SpecialBold"/>
              </w:rPr>
              <w:t>Comments</w:t>
            </w:r>
          </w:p>
        </w:tc>
      </w:tr>
      <w:tr w:rsidTr="00AC62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ADA">
            <w:pPr>
              <w:pStyle w:val="BodyText"/>
              <w:rPr>
                <w:lang w:val="en-NZ"/>
              </w:rPr>
            </w:pPr>
            <w:r w:rsidRPr="00F10ADA">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ADA" w:rsidP="00F10ADA">
            <w:pPr>
              <w:pStyle w:val="BodyText"/>
            </w:pPr>
            <w:r w:rsidRPr="00F10ADA">
              <w:t>This is a revised unit, based on and equivalent to SIRWINV002A Administer supply in to a business.</w:t>
            </w:r>
          </w:p>
        </w:tc>
      </w:tr>
    </w:tbl>
    <w:p w:rsidR="00000000" w:rsidRPr="00F10ADA" w:rsidP="00F10ADA">
      <w:pPr>
        <w:pStyle w:val="BodyText"/>
      </w:pPr>
    </w:p>
    <w:p w:rsidR="00000000" w:rsidRPr="00F10ADA" w:rsidP="00F10ADA">
      <w:pPr>
        <w:pStyle w:val="AllowPageBreak"/>
      </w:pPr>
    </w:p>
    <w:p w:rsidR="00000000" w:rsidRPr="00F10ADA" w:rsidP="00F10ADA">
      <w:pPr>
        <w:pStyle w:val="Heading1"/>
      </w:pPr>
      <w:bookmarkStart w:id="2" w:name="O_393571"/>
      <w:bookmarkEnd w:id="2"/>
      <w:r w:rsidRPr="00F10ADA">
        <w:t>Unit Descriptor</w:t>
      </w:r>
    </w:p>
    <w:p w:rsidR="00000000" w:rsidRPr="00F10ADA" w:rsidP="00F10ADA">
      <w:pPr>
        <w:pStyle w:val="BodyText"/>
      </w:pPr>
      <w:r w:rsidRPr="00F10ADA">
        <w:t>This unit describes the performance outcomes, skills and knowledge required to maintain supplier relationships and administer the supply of goods and services to a business, while maintaining ethical and professional relationships with suppliers, and worki</w:t>
      </w:r>
      <w:r w:rsidRPr="00F10ADA">
        <w:t>ng within the required legal, legislative and business supply requirements.</w:t>
      </w:r>
    </w:p>
    <w:p w:rsidR="00000000" w:rsidRPr="00F10ADA" w:rsidP="00F10ADA">
      <w:pPr>
        <w:pStyle w:val="AllowPageBreak"/>
      </w:pPr>
    </w:p>
    <w:p w:rsidR="00000000" w:rsidRPr="00F10ADA" w:rsidP="00F10ADA">
      <w:pPr>
        <w:pStyle w:val="Heading1"/>
      </w:pPr>
      <w:bookmarkStart w:id="3" w:name="O_393572"/>
      <w:bookmarkEnd w:id="3"/>
      <w:r w:rsidRPr="00F10ADA">
        <w:t>Application of the Unit</w:t>
      </w:r>
    </w:p>
    <w:p w:rsidR="00000000" w:rsidRPr="00F10ADA" w:rsidP="00F10ADA">
      <w:pPr>
        <w:pStyle w:val="BodyText"/>
      </w:pPr>
      <w:r w:rsidRPr="00F10ADA">
        <w:t xml:space="preserve">This unit applies to sales staff with a responsibility for ensuring the supply of merchandise to a business. </w:t>
      </w:r>
    </w:p>
    <w:p w:rsidR="00000000" w:rsidRPr="00F10ADA" w:rsidP="00F10ADA">
      <w:pPr>
        <w:pStyle w:val="AllowPageBreak"/>
      </w:pPr>
    </w:p>
    <w:p w:rsidR="00000000" w:rsidRPr="00F10ADA" w:rsidP="00F10ADA">
      <w:pPr>
        <w:pStyle w:val="Heading1"/>
      </w:pPr>
      <w:bookmarkStart w:id="4" w:name="O_393573"/>
      <w:bookmarkEnd w:id="4"/>
      <w:r w:rsidRPr="00F10ADA">
        <w:t>Licensing/Re</w:t>
      </w:r>
      <w:r w:rsidRPr="00F10ADA">
        <w:t>gulatory Information</w:t>
      </w:r>
    </w:p>
    <w:p w:rsidR="00000000" w:rsidRPr="00F10ADA" w:rsidP="00F10ADA">
      <w:pPr>
        <w:pStyle w:val="BodyText"/>
      </w:pPr>
      <w:r w:rsidRPr="00F10ADA">
        <w:t>No licensing, legislative, regulatory or certification requirements apply to this unit at the time of endorsement.No licensing, legislative, regulatory or certification requirements apply to this unit at the time of endorsement.</w:t>
      </w:r>
    </w:p>
    <w:p w:rsidR="00000000" w:rsidRPr="00F10ADA" w:rsidP="00F10ADA">
      <w:pPr>
        <w:pStyle w:val="AllowPageBreak"/>
      </w:pPr>
    </w:p>
    <w:p w:rsidR="00000000" w:rsidRPr="00F10ADA" w:rsidP="00F10ADA">
      <w:pPr>
        <w:pStyle w:val="Heading1"/>
      </w:pPr>
      <w:bookmarkStart w:id="5" w:name="O_393574"/>
      <w:bookmarkEnd w:id="5"/>
      <w:r w:rsidRPr="00F10ADA">
        <w:t>Pre-Requisites</w:t>
      </w:r>
    </w:p>
    <w:p w:rsidR="00000000" w:rsidRPr="00F10ADA" w:rsidP="00F10ADA">
      <w:pPr>
        <w:pStyle w:val="BodyText"/>
      </w:pPr>
      <w:r w:rsidRPr="00F10ADA">
        <w:t>Nil</w:t>
      </w:r>
    </w:p>
    <w:p w:rsidR="00000000" w:rsidRPr="00F10ADA" w:rsidP="00F10ADA">
      <w:pPr>
        <w:pStyle w:val="AllowPageBreak"/>
      </w:pPr>
    </w:p>
    <w:p w:rsidR="00000000" w:rsidRPr="00F10ADA" w:rsidP="00F10ADA">
      <w:pPr>
        <w:pStyle w:val="Heading1"/>
      </w:pPr>
      <w:bookmarkStart w:id="6" w:name="O_393575"/>
      <w:bookmarkEnd w:id="6"/>
      <w:r w:rsidRPr="00F10ADA">
        <w:t>Employability Skills Information</w:t>
      </w:r>
    </w:p>
    <w:p w:rsidR="00000000" w:rsidRPr="00F10ADA" w:rsidP="00F10ADA">
      <w:pPr>
        <w:pStyle w:val="BodyText"/>
      </w:pPr>
      <w:r w:rsidRPr="00F10ADA">
        <w:t>This unit contains employability skills.</w:t>
      </w:r>
    </w:p>
    <w:p w:rsidR="00000000" w:rsidRPr="00F10ADA" w:rsidP="00F10ADA">
      <w:pPr>
        <w:pStyle w:val="AllowPageBreak"/>
      </w:pPr>
    </w:p>
    <w:p w:rsidR="00000000" w:rsidRPr="00F10ADA" w:rsidP="00F10ADA">
      <w:pPr>
        <w:pStyle w:val="Heading1"/>
      </w:pPr>
      <w:bookmarkStart w:id="7" w:name="O_393576"/>
      <w:bookmarkEnd w:id="7"/>
      <w:r w:rsidRPr="00F10ADA">
        <w:t>Elements and Performance Criteria Pre-Content</w:t>
      </w:r>
    </w:p>
    <w:p w:rsidR="00000000" w:rsidRPr="00F10ADA" w:rsidP="00F10ADA">
      <w:pPr>
        <w:pStyle w:val="Heading1"/>
      </w:pPr>
      <w:bookmarkStart w:id="8" w:name="O_393577"/>
      <w:bookmarkEnd w:id="8"/>
      <w:r w:rsidRPr="00F10ADA">
        <w:t>Elements and Performance Criteria</w:t>
      </w:r>
    </w:p>
    <w:tbl>
      <w:tblPr>
        <w:tblW w:w="0" w:type="auto"/>
        <w:tblCellMar>
          <w:left w:w="62" w:type="dxa"/>
          <w:right w:w="62" w:type="dxa"/>
        </w:tblCellMar>
        <w:tblLook w:val="0000"/>
      </w:tblPr>
      <w:tblGrid>
        <w:gridCol w:w="3662"/>
        <w:gridCol w:w="5534"/>
      </w:tblGrid>
      <w:tr w:rsidTr="00AC62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10ADA" w:rsidP="00F10ADA">
            <w:pPr>
              <w:pStyle w:val="BodyText"/>
            </w:pPr>
            <w:r w:rsidRPr="00F10ADA">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F10ADA">
            <w:pPr>
              <w:pStyle w:val="BodyText"/>
              <w:rPr>
                <w:lang w:val="en-NZ"/>
              </w:rPr>
            </w:pPr>
            <w:r w:rsidRPr="00F10ADA">
              <w:rPr>
                <w:rStyle w:val="SpecialBold"/>
              </w:rPr>
              <w:t>Performance Criteria</w:t>
            </w:r>
          </w:p>
        </w:tc>
      </w:tr>
      <w:tr w:rsidTr="00AC62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0ADA">
            <w:pPr>
              <w:pStyle w:val="BodyText"/>
              <w:rPr>
                <w:lang w:val="en-NZ"/>
              </w:rPr>
            </w:pPr>
            <w:r w:rsidRPr="00F10AD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10ADA">
            <w:pPr>
              <w:pStyle w:val="BodyText"/>
              <w:rPr>
                <w:lang w:val="en-NZ"/>
              </w:rPr>
            </w:pPr>
            <w:r w:rsidRPr="00F10ADA">
              <w:t xml:space="preserve">Performance criteria describe the performance needed to demonstrate achievement of the element. Where bold italicised text is used, further </w:t>
            </w:r>
            <w:r w:rsidRPr="00F10ADA">
              <w:t>information is detailed in the required skills and knowledge section and the range statement. Assessment of performance is to be consistent with the evidence guide.</w:t>
            </w:r>
          </w:p>
        </w:tc>
      </w:tr>
      <w:tr w:rsidTr="00AC62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0ADA">
            <w:pPr>
              <w:pStyle w:val="List"/>
              <w:rPr>
                <w:lang w:val="en-NZ"/>
              </w:rPr>
            </w:pPr>
            <w:r w:rsidRPr="00F10ADA">
              <w:t>1.</w:t>
            </w:r>
            <w:r w:rsidRPr="00F10ADA">
              <w:tab/>
              <w:t>Maintain effective supplier relationships.</w:t>
            </w:r>
          </w:p>
        </w:tc>
        <w:tc>
          <w:tcPr>
            <w:tcW w:w="0" w:type="auto"/>
            <w:tcBorders>
              <w:top w:val="nil"/>
              <w:left w:val="nil"/>
              <w:bottom w:val="nil"/>
              <w:right w:val="nil"/>
            </w:tcBorders>
            <w:tcMar>
              <w:top w:w="0" w:type="dxa"/>
              <w:left w:w="62" w:type="dxa"/>
              <w:bottom w:w="0" w:type="dxa"/>
              <w:right w:w="62" w:type="dxa"/>
            </w:tcMar>
          </w:tcPr>
          <w:p w:rsidR="00000000" w:rsidRPr="00F10ADA" w:rsidP="00F10ADA">
            <w:pPr>
              <w:pStyle w:val="List"/>
            </w:pPr>
            <w:r w:rsidRPr="00F10ADA">
              <w:t xml:space="preserve">1.1.Identify associations with </w:t>
            </w:r>
            <w:r w:rsidRPr="00F10ADA">
              <w:rPr>
                <w:rStyle w:val="BoldandItalics"/>
              </w:rPr>
              <w:t>suppliers</w:t>
            </w:r>
            <w:r w:rsidRPr="00F10ADA">
              <w:t xml:space="preserve"> ext</w:t>
            </w:r>
            <w:r w:rsidRPr="00F10ADA">
              <w:t>ernal to the business.</w:t>
            </w:r>
          </w:p>
          <w:p w:rsidR="00000000" w:rsidRPr="00F10ADA" w:rsidP="00F10ADA">
            <w:pPr>
              <w:pStyle w:val="List"/>
            </w:pPr>
            <w:r w:rsidRPr="00F10ADA">
              <w:t xml:space="preserve">1.2.Identify </w:t>
            </w:r>
            <w:r w:rsidRPr="00F10ADA">
              <w:rPr>
                <w:rStyle w:val="BoldandItalics"/>
              </w:rPr>
              <w:t>supplier relationships</w:t>
            </w:r>
            <w:r w:rsidRPr="00F10ADA">
              <w:t xml:space="preserve"> internal to the business.</w:t>
            </w:r>
          </w:p>
          <w:p w:rsidR="00000000" w:rsidRPr="00F10ADA" w:rsidP="00F10ADA">
            <w:pPr>
              <w:pStyle w:val="List"/>
            </w:pPr>
            <w:r w:rsidRPr="00F10ADA">
              <w:t xml:space="preserve">1.3.Confirm </w:t>
            </w:r>
            <w:r w:rsidRPr="00F10ADA">
              <w:rPr>
                <w:rStyle w:val="BoldandItalics"/>
              </w:rPr>
              <w:t>measures and determinants</w:t>
            </w:r>
            <w:r w:rsidRPr="00F10ADA">
              <w:t xml:space="preserve"> of effective supplier relationships.</w:t>
            </w:r>
          </w:p>
          <w:p w:rsidR="00000000" w:rsidRPr="00F10ADA" w:rsidP="00F10ADA">
            <w:pPr>
              <w:pStyle w:val="List"/>
            </w:pPr>
            <w:r w:rsidRPr="00F10ADA">
              <w:t>1.4.Determine barriers to maintaining effective supplier relationships.</w:t>
            </w:r>
          </w:p>
          <w:p w:rsidR="00000000" w:rsidP="00F10ADA">
            <w:pPr>
              <w:pStyle w:val="List"/>
              <w:rPr>
                <w:lang w:val="en-NZ"/>
              </w:rPr>
            </w:pPr>
            <w:r w:rsidRPr="00F10ADA">
              <w:t>1.5.Implement strategies</w:t>
            </w:r>
            <w:r w:rsidRPr="00F10ADA">
              <w:t xml:space="preserve"> to improve supply chain management as required.</w:t>
            </w:r>
          </w:p>
        </w:tc>
      </w:tr>
      <w:tr w:rsidTr="00AC62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0ADA">
            <w:pPr>
              <w:pStyle w:val="List"/>
              <w:rPr>
                <w:lang w:val="en-NZ"/>
              </w:rPr>
            </w:pPr>
            <w:r w:rsidRPr="00F10ADA">
              <w:t>2.</w:t>
            </w:r>
            <w:r w:rsidRPr="00F10ADA">
              <w:tab/>
              <w:t>Deal ethically with suppliers.</w:t>
            </w:r>
          </w:p>
        </w:tc>
        <w:tc>
          <w:tcPr>
            <w:tcW w:w="0" w:type="auto"/>
            <w:tcBorders>
              <w:top w:val="nil"/>
              <w:left w:val="nil"/>
              <w:bottom w:val="nil"/>
              <w:right w:val="nil"/>
            </w:tcBorders>
            <w:tcMar>
              <w:top w:w="0" w:type="dxa"/>
              <w:left w:w="62" w:type="dxa"/>
              <w:bottom w:w="0" w:type="dxa"/>
              <w:right w:w="62" w:type="dxa"/>
            </w:tcMar>
          </w:tcPr>
          <w:p w:rsidR="00000000" w:rsidRPr="00F10ADA" w:rsidP="00F10ADA">
            <w:pPr>
              <w:pStyle w:val="List"/>
            </w:pPr>
            <w:r w:rsidRPr="00F10ADA">
              <w:t xml:space="preserve">2.1.Ensure dealings with suppliers conform to </w:t>
            </w:r>
            <w:r w:rsidRPr="00F10ADA">
              <w:rPr>
                <w:rStyle w:val="BoldandItalics"/>
              </w:rPr>
              <w:t>relevant legal, legislative and business practices</w:t>
            </w:r>
            <w:r w:rsidRPr="00F10ADA">
              <w:t xml:space="preserve"> and requirements.</w:t>
            </w:r>
          </w:p>
          <w:p w:rsidR="00000000" w:rsidP="00F10ADA">
            <w:pPr>
              <w:pStyle w:val="List"/>
              <w:rPr>
                <w:lang w:val="en-NZ"/>
              </w:rPr>
            </w:pPr>
            <w:r w:rsidRPr="00F10ADA">
              <w:t>2.2.Confirm principles and practices underpinning ethical</w:t>
            </w:r>
            <w:r w:rsidRPr="00F10ADA">
              <w:t xml:space="preserve"> conduct with regard to suppliers.</w:t>
            </w:r>
          </w:p>
        </w:tc>
      </w:tr>
      <w:tr w:rsidTr="00AC62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0ADA">
            <w:pPr>
              <w:pStyle w:val="List"/>
              <w:rPr>
                <w:lang w:val="en-NZ"/>
              </w:rPr>
            </w:pPr>
            <w:r w:rsidRPr="00F10ADA">
              <w:t>3.</w:t>
            </w:r>
            <w:r w:rsidRPr="00F10ADA">
              <w:tab/>
              <w:t>Resolve supplier enquiries.</w:t>
            </w:r>
          </w:p>
        </w:tc>
        <w:tc>
          <w:tcPr>
            <w:tcW w:w="0" w:type="auto"/>
            <w:tcBorders>
              <w:top w:val="nil"/>
              <w:left w:val="nil"/>
              <w:bottom w:val="nil"/>
              <w:right w:val="nil"/>
            </w:tcBorders>
            <w:tcMar>
              <w:top w:w="0" w:type="dxa"/>
              <w:left w:w="62" w:type="dxa"/>
              <w:bottom w:w="0" w:type="dxa"/>
              <w:right w:w="62" w:type="dxa"/>
            </w:tcMar>
          </w:tcPr>
          <w:p w:rsidR="00000000" w:rsidRPr="00F10ADA" w:rsidP="00F10ADA">
            <w:pPr>
              <w:pStyle w:val="List"/>
            </w:pPr>
            <w:r w:rsidRPr="00F10ADA">
              <w:t xml:space="preserve">3.1.Provide </w:t>
            </w:r>
            <w:r w:rsidRPr="00F10ADA">
              <w:rPr>
                <w:rStyle w:val="BoldandItalics"/>
              </w:rPr>
              <w:t>routine information</w:t>
            </w:r>
            <w:r w:rsidRPr="00F10ADA">
              <w:t xml:space="preserve"> to suppliers.</w:t>
            </w:r>
          </w:p>
          <w:p w:rsidR="00000000" w:rsidRPr="00F10ADA" w:rsidP="00F10ADA">
            <w:pPr>
              <w:pStyle w:val="List"/>
            </w:pPr>
            <w:r w:rsidRPr="00F10ADA">
              <w:t>3.2.Determine nature of supplier enquiries.</w:t>
            </w:r>
          </w:p>
          <w:p w:rsidR="00000000" w:rsidP="00F10ADA">
            <w:pPr>
              <w:pStyle w:val="List"/>
              <w:rPr>
                <w:lang w:val="en-NZ"/>
              </w:rPr>
            </w:pPr>
            <w:r w:rsidRPr="00F10ADA">
              <w:t xml:space="preserve">3.3.Resolve supplier enquiries or pass on to </w:t>
            </w:r>
            <w:r w:rsidRPr="00F10ADA">
              <w:rPr>
                <w:rStyle w:val="BoldandItalics"/>
              </w:rPr>
              <w:t>relevant personnel</w:t>
            </w:r>
            <w:r w:rsidRPr="00F10ADA">
              <w:t xml:space="preserve"> for resolution.</w:t>
            </w:r>
          </w:p>
        </w:tc>
      </w:tr>
      <w:tr w:rsidTr="00AC62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0ADA">
            <w:pPr>
              <w:pStyle w:val="List"/>
              <w:rPr>
                <w:lang w:val="en-NZ"/>
              </w:rPr>
            </w:pPr>
            <w:r w:rsidRPr="00F10ADA">
              <w:t>4.</w:t>
            </w:r>
            <w:r w:rsidRPr="00F10ADA">
              <w:tab/>
            </w:r>
            <w:r w:rsidRPr="00F10ADA">
              <w:t>Confirm legal, legislative and business supply requirements.</w:t>
            </w:r>
          </w:p>
        </w:tc>
        <w:tc>
          <w:tcPr>
            <w:tcW w:w="0" w:type="auto"/>
            <w:tcBorders>
              <w:top w:val="nil"/>
              <w:left w:val="nil"/>
              <w:bottom w:val="nil"/>
              <w:right w:val="nil"/>
            </w:tcBorders>
            <w:tcMar>
              <w:top w:w="0" w:type="dxa"/>
              <w:left w:w="62" w:type="dxa"/>
              <w:bottom w:w="0" w:type="dxa"/>
              <w:right w:w="62" w:type="dxa"/>
            </w:tcMar>
          </w:tcPr>
          <w:p w:rsidR="00000000" w:rsidRPr="00F10ADA" w:rsidP="00F10ADA">
            <w:pPr>
              <w:pStyle w:val="List"/>
            </w:pPr>
            <w:r w:rsidRPr="00F10ADA">
              <w:t xml:space="preserve">4.1.Detail systems concerning how supplier products or services must comply with </w:t>
            </w:r>
            <w:r w:rsidRPr="00F10ADA">
              <w:rPr>
                <w:rStyle w:val="BoldandItalics"/>
              </w:rPr>
              <w:t>relevant standards</w:t>
            </w:r>
            <w:r w:rsidRPr="00F10ADA">
              <w:t xml:space="preserve"> and</w:t>
            </w:r>
            <w:r w:rsidRPr="00F10ADA">
              <w:rPr>
                <w:rStyle w:val="BoldandItalics"/>
              </w:rPr>
              <w:t xml:space="preserve"> business policy and procedures</w:t>
            </w:r>
            <w:r w:rsidRPr="00F10ADA">
              <w:t>.</w:t>
            </w:r>
          </w:p>
          <w:p w:rsidR="00000000" w:rsidRPr="00F10ADA" w:rsidP="00F10ADA">
            <w:pPr>
              <w:pStyle w:val="List"/>
            </w:pPr>
            <w:r w:rsidRPr="00F10ADA">
              <w:t>4.2.Check product labelling to ensure compliance with legis</w:t>
            </w:r>
            <w:r w:rsidRPr="00F10ADA">
              <w:t>lation.</w:t>
            </w:r>
          </w:p>
        </w:tc>
      </w:tr>
    </w:tbl>
    <w:p w:rsidR="00000000" w:rsidRPr="00F10ADA" w:rsidP="00F10ADA">
      <w:pPr>
        <w:pStyle w:val="BodyText"/>
      </w:pPr>
    </w:p>
    <w:p w:rsidR="00000000" w:rsidRPr="00F10ADA" w:rsidP="00F10ADA">
      <w:pPr>
        <w:pStyle w:val="AllowPageBreak"/>
      </w:pPr>
    </w:p>
    <w:p w:rsidR="00000000" w:rsidRPr="00F10ADA" w:rsidP="00F10ADA">
      <w:pPr>
        <w:pStyle w:val="Heading1"/>
      </w:pPr>
      <w:bookmarkStart w:id="9" w:name="O_393578"/>
      <w:bookmarkEnd w:id="9"/>
      <w:r w:rsidRPr="00F10ADA">
        <w:t>Required Skills and Knowledge</w:t>
      </w:r>
    </w:p>
    <w:tbl>
      <w:tblPr>
        <w:tblW w:w="0" w:type="auto"/>
        <w:tblLayout w:type="fixed"/>
        <w:tblCellMar>
          <w:left w:w="62" w:type="dxa"/>
          <w:right w:w="62" w:type="dxa"/>
        </w:tblCellMar>
        <w:tblLook w:val="0000"/>
      </w:tblPr>
      <w:tblGrid>
        <w:gridCol w:w="8930"/>
      </w:tblGrid>
      <w:tr w:rsidTr="00F10ADA">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F10ADA">
            <w:pPr>
              <w:pStyle w:val="BodyText"/>
              <w:rPr>
                <w:lang w:val="en-NZ"/>
              </w:rPr>
            </w:pPr>
            <w:r w:rsidRPr="00F10ADA">
              <w:t>This section describes the skills and knowledge required for this unit.</w:t>
            </w:r>
          </w:p>
        </w:tc>
      </w:tr>
      <w:tr w:rsidTr="00F10ADA">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F10ADA">
            <w:pPr>
              <w:pStyle w:val="BodyText"/>
              <w:rPr>
                <w:lang w:val="en-NZ"/>
              </w:rPr>
            </w:pPr>
            <w:r w:rsidRPr="00F10ADA">
              <w:rPr>
                <w:rStyle w:val="SpecialBold"/>
              </w:rPr>
              <w:t>Required skills</w:t>
            </w:r>
          </w:p>
        </w:tc>
      </w:tr>
      <w:tr w:rsidTr="00F10ADA">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F10ADA" w:rsidP="00F10ADA">
            <w:pPr>
              <w:pStyle w:val="ListBullet"/>
            </w:pPr>
            <w:r w:rsidRPr="00F10ADA">
              <w:t>communication and interpersonal skills to:</w:t>
            </w:r>
          </w:p>
          <w:p w:rsidR="00000000" w:rsidRPr="00F10ADA" w:rsidP="00F10ADA">
            <w:pPr>
              <w:pStyle w:val="ListBullet2"/>
            </w:pPr>
            <w:r w:rsidRPr="00F10ADA">
              <w:t>ask questions to identify and confirm requirements</w:t>
            </w:r>
          </w:p>
          <w:p w:rsidR="00000000" w:rsidRPr="00F10ADA" w:rsidP="00F10ADA">
            <w:pPr>
              <w:pStyle w:val="ListBullet2"/>
            </w:pPr>
            <w:r w:rsidRPr="00F10ADA">
              <w:t>conduct interface with suppliers and workplace team in a facilitative manner through clear and direct communication</w:t>
            </w:r>
          </w:p>
          <w:p w:rsidR="00000000" w:rsidRPr="00F10ADA" w:rsidP="00F10ADA">
            <w:pPr>
              <w:pStyle w:val="ListBullet2"/>
            </w:pPr>
            <w:r w:rsidRPr="00F10ADA">
              <w:t>use and interpret non-verbal communication</w:t>
            </w:r>
          </w:p>
          <w:p w:rsidR="00000000" w:rsidRPr="00F10ADA" w:rsidP="00F10ADA">
            <w:pPr>
              <w:pStyle w:val="ListBullet2"/>
            </w:pPr>
            <w:r w:rsidRPr="00F10ADA">
              <w:t>use language and concepts appropriate to cultural differences</w:t>
            </w:r>
          </w:p>
          <w:p w:rsidR="00000000" w:rsidRPr="00F10ADA" w:rsidP="00F10ADA">
            <w:pPr>
              <w:pStyle w:val="ListBullet"/>
            </w:pPr>
            <w:r w:rsidRPr="00F10ADA">
              <w:t>literacy and numeracy skills to:</w:t>
            </w:r>
          </w:p>
          <w:p w:rsidR="00000000" w:rsidRPr="00F10ADA" w:rsidP="00F10ADA">
            <w:pPr>
              <w:pStyle w:val="ListBullet2"/>
            </w:pPr>
            <w:r w:rsidRPr="00F10ADA">
              <w:t>check product labelling to ensure compliance</w:t>
            </w:r>
          </w:p>
          <w:p w:rsidR="00000000" w:rsidRPr="00F10ADA" w:rsidP="00F10ADA">
            <w:pPr>
              <w:pStyle w:val="ListBullet2"/>
            </w:pPr>
            <w:r w:rsidRPr="00F10ADA">
              <w:t>read a range of workplace documents</w:t>
            </w:r>
          </w:p>
          <w:p w:rsidR="00000000" w:rsidRPr="00F10ADA" w:rsidP="00F10ADA">
            <w:pPr>
              <w:pStyle w:val="ListBullet2"/>
            </w:pPr>
            <w:r w:rsidRPr="00F10ADA">
              <w:t>maintain records</w:t>
            </w:r>
          </w:p>
          <w:p w:rsidR="00000000" w:rsidRPr="00F10ADA" w:rsidP="00F10ADA">
            <w:pPr>
              <w:pStyle w:val="ListBullet2"/>
            </w:pPr>
            <w:r w:rsidRPr="00F10ADA">
              <w:t>maintain stock ordering and recording systems</w:t>
            </w:r>
          </w:p>
          <w:p w:rsidR="00000000" w:rsidRPr="00F10ADA" w:rsidP="00F10ADA">
            <w:pPr>
              <w:pStyle w:val="ListBullet"/>
            </w:pPr>
            <w:r w:rsidRPr="00F10ADA">
              <w:t>planning and organising skills to plan and prioritise work schedule</w:t>
            </w:r>
          </w:p>
          <w:p w:rsidR="00000000" w:rsidRPr="00F10ADA" w:rsidP="00F10ADA">
            <w:pPr>
              <w:pStyle w:val="ListBullet"/>
            </w:pPr>
            <w:r w:rsidRPr="00F10ADA">
              <w:t>routine problem-solving skills to resolve s</w:t>
            </w:r>
            <w:r w:rsidRPr="00F10ADA">
              <w:t>upplier enquiries</w:t>
            </w:r>
          </w:p>
          <w:p w:rsidR="00000000" w:rsidRPr="00F10ADA" w:rsidP="00F10ADA">
            <w:pPr>
              <w:pStyle w:val="ListBullet"/>
            </w:pPr>
            <w:r w:rsidRPr="00F10ADA">
              <w:t>self-management skills to apply standards applicable to receiving goods</w:t>
            </w:r>
          </w:p>
          <w:p w:rsidR="00000000" w:rsidP="00F10ADA">
            <w:pPr>
              <w:pStyle w:val="ListBullet"/>
              <w:rPr>
                <w:lang w:val="en-NZ"/>
              </w:rPr>
            </w:pPr>
            <w:r w:rsidRPr="00F10ADA">
              <w:t>technology skills to use available business technology</w:t>
            </w:r>
          </w:p>
        </w:tc>
      </w:tr>
      <w:tr w:rsidTr="00F10ADA">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F10ADA">
            <w:pPr>
              <w:pStyle w:val="BodyText"/>
              <w:rPr>
                <w:lang w:val="en-NZ"/>
              </w:rPr>
            </w:pPr>
            <w:r w:rsidRPr="00F10ADA">
              <w:rPr>
                <w:rStyle w:val="SpecialBold"/>
              </w:rPr>
              <w:t>Required knowledge</w:t>
            </w:r>
          </w:p>
        </w:tc>
      </w:tr>
      <w:tr w:rsidTr="00F10ADA">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F10ADA" w:rsidP="00F10ADA">
            <w:pPr>
              <w:pStyle w:val="ListBullet"/>
            </w:pPr>
            <w:r w:rsidRPr="00F10ADA">
              <w:t>customer service measurement options</w:t>
            </w:r>
          </w:p>
          <w:p w:rsidR="00000000" w:rsidRPr="00F10ADA" w:rsidP="00F10ADA">
            <w:pPr>
              <w:pStyle w:val="ListBullet"/>
            </w:pPr>
            <w:r w:rsidRPr="00F10ADA">
              <w:t>legal, administrative and business supply requirements</w:t>
            </w:r>
          </w:p>
          <w:p w:rsidR="00000000" w:rsidRPr="00F10ADA" w:rsidP="00F10ADA">
            <w:pPr>
              <w:pStyle w:val="ListBullet"/>
            </w:pPr>
            <w:r w:rsidRPr="00F10ADA">
              <w:t>relevant legislation, statutory requirements relating to the retail industry, including work health and safety (WHS) aspects of job</w:t>
            </w:r>
          </w:p>
          <w:p w:rsidR="00000000" w:rsidRPr="00F10ADA" w:rsidP="00F10ADA">
            <w:pPr>
              <w:pStyle w:val="ListBullet"/>
            </w:pPr>
            <w:r w:rsidRPr="00F10ADA">
              <w:t>potential barriers to supplier relationships</w:t>
            </w:r>
          </w:p>
          <w:p w:rsidR="00000000" w:rsidRPr="00F10ADA" w:rsidP="00F10ADA">
            <w:pPr>
              <w:pStyle w:val="ListBullet"/>
            </w:pPr>
            <w:r w:rsidRPr="00F10ADA">
              <w:t>relationship arrangement</w:t>
            </w:r>
            <w:r w:rsidRPr="00F10ADA">
              <w:t>s and communication processes with suppliers</w:t>
            </w:r>
          </w:p>
          <w:p w:rsidR="00000000" w:rsidRPr="00F10ADA" w:rsidP="00F10ADA">
            <w:pPr>
              <w:pStyle w:val="ListBullet"/>
            </w:pPr>
            <w:r w:rsidRPr="00F10ADA">
              <w:t>associations with internal suppliers</w:t>
            </w:r>
          </w:p>
          <w:p w:rsidR="00000000" w:rsidRPr="00F10ADA" w:rsidP="00F10ADA">
            <w:pPr>
              <w:pStyle w:val="ListBullet"/>
            </w:pPr>
            <w:r w:rsidRPr="00F10ADA">
              <w:t>ethical conduct in relation to suppliers</w:t>
            </w:r>
          </w:p>
        </w:tc>
      </w:tr>
    </w:tbl>
    <w:p w:rsidR="00000000" w:rsidRPr="00F10ADA" w:rsidP="00F10ADA">
      <w:pPr>
        <w:pStyle w:val="BodyText"/>
      </w:pPr>
    </w:p>
    <w:p w:rsidR="00000000" w:rsidRPr="00F10ADA" w:rsidP="00F10ADA">
      <w:pPr>
        <w:pStyle w:val="AllowPageBreak"/>
      </w:pPr>
    </w:p>
    <w:p w:rsidR="00000000" w:rsidRPr="00F10ADA" w:rsidP="00F10ADA">
      <w:pPr>
        <w:pStyle w:val="Heading1"/>
      </w:pPr>
      <w:bookmarkStart w:id="10" w:name="O_393579"/>
      <w:bookmarkEnd w:id="10"/>
      <w:r w:rsidRPr="00F10ADA">
        <w:t>Evidence Guide</w:t>
      </w:r>
    </w:p>
    <w:tbl>
      <w:tblPr>
        <w:tblW w:w="9354" w:type="dxa"/>
        <w:tblLayout w:type="fixed"/>
        <w:tblCellMar>
          <w:left w:w="62" w:type="dxa"/>
          <w:right w:w="62" w:type="dxa"/>
        </w:tblCellMar>
        <w:tblLook w:val="0000"/>
      </w:tblPr>
      <w:tblGrid>
        <w:gridCol w:w="2586"/>
        <w:gridCol w:w="6768"/>
      </w:tblGrid>
      <w:tr w:rsidTr="00F10ADA">
        <w:tblPrEx>
          <w:tblW w:w="9354" w:type="dxa"/>
          <w:tblLayout w:type="fixed"/>
          <w:tblCellMar>
            <w:left w:w="62" w:type="dxa"/>
            <w:right w:w="62" w:type="dxa"/>
          </w:tblCellMar>
          <w:tblLook w:val="0000"/>
        </w:tblPrEx>
        <w:tc>
          <w:tcPr>
            <w:tcW w:w="9354" w:type="dxa"/>
            <w:gridSpan w:val="2"/>
            <w:tcBorders>
              <w:top w:val="nil"/>
              <w:left w:val="nil"/>
              <w:bottom w:val="nil"/>
              <w:right w:val="nil"/>
            </w:tcBorders>
            <w:tcMar>
              <w:top w:w="0" w:type="dxa"/>
              <w:left w:w="62" w:type="dxa"/>
              <w:bottom w:w="0" w:type="dxa"/>
              <w:right w:w="62" w:type="dxa"/>
            </w:tcMar>
          </w:tcPr>
          <w:p w:rsidR="00000000" w:rsidP="00F10ADA">
            <w:pPr>
              <w:pStyle w:val="BodyText"/>
              <w:rPr>
                <w:lang w:val="en-NZ"/>
              </w:rPr>
            </w:pPr>
            <w:r w:rsidRPr="00F10ADA">
              <w:t>The evidence guide provides advice on assessment and must be read in conjunction with the performance criteria, required skills and knowledge, range statement and the Assessment Guidelines for the Training Package.</w:t>
            </w:r>
          </w:p>
        </w:tc>
      </w:tr>
      <w:tr w:rsidTr="00F10ADA">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10ADA">
            <w:pPr>
              <w:pStyle w:val="BodyText"/>
              <w:rPr>
                <w:lang w:val="en-NZ"/>
              </w:rPr>
            </w:pPr>
            <w:r w:rsidRPr="00F10ADA">
              <w:rPr>
                <w:rStyle w:val="SpecialBold"/>
              </w:rPr>
              <w:t>Critical aspects for assessment and evi</w:t>
            </w:r>
            <w:r w:rsidRPr="00F10ADA">
              <w:rPr>
                <w:rStyle w:val="SpecialBold"/>
              </w:rPr>
              <w:t>dence required to demonstrate competency in this unit</w:t>
            </w:r>
          </w:p>
        </w:tc>
        <w:tc>
          <w:tcPr>
            <w:tcW w:w="6768" w:type="dxa"/>
            <w:tcBorders>
              <w:top w:val="nil"/>
              <w:left w:val="nil"/>
              <w:bottom w:val="nil"/>
              <w:right w:val="nil"/>
            </w:tcBorders>
            <w:tcMar>
              <w:top w:w="0" w:type="dxa"/>
              <w:left w:w="62" w:type="dxa"/>
              <w:bottom w:w="0" w:type="dxa"/>
              <w:right w:w="62" w:type="dxa"/>
            </w:tcMar>
          </w:tcPr>
          <w:p w:rsidR="00000000" w:rsidRPr="00F10ADA" w:rsidP="00F10ADA">
            <w:pPr>
              <w:pStyle w:val="BodyText"/>
            </w:pPr>
            <w:r w:rsidRPr="00F10ADA">
              <w:t>Evidence of the following is essential:</w:t>
            </w:r>
          </w:p>
          <w:p w:rsidR="00000000" w:rsidRPr="00F10ADA" w:rsidP="00F10ADA">
            <w:pPr>
              <w:pStyle w:val="ListBullet"/>
            </w:pPr>
            <w:r w:rsidRPr="00F10ADA">
              <w:t>uses business technology to communicate with suppliers according to business policy and procedures</w:t>
            </w:r>
          </w:p>
          <w:p w:rsidR="00000000" w:rsidRPr="00F10ADA" w:rsidP="00F10ADA">
            <w:pPr>
              <w:pStyle w:val="ListBullet"/>
            </w:pPr>
            <w:r w:rsidRPr="00F10ADA">
              <w:t>identifies, describes and applies the principles and practices</w:t>
            </w:r>
            <w:r w:rsidRPr="00F10ADA">
              <w:t xml:space="preserve"> underpinning ethical conduct with regard to communication and relationships with suppliers</w:t>
            </w:r>
          </w:p>
          <w:p w:rsidR="00000000" w:rsidRPr="00F10ADA" w:rsidP="00F10ADA">
            <w:pPr>
              <w:pStyle w:val="ListBullet"/>
            </w:pPr>
            <w:r w:rsidRPr="00F10ADA">
              <w:t>maintains associations with suppliers over time and across a range of customer relationships to promote positive business outcomes</w:t>
            </w:r>
          </w:p>
          <w:p w:rsidR="00000000" w:rsidRPr="00F10ADA" w:rsidP="00F10ADA">
            <w:pPr>
              <w:pStyle w:val="ListBullet"/>
            </w:pPr>
            <w:r w:rsidRPr="00F10ADA">
              <w:t>responds to supplier enquiries in</w:t>
            </w:r>
            <w:r w:rsidRPr="00F10ADA">
              <w:t xml:space="preserve"> an accurate and timely manner within the scope of job role and responsibilities, and refers enquiries to other relevant personnel as required</w:t>
            </w:r>
          </w:p>
          <w:p w:rsidR="00000000" w:rsidP="00F10ADA">
            <w:pPr>
              <w:pStyle w:val="ListBullet"/>
              <w:rPr>
                <w:lang w:val="en-NZ"/>
              </w:rPr>
            </w:pPr>
            <w:r w:rsidRPr="00F10ADA">
              <w:t>processes receivables using agreed business procedures and technology, and according to relevant legislative requ</w:t>
            </w:r>
            <w:r w:rsidRPr="00F10ADA">
              <w:t>irements.</w:t>
            </w:r>
          </w:p>
        </w:tc>
      </w:tr>
      <w:tr w:rsidTr="00F10ADA">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10ADA">
            <w:pPr>
              <w:pStyle w:val="BodyText"/>
              <w:rPr>
                <w:lang w:val="en-NZ"/>
              </w:rPr>
            </w:pPr>
            <w:r w:rsidRPr="00F10ADA">
              <w:rPr>
                <w:rStyle w:val="SpecialBold"/>
              </w:rPr>
              <w:t>Context of and specific resources for assessment</w:t>
            </w:r>
          </w:p>
        </w:tc>
        <w:tc>
          <w:tcPr>
            <w:tcW w:w="6768" w:type="dxa"/>
            <w:tcBorders>
              <w:top w:val="nil"/>
              <w:left w:val="nil"/>
              <w:bottom w:val="nil"/>
              <w:right w:val="nil"/>
            </w:tcBorders>
            <w:tcMar>
              <w:top w:w="0" w:type="dxa"/>
              <w:left w:w="62" w:type="dxa"/>
              <w:bottom w:w="0" w:type="dxa"/>
              <w:right w:w="62" w:type="dxa"/>
            </w:tcMar>
          </w:tcPr>
          <w:p w:rsidR="00000000" w:rsidRPr="00F10ADA" w:rsidP="00F10ADA">
            <w:pPr>
              <w:pStyle w:val="BodyText"/>
            </w:pPr>
            <w:r w:rsidRPr="00F10ADA">
              <w:t>Assessment must ensure access to:</w:t>
            </w:r>
          </w:p>
          <w:p w:rsidR="00000000" w:rsidRPr="00F10ADA" w:rsidP="00F10ADA">
            <w:pPr>
              <w:pStyle w:val="ListBullet"/>
            </w:pPr>
            <w:r w:rsidRPr="00F10ADA">
              <w:t>a business-to-business sales work environment</w:t>
            </w:r>
          </w:p>
          <w:p w:rsidR="00000000" w:rsidRPr="00F10ADA" w:rsidP="00F10ADA">
            <w:pPr>
              <w:pStyle w:val="ListBullet"/>
            </w:pPr>
            <w:r w:rsidRPr="00F10ADA">
              <w:t>relevant documentation, such as:</w:t>
            </w:r>
          </w:p>
          <w:p w:rsidR="00000000" w:rsidRPr="00F10ADA" w:rsidP="00F10ADA">
            <w:pPr>
              <w:pStyle w:val="ListBullet2"/>
            </w:pPr>
            <w:r w:rsidRPr="00F10ADA">
              <w:t>policy and procedures manuals</w:t>
            </w:r>
          </w:p>
          <w:p w:rsidR="00000000" w:rsidRPr="00F10ADA" w:rsidP="00F10ADA">
            <w:pPr>
              <w:pStyle w:val="ListBullet2"/>
            </w:pPr>
            <w:r w:rsidRPr="00F10ADA">
              <w:t>supplier information</w:t>
            </w:r>
          </w:p>
          <w:p w:rsidR="00000000" w:rsidRPr="00F10ADA" w:rsidP="00F10ADA">
            <w:pPr>
              <w:pStyle w:val="ListBullet2"/>
            </w:pPr>
            <w:r w:rsidRPr="00F10ADA">
              <w:t>legislation and statutory requirements</w:t>
            </w:r>
          </w:p>
          <w:p w:rsidR="00000000" w:rsidRPr="00F10ADA" w:rsidP="00F10ADA">
            <w:pPr>
              <w:pStyle w:val="ListBullet2"/>
            </w:pPr>
            <w:r w:rsidRPr="00F10ADA">
              <w:t>industry codes of practice</w:t>
            </w:r>
          </w:p>
          <w:p w:rsidR="00000000" w:rsidRPr="00F10ADA" w:rsidP="00F10ADA">
            <w:pPr>
              <w:pStyle w:val="ListBullet"/>
            </w:pPr>
            <w:r w:rsidRPr="00F10ADA">
              <w:t>a stock control system</w:t>
            </w:r>
          </w:p>
          <w:p w:rsidR="00000000" w:rsidP="00F10ADA">
            <w:pPr>
              <w:pStyle w:val="ListBullet"/>
              <w:rPr>
                <w:lang w:val="en-NZ"/>
              </w:rPr>
            </w:pPr>
            <w:r w:rsidRPr="00F10ADA">
              <w:t>relevant business technology.</w:t>
            </w:r>
          </w:p>
        </w:tc>
      </w:tr>
      <w:tr w:rsidTr="00F10ADA">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10ADA">
            <w:pPr>
              <w:pStyle w:val="BodyText"/>
              <w:rPr>
                <w:lang w:val="en-NZ"/>
              </w:rPr>
            </w:pPr>
            <w:r w:rsidRPr="00F10ADA">
              <w:rPr>
                <w:rStyle w:val="SpecialBold"/>
              </w:rPr>
              <w:t>Method of assessment</w:t>
            </w:r>
          </w:p>
        </w:tc>
        <w:tc>
          <w:tcPr>
            <w:tcW w:w="6768" w:type="dxa"/>
            <w:tcBorders>
              <w:top w:val="nil"/>
              <w:left w:val="nil"/>
              <w:bottom w:val="nil"/>
              <w:right w:val="nil"/>
            </w:tcBorders>
            <w:tcMar>
              <w:top w:w="0" w:type="dxa"/>
              <w:left w:w="62" w:type="dxa"/>
              <w:bottom w:w="0" w:type="dxa"/>
              <w:right w:w="62" w:type="dxa"/>
            </w:tcMar>
          </w:tcPr>
          <w:p w:rsidR="00000000" w:rsidRPr="00F10ADA" w:rsidP="00F10ADA">
            <w:pPr>
              <w:pStyle w:val="BodyText"/>
            </w:pPr>
            <w:r w:rsidRPr="00F10ADA">
              <w:t>A range of assessment methods should be used to assess practical skills and knowledge. The following examples are appropriate for this unit:</w:t>
            </w:r>
          </w:p>
          <w:p w:rsidR="00000000" w:rsidRPr="00F10ADA" w:rsidP="00F10ADA">
            <w:pPr>
              <w:pStyle w:val="ListBullet"/>
            </w:pPr>
            <w:r w:rsidRPr="00F10ADA">
              <w:t>observation of performance in the workplace</w:t>
            </w:r>
          </w:p>
          <w:p w:rsidR="00000000" w:rsidRPr="00F10ADA" w:rsidP="00F10ADA">
            <w:pPr>
              <w:pStyle w:val="ListBullet"/>
            </w:pPr>
            <w:r w:rsidRPr="00F10ADA">
              <w:t>third-party reports from a supervisor</w:t>
            </w:r>
          </w:p>
          <w:p w:rsidR="00000000" w:rsidRPr="00F10ADA" w:rsidP="00F10ADA">
            <w:pPr>
              <w:pStyle w:val="ListBullet"/>
            </w:pPr>
            <w:r w:rsidRPr="00F10ADA">
              <w:t>review of portfolio of evidence</w:t>
            </w:r>
          </w:p>
          <w:p w:rsidR="00000000" w:rsidP="00F10ADA">
            <w:pPr>
              <w:pStyle w:val="ListBullet"/>
              <w:rPr>
                <w:lang w:val="en-NZ"/>
              </w:rPr>
            </w:pPr>
            <w:r w:rsidRPr="00F10ADA">
              <w:t>written or verbal questioning to assess knowledge and understanding.</w:t>
            </w:r>
          </w:p>
        </w:tc>
      </w:tr>
      <w:tr w:rsidTr="00F10ADA">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10ADA">
            <w:pPr>
              <w:pStyle w:val="BodyText"/>
              <w:rPr>
                <w:lang w:val="en-NZ"/>
              </w:rPr>
            </w:pPr>
            <w:r w:rsidRPr="00F10ADA">
              <w:rPr>
                <w:rStyle w:val="SpecialBold"/>
              </w:rPr>
              <w:t>Guidance information for assessment</w:t>
            </w:r>
          </w:p>
        </w:tc>
        <w:tc>
          <w:tcPr>
            <w:tcW w:w="6768" w:type="dxa"/>
            <w:tcBorders>
              <w:top w:val="nil"/>
              <w:left w:val="nil"/>
              <w:bottom w:val="nil"/>
              <w:right w:val="nil"/>
            </w:tcBorders>
            <w:tcMar>
              <w:top w:w="0" w:type="dxa"/>
              <w:left w:w="62" w:type="dxa"/>
              <w:bottom w:w="0" w:type="dxa"/>
              <w:right w:w="62" w:type="dxa"/>
            </w:tcMar>
          </w:tcPr>
          <w:p w:rsidR="00000000" w:rsidRPr="00F10ADA" w:rsidP="00F10ADA">
            <w:pPr>
              <w:pStyle w:val="BodyText"/>
            </w:pPr>
            <w:r w:rsidRPr="00F10ADA">
              <w:t>Holistic assessment with other units relevant to the industry sector, workplace and job role is recommended.</w:t>
            </w:r>
          </w:p>
        </w:tc>
      </w:tr>
    </w:tbl>
    <w:p w:rsidR="00000000" w:rsidRPr="00F10ADA" w:rsidP="00F10ADA">
      <w:pPr>
        <w:pStyle w:val="BodyText"/>
      </w:pPr>
    </w:p>
    <w:p w:rsidR="00000000" w:rsidRPr="00F10ADA" w:rsidP="00F10ADA">
      <w:pPr>
        <w:pStyle w:val="AllowPageBreak"/>
      </w:pPr>
    </w:p>
    <w:p w:rsidR="00000000" w:rsidRPr="00F10ADA" w:rsidP="00F10ADA">
      <w:pPr>
        <w:pStyle w:val="Heading1"/>
      </w:pPr>
      <w:bookmarkStart w:id="11" w:name="O_393580"/>
      <w:bookmarkEnd w:id="11"/>
      <w:r w:rsidRPr="00F10ADA">
        <w:t>Range Statement</w:t>
      </w:r>
    </w:p>
    <w:tbl>
      <w:tblPr>
        <w:tblW w:w="0" w:type="auto"/>
        <w:tblLayout w:type="fixed"/>
        <w:tblCellMar>
          <w:left w:w="62" w:type="dxa"/>
          <w:right w:w="62" w:type="dxa"/>
        </w:tblCellMar>
        <w:tblLook w:val="0000"/>
      </w:tblPr>
      <w:tblGrid>
        <w:gridCol w:w="2523"/>
        <w:gridCol w:w="6407"/>
      </w:tblGrid>
      <w:tr w:rsidTr="00F10ADA">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F10ADA">
            <w:pPr>
              <w:pStyle w:val="BodyText"/>
              <w:rPr>
                <w:lang w:val="en-NZ"/>
              </w:rPr>
            </w:pPr>
            <w:r w:rsidRPr="00F10ADA">
              <w:t>The ra</w:t>
            </w:r>
            <w:r w:rsidRPr="00F10ADA">
              <w:t>nge statement relates to the unit of competency as a whole. It allows for different work environments and situations that may affect performance. Bold italicised wording, if used in the performance criteria, is detailed below. Essential operating condition</w:t>
            </w:r>
            <w:r w:rsidRPr="00F10ADA">
              <w:t>s that may be present with training and assessment (depending on the work situation, needs of the individual, accessibility of the item, and local industry and regional contexts) may also be included.</w:t>
            </w:r>
          </w:p>
        </w:tc>
      </w:tr>
      <w:tr w:rsidTr="00F10ADA">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F10ADA">
            <w:pPr>
              <w:pStyle w:val="BodyText"/>
              <w:rPr>
                <w:lang w:val="en-NZ"/>
              </w:rPr>
            </w:pPr>
            <w:r w:rsidRPr="00F10ADA">
              <w:rPr>
                <w:rStyle w:val="BoldandItalics"/>
              </w:rPr>
              <w:t>Suppliers</w:t>
            </w:r>
            <w:r w:rsidRPr="00F10ADA">
              <w:t xml:space="preserve"> may be:</w:t>
            </w:r>
          </w:p>
        </w:tc>
        <w:tc>
          <w:tcPr>
            <w:tcW w:w="6407" w:type="dxa"/>
            <w:tcBorders>
              <w:top w:val="nil"/>
              <w:left w:val="nil"/>
              <w:bottom w:val="nil"/>
              <w:right w:val="nil"/>
            </w:tcBorders>
            <w:tcMar>
              <w:top w:w="0" w:type="dxa"/>
              <w:left w:w="62" w:type="dxa"/>
              <w:bottom w:w="0" w:type="dxa"/>
              <w:right w:w="62" w:type="dxa"/>
            </w:tcMar>
          </w:tcPr>
          <w:p w:rsidR="00000000" w:rsidRPr="00F10ADA" w:rsidP="00F10ADA">
            <w:pPr>
              <w:pStyle w:val="ListBullet"/>
            </w:pPr>
            <w:r w:rsidRPr="00F10ADA">
              <w:t>commercial companies</w:t>
            </w:r>
          </w:p>
          <w:p w:rsidR="00000000" w:rsidRPr="00F10ADA" w:rsidP="00F10ADA">
            <w:pPr>
              <w:pStyle w:val="ListBullet"/>
            </w:pPr>
            <w:r w:rsidRPr="00F10ADA">
              <w:t>community and not-for-profit organisations</w:t>
            </w:r>
          </w:p>
          <w:p w:rsidR="00000000" w:rsidRPr="00F10ADA" w:rsidP="00F10ADA">
            <w:pPr>
              <w:pStyle w:val="ListBullet"/>
            </w:pPr>
            <w:r w:rsidRPr="00F10ADA">
              <w:t>external and internal</w:t>
            </w:r>
          </w:p>
          <w:p w:rsidR="00000000" w:rsidRPr="00F10ADA" w:rsidP="00F10ADA">
            <w:pPr>
              <w:pStyle w:val="ListBullet"/>
            </w:pPr>
            <w:r w:rsidRPr="00F10ADA">
              <w:t>governments</w:t>
            </w:r>
          </w:p>
          <w:p w:rsidR="00000000" w:rsidP="00F10ADA">
            <w:pPr>
              <w:pStyle w:val="ListBullet"/>
              <w:rPr>
                <w:lang w:val="en-NZ"/>
              </w:rPr>
            </w:pPr>
            <w:r w:rsidRPr="00F10ADA">
              <w:t>public agencies or organisations.</w:t>
            </w:r>
          </w:p>
        </w:tc>
      </w:tr>
      <w:tr w:rsidTr="00F10ADA">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F10ADA">
            <w:pPr>
              <w:pStyle w:val="BodyText"/>
              <w:rPr>
                <w:lang w:val="en-NZ"/>
              </w:rPr>
            </w:pPr>
            <w:r w:rsidRPr="00F10ADA">
              <w:rPr>
                <w:rStyle w:val="BoldandItalics"/>
              </w:rPr>
              <w:t>Supplier relationships</w:t>
            </w:r>
            <w:r w:rsidRPr="00F10ADA">
              <w:t xml:space="preserve"> may be influenced by:</w:t>
            </w:r>
          </w:p>
        </w:tc>
        <w:tc>
          <w:tcPr>
            <w:tcW w:w="6407" w:type="dxa"/>
            <w:tcBorders>
              <w:top w:val="nil"/>
              <w:left w:val="nil"/>
              <w:bottom w:val="nil"/>
              <w:right w:val="nil"/>
            </w:tcBorders>
            <w:tcMar>
              <w:top w:w="0" w:type="dxa"/>
              <w:left w:w="62" w:type="dxa"/>
              <w:bottom w:w="0" w:type="dxa"/>
              <w:right w:w="62" w:type="dxa"/>
            </w:tcMar>
          </w:tcPr>
          <w:p w:rsidR="00000000" w:rsidRPr="00F10ADA" w:rsidP="00F10ADA">
            <w:pPr>
              <w:pStyle w:val="ListBullet"/>
            </w:pPr>
            <w:r w:rsidRPr="00F10ADA">
              <w:t>continuous improvement</w:t>
            </w:r>
          </w:p>
          <w:p w:rsidR="00000000" w:rsidRPr="00F10ADA" w:rsidP="00F10ADA">
            <w:pPr>
              <w:pStyle w:val="ListBullet"/>
            </w:pPr>
            <w:r w:rsidRPr="00F10ADA">
              <w:t>cost and price analysis</w:t>
            </w:r>
          </w:p>
          <w:p w:rsidR="00000000" w:rsidRPr="00F10ADA" w:rsidP="00F10ADA">
            <w:pPr>
              <w:pStyle w:val="ListBullet"/>
            </w:pPr>
            <w:r w:rsidRPr="00F10ADA">
              <w:t>due diligence requirements</w:t>
            </w:r>
          </w:p>
          <w:p w:rsidR="00000000" w:rsidRPr="00F10ADA" w:rsidP="00F10ADA">
            <w:pPr>
              <w:pStyle w:val="ListBullet"/>
            </w:pPr>
            <w:r w:rsidRPr="00F10ADA">
              <w:t>infrastructure and capital outlay requirements</w:t>
            </w:r>
          </w:p>
          <w:p w:rsidR="00000000" w:rsidRPr="00F10ADA" w:rsidP="00F10ADA">
            <w:pPr>
              <w:pStyle w:val="ListBullet"/>
            </w:pPr>
            <w:r w:rsidRPr="00F10ADA">
              <w:t>integration and compatibility of organisational systems</w:t>
            </w:r>
          </w:p>
          <w:p w:rsidR="00000000" w:rsidRPr="00F10ADA" w:rsidP="00F10ADA">
            <w:pPr>
              <w:pStyle w:val="ListBullet"/>
            </w:pPr>
            <w:r w:rsidRPr="00F10ADA">
              <w:t>intellectual property and technology rights</w:t>
            </w:r>
          </w:p>
          <w:p w:rsidR="00000000" w:rsidRPr="00F10ADA" w:rsidP="00F10ADA">
            <w:pPr>
              <w:pStyle w:val="ListBullet"/>
            </w:pPr>
            <w:r w:rsidRPr="00F10ADA">
              <w:t>market position</w:t>
            </w:r>
          </w:p>
          <w:p w:rsidR="00000000" w:rsidRPr="00F10ADA" w:rsidP="00F10ADA">
            <w:pPr>
              <w:pStyle w:val="ListBullet"/>
            </w:pPr>
            <w:r w:rsidRPr="00F10ADA">
              <w:t>planning cycles and the time of the year</w:t>
            </w:r>
          </w:p>
          <w:p w:rsidR="00000000" w:rsidRPr="00F10ADA" w:rsidP="00F10ADA">
            <w:pPr>
              <w:pStyle w:val="ListBullet"/>
            </w:pPr>
            <w:r w:rsidRPr="00F10ADA">
              <w:t>risk sharing</w:t>
            </w:r>
          </w:p>
          <w:p w:rsidR="00000000" w:rsidRPr="00F10ADA" w:rsidP="00F10ADA">
            <w:pPr>
              <w:pStyle w:val="ListBullet"/>
            </w:pPr>
            <w:r w:rsidRPr="00F10ADA">
              <w:t>supply chain management</w:t>
            </w:r>
          </w:p>
          <w:p w:rsidR="00000000" w:rsidRPr="00F10ADA" w:rsidP="00F10ADA">
            <w:pPr>
              <w:pStyle w:val="ListBullet"/>
            </w:pPr>
            <w:r w:rsidRPr="00F10ADA">
              <w:t>terms and condi</w:t>
            </w:r>
            <w:r w:rsidRPr="00F10ADA">
              <w:t>tions agreed</w:t>
            </w:r>
          </w:p>
          <w:p w:rsidR="00000000" w:rsidRPr="00F10ADA" w:rsidP="00F10ADA">
            <w:pPr>
              <w:pStyle w:val="ListBullet"/>
            </w:pPr>
            <w:r w:rsidRPr="00F10ADA">
              <w:t>value for money</w:t>
            </w:r>
          </w:p>
          <w:p w:rsidR="00000000" w:rsidP="00F10ADA">
            <w:pPr>
              <w:pStyle w:val="ListBullet"/>
              <w:rPr>
                <w:lang w:val="en-NZ"/>
              </w:rPr>
            </w:pPr>
            <w:r w:rsidRPr="00F10ADA">
              <w:t>value management.</w:t>
            </w:r>
          </w:p>
        </w:tc>
      </w:tr>
      <w:tr w:rsidTr="00F10ADA">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F10ADA">
            <w:pPr>
              <w:pStyle w:val="BodyText"/>
              <w:rPr>
                <w:lang w:val="en-NZ"/>
              </w:rPr>
            </w:pPr>
            <w:r w:rsidRPr="00F10ADA">
              <w:rPr>
                <w:rStyle w:val="BoldandItalics"/>
              </w:rPr>
              <w:t>Measures and determinants</w:t>
            </w:r>
            <w:r w:rsidRPr="00F10ADA">
              <w:t xml:space="preserve"> may include:</w:t>
            </w:r>
          </w:p>
        </w:tc>
        <w:tc>
          <w:tcPr>
            <w:tcW w:w="6407" w:type="dxa"/>
            <w:tcBorders>
              <w:top w:val="nil"/>
              <w:left w:val="nil"/>
              <w:bottom w:val="nil"/>
              <w:right w:val="nil"/>
            </w:tcBorders>
            <w:tcMar>
              <w:top w:w="0" w:type="dxa"/>
              <w:left w:w="62" w:type="dxa"/>
              <w:bottom w:w="0" w:type="dxa"/>
              <w:right w:w="62" w:type="dxa"/>
            </w:tcMar>
          </w:tcPr>
          <w:p w:rsidR="00000000" w:rsidRPr="00F10ADA" w:rsidP="00F10ADA">
            <w:pPr>
              <w:pStyle w:val="ListBullet"/>
            </w:pPr>
            <w:r w:rsidRPr="00F10ADA">
              <w:t>communication</w:t>
            </w:r>
          </w:p>
          <w:p w:rsidR="00000000" w:rsidRPr="00F10ADA" w:rsidP="00F10ADA">
            <w:pPr>
              <w:pStyle w:val="ListBullet"/>
            </w:pPr>
            <w:r w:rsidRPr="00F10ADA">
              <w:t>customer satisfaction</w:t>
            </w:r>
          </w:p>
          <w:p w:rsidR="00000000" w:rsidRPr="00F10ADA" w:rsidP="00F10ADA">
            <w:pPr>
              <w:pStyle w:val="ListBullet"/>
            </w:pPr>
            <w:r w:rsidRPr="00F10ADA">
              <w:t>inventory control</w:t>
            </w:r>
          </w:p>
          <w:p w:rsidR="00000000" w:rsidRPr="00F10ADA" w:rsidP="00F10ADA">
            <w:pPr>
              <w:pStyle w:val="ListBullet"/>
            </w:pPr>
            <w:r w:rsidRPr="00F10ADA">
              <w:t>loss prevention</w:t>
            </w:r>
          </w:p>
          <w:p w:rsidR="00000000" w:rsidRPr="00F10ADA" w:rsidP="00F10ADA">
            <w:pPr>
              <w:pStyle w:val="ListBullet"/>
            </w:pPr>
            <w:r w:rsidRPr="00F10ADA">
              <w:t>time management</w:t>
            </w:r>
          </w:p>
          <w:p w:rsidR="00000000" w:rsidP="00F10ADA">
            <w:pPr>
              <w:pStyle w:val="ListBullet"/>
              <w:rPr>
                <w:lang w:val="en-NZ"/>
              </w:rPr>
            </w:pPr>
            <w:r w:rsidRPr="00F10ADA">
              <w:t>value for money.</w:t>
            </w:r>
          </w:p>
        </w:tc>
      </w:tr>
      <w:tr w:rsidTr="00F10ADA">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F10ADA">
            <w:pPr>
              <w:pStyle w:val="BodyText"/>
              <w:rPr>
                <w:lang w:val="en-NZ"/>
              </w:rPr>
            </w:pPr>
            <w:r w:rsidRPr="00F10ADA">
              <w:rPr>
                <w:rStyle w:val="BoldandItalics"/>
              </w:rPr>
              <w:t>Relevant legal, legislative and business practices</w:t>
            </w:r>
            <w:r w:rsidRPr="00F10ADA">
              <w:t xml:space="preserve"> may include:</w:t>
            </w:r>
          </w:p>
        </w:tc>
        <w:tc>
          <w:tcPr>
            <w:tcW w:w="6407" w:type="dxa"/>
            <w:tcBorders>
              <w:top w:val="nil"/>
              <w:left w:val="nil"/>
              <w:bottom w:val="nil"/>
              <w:right w:val="nil"/>
            </w:tcBorders>
            <w:tcMar>
              <w:top w:w="0" w:type="dxa"/>
              <w:left w:w="62" w:type="dxa"/>
              <w:bottom w:w="0" w:type="dxa"/>
              <w:right w:w="62" w:type="dxa"/>
            </w:tcMar>
          </w:tcPr>
          <w:p w:rsidR="00000000" w:rsidRPr="00F10ADA" w:rsidP="00F10ADA">
            <w:pPr>
              <w:pStyle w:val="ListBullet"/>
            </w:pPr>
            <w:r w:rsidRPr="00F10ADA">
              <w:t>Australian Competition and Consumer Commission provisions</w:t>
            </w:r>
          </w:p>
          <w:p w:rsidR="00000000" w:rsidRPr="00F10ADA" w:rsidP="00F10ADA">
            <w:pPr>
              <w:pStyle w:val="ListBullet"/>
            </w:pPr>
            <w:r w:rsidRPr="00F10ADA">
              <w:t>awards, workplace agreements and other industrial arrangements</w:t>
            </w:r>
          </w:p>
          <w:p w:rsidR="00000000" w:rsidRPr="00F10ADA" w:rsidP="00F10ADA">
            <w:pPr>
              <w:pStyle w:val="ListBullet"/>
            </w:pPr>
            <w:r w:rsidRPr="00F10ADA">
              <w:t>emergency procedures</w:t>
            </w:r>
          </w:p>
          <w:p w:rsidR="00000000" w:rsidRPr="00F10ADA" w:rsidP="00F10ADA">
            <w:pPr>
              <w:pStyle w:val="ListBullet"/>
            </w:pPr>
            <w:r w:rsidRPr="00F10ADA">
              <w:t>environmental protection legislation</w:t>
            </w:r>
          </w:p>
          <w:p w:rsidR="00000000" w:rsidRPr="00F10ADA" w:rsidP="00F10ADA">
            <w:pPr>
              <w:pStyle w:val="ListBullet"/>
            </w:pPr>
            <w:r w:rsidRPr="00F10ADA">
              <w:t>equal employment opportunity (EEO) and anti</w:t>
            </w:r>
            <w:r w:rsidRPr="00F10ADA">
              <w:noBreakHyphen/>
              <w:t>discrimination law</w:t>
            </w:r>
          </w:p>
          <w:p w:rsidR="00000000" w:rsidRPr="00F10ADA" w:rsidP="00F10ADA">
            <w:pPr>
              <w:pStyle w:val="ListBullet"/>
            </w:pPr>
            <w:r w:rsidRPr="00F10ADA">
              <w:t>GST</w:t>
            </w:r>
          </w:p>
          <w:p w:rsidR="00000000" w:rsidRPr="00F10ADA" w:rsidP="00F10ADA">
            <w:pPr>
              <w:pStyle w:val="ListBullet"/>
            </w:pPr>
            <w:r w:rsidRPr="00F10ADA">
              <w:t xml:space="preserve">industry </w:t>
            </w:r>
            <w:r w:rsidRPr="00F10ADA">
              <w:t>codes of practice</w:t>
            </w:r>
          </w:p>
          <w:p w:rsidR="00000000" w:rsidRPr="00F10ADA" w:rsidP="00F10ADA">
            <w:pPr>
              <w:pStyle w:val="ListBullet"/>
            </w:pPr>
            <w:r w:rsidRPr="00F10ADA">
              <w:t>licence, patent or copyright arrangements</w:t>
            </w:r>
          </w:p>
          <w:p w:rsidR="00000000" w:rsidRPr="00F10ADA" w:rsidP="00F10ADA">
            <w:pPr>
              <w:pStyle w:val="ListBullet"/>
            </w:pPr>
            <w:r w:rsidRPr="00F10ADA">
              <w:t>WHS</w:t>
            </w:r>
          </w:p>
          <w:p w:rsidR="00000000" w:rsidRPr="00F10ADA" w:rsidP="00F10ADA">
            <w:pPr>
              <w:pStyle w:val="ListBullet"/>
            </w:pPr>
            <w:r w:rsidRPr="00F10ADA">
              <w:t>policy and protocols</w:t>
            </w:r>
          </w:p>
          <w:p w:rsidR="00000000" w:rsidRPr="00F10ADA" w:rsidP="00F10ADA">
            <w:pPr>
              <w:pStyle w:val="ListBullet"/>
            </w:pPr>
            <w:r w:rsidRPr="00F10ADA">
              <w:t>product labelling</w:t>
            </w:r>
          </w:p>
          <w:p w:rsidR="00000000" w:rsidRPr="00F10ADA" w:rsidP="00F10ADA">
            <w:pPr>
              <w:pStyle w:val="ListBullet"/>
            </w:pPr>
            <w:r w:rsidRPr="00F10ADA">
              <w:t>quality assurance systems, procedures and policies</w:t>
            </w:r>
          </w:p>
          <w:p w:rsidR="00000000" w:rsidRPr="00F10ADA" w:rsidP="00F10ADA">
            <w:pPr>
              <w:pStyle w:val="ListBullet"/>
            </w:pPr>
            <w:r w:rsidRPr="00F10ADA">
              <w:t>supplier or customer instructions</w:t>
            </w:r>
          </w:p>
          <w:p w:rsidR="00000000" w:rsidRPr="00F10ADA" w:rsidP="00F10ADA">
            <w:pPr>
              <w:pStyle w:val="ListBullet"/>
            </w:pPr>
            <w:r w:rsidRPr="00F10ADA">
              <w:t>Australian consumer law and fair trading Acts</w:t>
            </w:r>
          </w:p>
          <w:p w:rsidR="00000000" w:rsidRPr="00F10ADA" w:rsidP="00F10ADA">
            <w:pPr>
              <w:pStyle w:val="ListBullet"/>
            </w:pPr>
            <w:r w:rsidRPr="00F10ADA">
              <w:t>transport, storage and handling of goods</w:t>
            </w:r>
          </w:p>
          <w:p w:rsidR="00000000" w:rsidP="00F10ADA">
            <w:pPr>
              <w:pStyle w:val="ListBullet"/>
              <w:rPr>
                <w:lang w:val="en-NZ"/>
              </w:rPr>
            </w:pPr>
            <w:r w:rsidRPr="00F10ADA">
              <w:t>work procedures.</w:t>
            </w:r>
          </w:p>
        </w:tc>
      </w:tr>
      <w:tr w:rsidTr="00F10ADA">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F10ADA">
            <w:pPr>
              <w:pStyle w:val="BodyText"/>
              <w:rPr>
                <w:lang w:val="en-NZ"/>
              </w:rPr>
            </w:pPr>
            <w:r w:rsidRPr="00F10ADA">
              <w:rPr>
                <w:rStyle w:val="BoldandItalics"/>
              </w:rPr>
              <w:t>Routine information</w:t>
            </w:r>
            <w:r w:rsidRPr="00F10ADA">
              <w:t xml:space="preserve"> may relate to:</w:t>
            </w:r>
          </w:p>
        </w:tc>
        <w:tc>
          <w:tcPr>
            <w:tcW w:w="6407" w:type="dxa"/>
            <w:tcBorders>
              <w:top w:val="nil"/>
              <w:left w:val="nil"/>
              <w:bottom w:val="nil"/>
              <w:right w:val="nil"/>
            </w:tcBorders>
            <w:tcMar>
              <w:top w:w="0" w:type="dxa"/>
              <w:left w:w="62" w:type="dxa"/>
              <w:bottom w:w="0" w:type="dxa"/>
              <w:right w:w="62" w:type="dxa"/>
            </w:tcMar>
          </w:tcPr>
          <w:p w:rsidR="00000000" w:rsidRPr="00F10ADA" w:rsidP="00F10ADA">
            <w:pPr>
              <w:pStyle w:val="ListBullet"/>
            </w:pPr>
            <w:r w:rsidRPr="00F10ADA">
              <w:t>delivery of products</w:t>
            </w:r>
          </w:p>
          <w:p w:rsidR="00000000" w:rsidRPr="00F10ADA" w:rsidP="00F10ADA">
            <w:pPr>
              <w:pStyle w:val="ListBullet"/>
            </w:pPr>
            <w:r w:rsidRPr="00F10ADA">
              <w:t>leasing agreements and consultancies</w:t>
            </w:r>
          </w:p>
          <w:p w:rsidR="00000000" w:rsidRPr="00F10ADA" w:rsidP="00F10ADA">
            <w:pPr>
              <w:pStyle w:val="ListBullet"/>
            </w:pPr>
            <w:r w:rsidRPr="00F10ADA">
              <w:t>maintenance and support agreements</w:t>
            </w:r>
          </w:p>
          <w:p w:rsidR="00000000" w:rsidRPr="00F10ADA" w:rsidP="00F10ADA">
            <w:pPr>
              <w:pStyle w:val="ListBullet"/>
            </w:pPr>
            <w:r w:rsidRPr="00F10ADA">
              <w:t>provision of services</w:t>
            </w:r>
          </w:p>
          <w:p w:rsidR="00000000" w:rsidRPr="00F10ADA" w:rsidP="00F10ADA">
            <w:pPr>
              <w:pStyle w:val="ListBullet"/>
            </w:pPr>
            <w:r w:rsidRPr="00F10ADA">
              <w:t>purchase orders</w:t>
            </w:r>
          </w:p>
          <w:p w:rsidR="00000000" w:rsidRPr="00F10ADA" w:rsidP="00F10ADA">
            <w:pPr>
              <w:pStyle w:val="ListBullet"/>
            </w:pPr>
            <w:r w:rsidRPr="00F10ADA">
              <w:t>quality</w:t>
            </w:r>
          </w:p>
          <w:p w:rsidR="00000000" w:rsidRPr="00F10ADA" w:rsidP="00F10ADA">
            <w:pPr>
              <w:pStyle w:val="ListBullet"/>
            </w:pPr>
            <w:r w:rsidRPr="00F10ADA">
              <w:t>quantity</w:t>
            </w:r>
          </w:p>
          <w:p w:rsidR="00000000" w:rsidRPr="00F10ADA" w:rsidP="00F10ADA">
            <w:pPr>
              <w:pStyle w:val="ListBullet"/>
            </w:pPr>
            <w:r w:rsidRPr="00F10ADA">
              <w:t>stock and supply agreements</w:t>
            </w:r>
          </w:p>
          <w:p w:rsidR="00000000" w:rsidP="00F10ADA">
            <w:pPr>
              <w:pStyle w:val="ListBullet"/>
              <w:rPr>
                <w:lang w:val="en-NZ"/>
              </w:rPr>
            </w:pPr>
            <w:r w:rsidRPr="00F10ADA">
              <w:t>time schedules.</w:t>
            </w:r>
          </w:p>
        </w:tc>
      </w:tr>
      <w:tr w:rsidTr="00F10ADA">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F10ADA">
            <w:pPr>
              <w:pStyle w:val="BodyText"/>
              <w:rPr>
                <w:lang w:val="en-NZ"/>
              </w:rPr>
            </w:pPr>
            <w:r w:rsidRPr="00F10ADA">
              <w:rPr>
                <w:rStyle w:val="BoldandItalics"/>
              </w:rPr>
              <w:t xml:space="preserve">Relevant personnel </w:t>
            </w:r>
            <w:r w:rsidRPr="00F10ADA">
              <w:t xml:space="preserve">may </w:t>
            </w:r>
            <w:r w:rsidRPr="00F10ADA">
              <w:t>include:</w:t>
            </w:r>
          </w:p>
        </w:tc>
        <w:tc>
          <w:tcPr>
            <w:tcW w:w="6407" w:type="dxa"/>
            <w:tcBorders>
              <w:top w:val="nil"/>
              <w:left w:val="nil"/>
              <w:bottom w:val="nil"/>
              <w:right w:val="nil"/>
            </w:tcBorders>
            <w:tcMar>
              <w:top w:w="0" w:type="dxa"/>
              <w:left w:w="62" w:type="dxa"/>
              <w:bottom w:w="0" w:type="dxa"/>
              <w:right w:w="62" w:type="dxa"/>
            </w:tcMar>
          </w:tcPr>
          <w:p w:rsidR="00000000" w:rsidRPr="00F10ADA" w:rsidP="00F10ADA">
            <w:pPr>
              <w:pStyle w:val="ListBullet"/>
            </w:pPr>
            <w:r w:rsidRPr="00F10ADA">
              <w:t>area and store manager</w:t>
            </w:r>
          </w:p>
          <w:p w:rsidR="00000000" w:rsidRPr="00F10ADA" w:rsidP="00F10ADA">
            <w:pPr>
              <w:pStyle w:val="ListBullet"/>
            </w:pPr>
            <w:r w:rsidRPr="00F10ADA">
              <w:t>frontline staff</w:t>
            </w:r>
          </w:p>
          <w:p w:rsidR="00000000" w:rsidRPr="00F10ADA" w:rsidP="00F10ADA">
            <w:pPr>
              <w:pStyle w:val="ListBullet"/>
            </w:pPr>
            <w:r w:rsidRPr="00F10ADA">
              <w:t>specialist staff</w:t>
            </w:r>
          </w:p>
          <w:p w:rsidR="00000000" w:rsidRPr="00F10ADA" w:rsidP="00F10ADA">
            <w:pPr>
              <w:pStyle w:val="ListBullet"/>
            </w:pPr>
            <w:r w:rsidRPr="00F10ADA">
              <w:t>supervisor</w:t>
            </w:r>
          </w:p>
          <w:p w:rsidR="00000000" w:rsidP="00F10ADA">
            <w:pPr>
              <w:pStyle w:val="ListBullet"/>
              <w:rPr>
                <w:lang w:val="en-NZ"/>
              </w:rPr>
            </w:pPr>
            <w:r w:rsidRPr="00F10ADA">
              <w:t>team leader.</w:t>
            </w:r>
          </w:p>
        </w:tc>
      </w:tr>
      <w:tr w:rsidTr="00F10ADA">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F10ADA">
            <w:pPr>
              <w:pStyle w:val="BodyText"/>
              <w:rPr>
                <w:lang w:val="en-NZ"/>
              </w:rPr>
            </w:pPr>
            <w:r w:rsidRPr="00F10ADA">
              <w:rPr>
                <w:rStyle w:val="BoldandItalics"/>
              </w:rPr>
              <w:t>Relevant standards</w:t>
            </w:r>
            <w:r w:rsidRPr="00F10ADA">
              <w:t xml:space="preserve"> may include:</w:t>
            </w:r>
          </w:p>
        </w:tc>
        <w:tc>
          <w:tcPr>
            <w:tcW w:w="6407" w:type="dxa"/>
            <w:tcBorders>
              <w:top w:val="nil"/>
              <w:left w:val="nil"/>
              <w:bottom w:val="nil"/>
              <w:right w:val="nil"/>
            </w:tcBorders>
            <w:tcMar>
              <w:top w:w="0" w:type="dxa"/>
              <w:left w:w="62" w:type="dxa"/>
              <w:bottom w:w="0" w:type="dxa"/>
              <w:right w:w="62" w:type="dxa"/>
            </w:tcMar>
          </w:tcPr>
          <w:p w:rsidR="00000000" w:rsidRPr="00F10ADA" w:rsidP="00F10ADA">
            <w:pPr>
              <w:pStyle w:val="ListBullet"/>
            </w:pPr>
            <w:r w:rsidRPr="00F10ADA">
              <w:t>Australian standards</w:t>
            </w:r>
          </w:p>
          <w:p w:rsidR="00000000" w:rsidRPr="00F10ADA" w:rsidP="00F10ADA">
            <w:pPr>
              <w:pStyle w:val="ListBullet"/>
            </w:pPr>
            <w:r w:rsidRPr="00F10ADA">
              <w:t>handling, transport and storage of goods</w:t>
            </w:r>
          </w:p>
          <w:p w:rsidR="00000000" w:rsidRPr="00F10ADA" w:rsidP="00F10ADA">
            <w:pPr>
              <w:pStyle w:val="ListBullet"/>
            </w:pPr>
            <w:r w:rsidRPr="00F10ADA">
              <w:t>in</w:t>
            </w:r>
            <w:r w:rsidRPr="00F10ADA">
              <w:t>dustry standards</w:t>
            </w:r>
          </w:p>
          <w:p w:rsidR="00000000" w:rsidRPr="00F10ADA" w:rsidP="00F10ADA">
            <w:pPr>
              <w:pStyle w:val="ListBullet"/>
            </w:pPr>
            <w:r w:rsidRPr="00F10ADA">
              <w:t>international standards</w:t>
            </w:r>
          </w:p>
          <w:p w:rsidR="00000000" w:rsidRPr="00F10ADA" w:rsidP="00F10ADA">
            <w:pPr>
              <w:pStyle w:val="ListBullet"/>
            </w:pPr>
            <w:r w:rsidRPr="00F10ADA">
              <w:t>labelling of goods</w:t>
            </w:r>
          </w:p>
          <w:p w:rsidR="00000000" w:rsidP="00F10ADA">
            <w:pPr>
              <w:pStyle w:val="ListBullet"/>
              <w:rPr>
                <w:lang w:val="en-NZ"/>
              </w:rPr>
            </w:pPr>
            <w:r w:rsidRPr="00F10ADA">
              <w:t>manufacturing quality and control.</w:t>
            </w:r>
          </w:p>
        </w:tc>
      </w:tr>
      <w:tr w:rsidTr="00F10ADA">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F10ADA">
            <w:pPr>
              <w:pStyle w:val="BodyText"/>
              <w:rPr>
                <w:lang w:val="en-NZ"/>
              </w:rPr>
            </w:pPr>
            <w:r w:rsidRPr="00F10ADA">
              <w:rPr>
                <w:rStyle w:val="BoldandItalics"/>
              </w:rPr>
              <w:t>Business policy and procedures</w:t>
            </w:r>
            <w:r w:rsidRPr="00F10ADA">
              <w:t xml:space="preserve"> may relate to:</w:t>
            </w:r>
          </w:p>
        </w:tc>
        <w:tc>
          <w:tcPr>
            <w:tcW w:w="6407" w:type="dxa"/>
            <w:tcBorders>
              <w:top w:val="nil"/>
              <w:left w:val="nil"/>
              <w:bottom w:val="nil"/>
              <w:right w:val="nil"/>
            </w:tcBorders>
            <w:tcMar>
              <w:top w:w="0" w:type="dxa"/>
              <w:left w:w="62" w:type="dxa"/>
              <w:bottom w:w="0" w:type="dxa"/>
              <w:right w:w="62" w:type="dxa"/>
            </w:tcMar>
          </w:tcPr>
          <w:p w:rsidR="00000000" w:rsidRPr="00F10ADA" w:rsidP="00F10ADA">
            <w:pPr>
              <w:pStyle w:val="ListBullet"/>
            </w:pPr>
            <w:r w:rsidRPr="00F10ADA">
              <w:t>acquisition and sale of products and services</w:t>
            </w:r>
          </w:p>
          <w:p w:rsidR="00000000" w:rsidRPr="00F10ADA" w:rsidP="00F10ADA">
            <w:pPr>
              <w:pStyle w:val="ListBullet"/>
            </w:pPr>
            <w:r w:rsidRPr="00F10ADA">
              <w:t>capacity of receiving area to handle, store, process, manage and display products and services</w:t>
            </w:r>
          </w:p>
          <w:p w:rsidR="00000000" w:rsidRPr="00F10ADA" w:rsidP="00F10ADA">
            <w:pPr>
              <w:pStyle w:val="ListBullet"/>
            </w:pPr>
            <w:r w:rsidRPr="00F10ADA">
              <w:t>internal management structure and communication relationships</w:t>
            </w:r>
          </w:p>
          <w:p w:rsidR="00000000" w:rsidRPr="00F10ADA" w:rsidP="00F10ADA">
            <w:pPr>
              <w:pStyle w:val="ListBullet"/>
            </w:pPr>
            <w:r w:rsidRPr="00F10ADA">
              <w:t>inventory control</w:t>
            </w:r>
          </w:p>
          <w:p w:rsidR="00000000" w:rsidRPr="00F10ADA" w:rsidP="00F10ADA">
            <w:pPr>
              <w:pStyle w:val="ListBullet"/>
            </w:pPr>
            <w:r w:rsidRPr="00F10ADA">
              <w:t>receipt, handling and storage of goods</w:t>
            </w:r>
          </w:p>
          <w:p w:rsidR="00000000" w:rsidRPr="00F10ADA" w:rsidP="00F10ADA">
            <w:pPr>
              <w:pStyle w:val="ListBullet"/>
            </w:pPr>
            <w:r w:rsidRPr="00F10ADA">
              <w:t>relationships and communication with suppl</w:t>
            </w:r>
            <w:r w:rsidRPr="00F10ADA">
              <w:t>iers</w:t>
            </w:r>
          </w:p>
          <w:p w:rsidR="00000000" w:rsidRPr="00F10ADA" w:rsidP="00F10ADA">
            <w:pPr>
              <w:pStyle w:val="ListBullet"/>
            </w:pPr>
            <w:r w:rsidRPr="00F10ADA">
              <w:t>risk management.</w:t>
            </w:r>
          </w:p>
        </w:tc>
      </w:tr>
    </w:tbl>
    <w:p w:rsidR="00000000" w:rsidRPr="00F10ADA" w:rsidP="00F10ADA">
      <w:pPr>
        <w:pStyle w:val="BodyText"/>
      </w:pPr>
    </w:p>
    <w:p w:rsidR="00000000" w:rsidRPr="00F10ADA" w:rsidP="00F10ADA">
      <w:pPr>
        <w:pStyle w:val="AllowPageBreak"/>
      </w:pPr>
    </w:p>
    <w:p w:rsidR="00000000" w:rsidRPr="00F10ADA" w:rsidP="00F10ADA">
      <w:pPr>
        <w:pStyle w:val="Heading1"/>
      </w:pPr>
      <w:bookmarkStart w:id="12" w:name="O_393581"/>
      <w:bookmarkEnd w:id="12"/>
      <w:r w:rsidRPr="00F10ADA">
        <w:t>Unit Sector(s)</w:t>
      </w:r>
    </w:p>
    <w:p w:rsidR="00000000" w:rsidRPr="00F10ADA" w:rsidP="00F10ADA">
      <w:pPr>
        <w:pStyle w:val="BodyText"/>
      </w:pPr>
      <w:r w:rsidRPr="00F10ADA">
        <w:t>Wholesale</w:t>
      </w:r>
    </w:p>
    <w:p w:rsidR="00000000" w:rsidRPr="00F10ADA" w:rsidP="00F10ADA">
      <w:pPr>
        <w:pStyle w:val="AllowPageBreak"/>
      </w:pPr>
    </w:p>
    <w:p w:rsidR="00000000" w:rsidRPr="00F10ADA" w:rsidP="00F10ADA">
      <w:pPr>
        <w:pStyle w:val="Heading1"/>
      </w:pPr>
      <w:bookmarkStart w:id="13" w:name="O_393582"/>
      <w:bookmarkEnd w:id="13"/>
      <w:r w:rsidRPr="00F10ADA">
        <w:t>Competency Field</w:t>
      </w:r>
    </w:p>
    <w:p w:rsidR="00000000" w:rsidRPr="00F10ADA" w:rsidP="00F10ADA">
      <w:pPr>
        <w:pStyle w:val="BodyText"/>
      </w:pPr>
      <w:r w:rsidRPr="00F10ADA">
        <w:t>Inventory</w:t>
      </w:r>
    </w:p>
    <w:p w:rsidR="00000000" w:rsidRPr="00F10ADA" w:rsidP="00F10ADA"/>
    <w:sectPr w:rsidSect="00F10A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A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62BA" w:rsidP="00AC62B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A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2BA" w:rsidP="00F10AD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C62BA" w:rsidP="00F10A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C62BA" w:rsidP="00F10A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A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ADA" w:rsidRPr="00AC62BA" w:rsidP="00AC62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A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2BA" w:rsidP="00F10ADA">
    <w:pPr>
      <w:pStyle w:val="Header"/>
      <w:framePr w:wrap="around"/>
    </w:pPr>
    <w:r>
      <w:fldChar w:fldCharType="begin"/>
    </w:r>
    <w:r>
      <w:instrText xml:space="preserve"> TITLE   \* MERGEFORMAT </w:instrText>
    </w:r>
    <w:r>
      <w:fldChar w:fldCharType="separate"/>
    </w:r>
    <w:r>
      <w:t>SIRWINV301 Administer supply to a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AC62BA" w:rsidP="00F10A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F6EE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5A07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9457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A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0ADA"/>
    <w:pPr>
      <w:spacing w:before="360" w:after="60"/>
      <w:outlineLvl w:val="0"/>
    </w:pPr>
    <w:rPr>
      <w:sz w:val="32"/>
    </w:rPr>
  </w:style>
  <w:style w:type="paragraph" w:styleId="Heading2">
    <w:name w:val="heading 2"/>
    <w:basedOn w:val="HeadingBase"/>
    <w:next w:val="BodyText"/>
    <w:link w:val="Heading2Char"/>
    <w:qFormat/>
    <w:rsid w:val="00F10ADA"/>
    <w:pPr>
      <w:keepLines/>
      <w:spacing w:before="240" w:after="120"/>
      <w:outlineLvl w:val="1"/>
    </w:pPr>
    <w:rPr>
      <w:sz w:val="28"/>
      <w:szCs w:val="40"/>
    </w:rPr>
  </w:style>
  <w:style w:type="paragraph" w:styleId="Heading3">
    <w:name w:val="heading 3"/>
    <w:basedOn w:val="HeadingBase"/>
    <w:next w:val="BodyText"/>
    <w:link w:val="Heading3Char"/>
    <w:qFormat/>
    <w:rsid w:val="00F10ADA"/>
    <w:pPr>
      <w:spacing w:before="180" w:after="120"/>
      <w:outlineLvl w:val="2"/>
    </w:pPr>
    <w:rPr>
      <w:spacing w:val="-10"/>
      <w:kern w:val="32"/>
    </w:rPr>
  </w:style>
  <w:style w:type="paragraph" w:styleId="Heading4">
    <w:name w:val="heading 4"/>
    <w:basedOn w:val="HeadingBase"/>
    <w:next w:val="BodyText"/>
    <w:link w:val="Heading4Char"/>
    <w:qFormat/>
    <w:rsid w:val="00F10ADA"/>
    <w:pPr>
      <w:spacing w:before="160" w:after="120"/>
      <w:outlineLvl w:val="3"/>
    </w:pPr>
    <w:rPr>
      <w:sz w:val="22"/>
    </w:rPr>
  </w:style>
  <w:style w:type="paragraph" w:styleId="Heading5">
    <w:name w:val="heading 5"/>
    <w:basedOn w:val="HeadingBase"/>
    <w:next w:val="Normal"/>
    <w:link w:val="Heading5Char"/>
    <w:qFormat/>
    <w:rsid w:val="00F10ADA"/>
    <w:pPr>
      <w:spacing w:before="80"/>
      <w:outlineLvl w:val="4"/>
    </w:pPr>
    <w:rPr>
      <w:color w:val="918585"/>
      <w:sz w:val="20"/>
    </w:rPr>
  </w:style>
  <w:style w:type="paragraph" w:styleId="Heading6">
    <w:name w:val="heading 6"/>
    <w:basedOn w:val="HeadingBase"/>
    <w:next w:val="Normal"/>
    <w:link w:val="Heading6Char"/>
    <w:qFormat/>
    <w:rsid w:val="00F10ADA"/>
    <w:pPr>
      <w:spacing w:before="60"/>
      <w:outlineLvl w:val="5"/>
    </w:pPr>
    <w:rPr>
      <w:color w:val="918585"/>
      <w:sz w:val="20"/>
    </w:rPr>
  </w:style>
  <w:style w:type="paragraph" w:styleId="Heading7">
    <w:name w:val="heading 7"/>
    <w:basedOn w:val="Normal"/>
    <w:next w:val="Normal"/>
    <w:link w:val="Heading7Char"/>
    <w:qFormat/>
    <w:rsid w:val="00F10ADA"/>
    <w:pPr>
      <w:ind w:left="720"/>
      <w:outlineLvl w:val="6"/>
    </w:pPr>
    <w:rPr>
      <w:i/>
    </w:rPr>
  </w:style>
  <w:style w:type="paragraph" w:styleId="Heading8">
    <w:name w:val="heading 8"/>
    <w:basedOn w:val="Normal"/>
    <w:next w:val="Normal"/>
    <w:link w:val="Heading8Char"/>
    <w:qFormat/>
    <w:rsid w:val="00F10ADA"/>
    <w:pPr>
      <w:ind w:left="720"/>
      <w:outlineLvl w:val="7"/>
    </w:pPr>
    <w:rPr>
      <w:i/>
    </w:rPr>
  </w:style>
  <w:style w:type="paragraph" w:styleId="Heading9">
    <w:name w:val="heading 9"/>
    <w:basedOn w:val="Normal"/>
    <w:next w:val="Normal"/>
    <w:link w:val="Heading9Char"/>
    <w:qFormat/>
    <w:rsid w:val="00F10ADA"/>
    <w:pPr>
      <w:ind w:left="720"/>
      <w:outlineLvl w:val="8"/>
    </w:pPr>
    <w:rPr>
      <w:i/>
    </w:rPr>
  </w:style>
  <w:style w:type="character" w:default="1" w:styleId="DefaultParagraphFont">
    <w:name w:val="Default Paragraph Font"/>
    <w:uiPriority w:val="1"/>
    <w:unhideWhenUsed/>
    <w:rsid w:val="00F10A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ADA"/>
  </w:style>
  <w:style w:type="character" w:customStyle="1" w:styleId="Heading1Char">
    <w:name w:val="Heading 1 Char"/>
    <w:basedOn w:val="DefaultParagraphFont"/>
    <w:link w:val="Heading1"/>
    <w:rsid w:val="00F10ADA"/>
    <w:rPr>
      <w:rFonts w:ascii="Times New Roman" w:eastAsia="Times New Roman" w:hAnsi="Times New Roman" w:cs="Times New Roman"/>
      <w:b/>
      <w:sz w:val="32"/>
      <w:szCs w:val="20"/>
      <w:lang w:eastAsia="en-US"/>
    </w:rPr>
  </w:style>
  <w:style w:type="paragraph" w:styleId="BodyText">
    <w:name w:val="Body Text"/>
    <w:basedOn w:val="Normal"/>
    <w:link w:val="BodyTextChar"/>
    <w:rsid w:val="00F10A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0ADA"/>
    <w:rPr>
      <w:rFonts w:ascii="Times New Roman" w:eastAsia="Times New Roman" w:hAnsi="Times New Roman" w:cs="Times New Roman"/>
      <w:sz w:val="24"/>
      <w:lang w:eastAsia="en-US"/>
    </w:rPr>
  </w:style>
  <w:style w:type="paragraph" w:styleId="Footer">
    <w:name w:val="footer"/>
    <w:basedOn w:val="Normal"/>
    <w:link w:val="FooterChar"/>
    <w:rsid w:val="00F10A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ADA"/>
    <w:rPr>
      <w:rFonts w:ascii="Times New Roman" w:eastAsia="Times New Roman" w:hAnsi="Times New Roman" w:cs="Times New Roman"/>
      <w:sz w:val="16"/>
      <w:lang w:eastAsia="en-US"/>
    </w:rPr>
  </w:style>
  <w:style w:type="paragraph" w:styleId="List">
    <w:name w:val="List"/>
    <w:basedOn w:val="BodyText"/>
    <w:next w:val="BodyText"/>
    <w:rsid w:val="00F10ADA"/>
    <w:pPr>
      <w:tabs>
        <w:tab w:val="left" w:pos="340"/>
      </w:tabs>
      <w:spacing w:before="60" w:after="60"/>
      <w:ind w:left="340" w:hanging="340"/>
    </w:pPr>
  </w:style>
  <w:style w:type="paragraph" w:styleId="ListBullet">
    <w:name w:val="List Bullet"/>
    <w:basedOn w:val="List"/>
    <w:rsid w:val="00F10ADA"/>
    <w:pPr>
      <w:numPr>
        <w:numId w:val="13"/>
      </w:numPr>
      <w:tabs>
        <w:tab w:val="clear" w:pos="340"/>
      </w:tabs>
      <w:spacing w:before="40" w:after="40"/>
    </w:pPr>
  </w:style>
  <w:style w:type="character" w:customStyle="1" w:styleId="SpecialBold">
    <w:name w:val="Special Bold"/>
    <w:basedOn w:val="DefaultParagraphFont"/>
    <w:rsid w:val="00F10ADA"/>
    <w:rPr>
      <w:b/>
      <w:spacing w:val="0"/>
    </w:rPr>
  </w:style>
  <w:style w:type="paragraph" w:styleId="ListBullet2">
    <w:name w:val="List Bullet 2"/>
    <w:basedOn w:val="List2"/>
    <w:rsid w:val="00F10ADA"/>
    <w:pPr>
      <w:numPr>
        <w:numId w:val="14"/>
      </w:numPr>
      <w:tabs>
        <w:tab w:val="clear" w:pos="680"/>
      </w:tabs>
    </w:pPr>
  </w:style>
  <w:style w:type="paragraph" w:customStyle="1" w:styleId="SuperHeading">
    <w:name w:val="SuperHeading"/>
    <w:basedOn w:val="Normal"/>
    <w:rsid w:val="00F10ADA"/>
    <w:pPr>
      <w:spacing w:before="240" w:after="120"/>
      <w:outlineLvl w:val="0"/>
    </w:pPr>
    <w:rPr>
      <w:rFonts w:ascii="Times New Roman" w:hAnsi="Times New Roman"/>
      <w:b/>
      <w:sz w:val="28"/>
    </w:rPr>
  </w:style>
  <w:style w:type="paragraph" w:customStyle="1" w:styleId="AllowPageBreak">
    <w:name w:val="AllowPageBreak"/>
    <w:rsid w:val="00F10A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10ADA"/>
    <w:rPr>
      <w:b/>
      <w:i/>
      <w:u w:val="none"/>
    </w:rPr>
  </w:style>
  <w:style w:type="character" w:customStyle="1" w:styleId="Heading2Char">
    <w:name w:val="Heading 2 Char"/>
    <w:basedOn w:val="DefaultParagraphFont"/>
    <w:link w:val="Heading2"/>
    <w:rsid w:val="00F10A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A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A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A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A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A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0A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0ADA"/>
    <w:rPr>
      <w:rFonts w:ascii="Courier New" w:eastAsia="Times New Roman" w:hAnsi="Courier New" w:cs="Times New Roman"/>
      <w:i/>
      <w:szCs w:val="20"/>
      <w:lang w:eastAsia="en-US"/>
    </w:rPr>
  </w:style>
  <w:style w:type="paragraph" w:customStyle="1" w:styleId="HeadingBase">
    <w:name w:val="Heading Base"/>
    <w:rsid w:val="00F10A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ADA"/>
    <w:pPr>
      <w:tabs>
        <w:tab w:val="right" w:leader="dot" w:pos="9072"/>
      </w:tabs>
      <w:ind w:left="567"/>
    </w:pPr>
    <w:rPr>
      <w:szCs w:val="22"/>
    </w:rPr>
  </w:style>
  <w:style w:type="paragraph" w:customStyle="1" w:styleId="TOCBase">
    <w:name w:val="TOC Base"/>
    <w:rsid w:val="00F10A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ADA"/>
    <w:pPr>
      <w:tabs>
        <w:tab w:val="right" w:leader="dot" w:pos="9072"/>
      </w:tabs>
      <w:spacing w:before="40" w:after="40"/>
      <w:ind w:left="284"/>
    </w:pPr>
    <w:rPr>
      <w:rFonts w:ascii="Times New Roman" w:hAnsi="Times New Roman"/>
    </w:rPr>
  </w:style>
  <w:style w:type="paragraph" w:styleId="TOC1">
    <w:name w:val="toc 1"/>
    <w:basedOn w:val="TOCBase"/>
    <w:next w:val="Normal"/>
    <w:rsid w:val="00F10A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0ADA"/>
    <w:pPr>
      <w:spacing w:before="5040"/>
      <w:jc w:val="center"/>
    </w:pPr>
    <w:rPr>
      <w:sz w:val="48"/>
      <w:szCs w:val="72"/>
      <w:lang w:val="en-US"/>
    </w:rPr>
  </w:style>
  <w:style w:type="character" w:customStyle="1" w:styleId="TitleChar">
    <w:name w:val="Title Char"/>
    <w:basedOn w:val="DefaultParagraphFont"/>
    <w:link w:val="Title"/>
    <w:rsid w:val="00F10A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ADA"/>
    <w:pPr>
      <w:tabs>
        <w:tab w:val="left" w:pos="3600"/>
        <w:tab w:val="left" w:pos="3958"/>
      </w:tabs>
    </w:pPr>
  </w:style>
  <w:style w:type="paragraph" w:customStyle="1" w:styleId="Note">
    <w:name w:val="Note"/>
    <w:basedOn w:val="BodyText"/>
    <w:rsid w:val="00F10A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0ADA"/>
    <w:pPr>
      <w:framePr w:wrap="auto" w:hAnchor="text" w:y="6049"/>
    </w:pPr>
    <w:rPr>
      <w:color w:val="000000"/>
      <w:sz w:val="40"/>
    </w:rPr>
  </w:style>
  <w:style w:type="paragraph" w:customStyle="1" w:styleId="TOCTitle">
    <w:name w:val="TOCTitle"/>
    <w:basedOn w:val="Heading1"/>
    <w:rsid w:val="00F10ADA"/>
    <w:pPr>
      <w:spacing w:after="240"/>
      <w:jc w:val="center"/>
      <w:outlineLvl w:val="9"/>
    </w:pPr>
    <w:rPr>
      <w:caps/>
    </w:rPr>
  </w:style>
  <w:style w:type="paragraph" w:customStyle="1" w:styleId="Version">
    <w:name w:val="Version"/>
    <w:rsid w:val="00F10A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0ADA"/>
    <w:pPr>
      <w:keepNext w:val="0"/>
      <w:tabs>
        <w:tab w:val="right" w:pos="4176"/>
      </w:tabs>
      <w:ind w:left="198" w:hanging="198"/>
    </w:pPr>
    <w:rPr>
      <w:rFonts w:ascii="Garamond" w:hAnsi="Garamond"/>
    </w:rPr>
  </w:style>
  <w:style w:type="paragraph" w:styleId="IndexHeading">
    <w:name w:val="index heading"/>
    <w:basedOn w:val="Normal"/>
    <w:next w:val="Index1"/>
    <w:semiHidden/>
    <w:rsid w:val="00F10ADA"/>
    <w:pPr>
      <w:spacing w:before="120" w:after="120"/>
    </w:pPr>
    <w:rPr>
      <w:rFonts w:ascii="Arial" w:hAnsi="Arial"/>
      <w:b/>
      <w:color w:val="918585"/>
      <w:sz w:val="24"/>
    </w:rPr>
  </w:style>
  <w:style w:type="paragraph" w:styleId="Header">
    <w:name w:val="header"/>
    <w:basedOn w:val="Normal"/>
    <w:link w:val="HeaderChar"/>
    <w:rsid w:val="00F10A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ADA"/>
    <w:rPr>
      <w:rFonts w:ascii="Times New Roman" w:eastAsia="Times New Roman" w:hAnsi="Times New Roman" w:cs="Times New Roman"/>
      <w:sz w:val="16"/>
      <w:szCs w:val="20"/>
      <w:lang w:val="en-GB" w:eastAsia="en-US"/>
    </w:rPr>
  </w:style>
  <w:style w:type="paragraph" w:customStyle="1" w:styleId="Chapter">
    <w:name w:val="Chapter"/>
    <w:basedOn w:val="Normal"/>
    <w:rsid w:val="00F10ADA"/>
    <w:pPr>
      <w:spacing w:before="240"/>
    </w:pPr>
    <w:rPr>
      <w:rFonts w:ascii="Times New Roman" w:hAnsi="Times New Roman"/>
      <w:smallCaps/>
      <w:spacing w:val="80"/>
      <w:sz w:val="28"/>
    </w:rPr>
  </w:style>
  <w:style w:type="paragraph" w:customStyle="1" w:styleId="InChapter">
    <w:name w:val="InChapter"/>
    <w:basedOn w:val="Heading3"/>
    <w:rsid w:val="00F10ADA"/>
    <w:pPr>
      <w:spacing w:after="240"/>
      <w:outlineLvl w:val="9"/>
    </w:pPr>
    <w:rPr>
      <w:noProof/>
    </w:rPr>
  </w:style>
  <w:style w:type="paragraph" w:styleId="Index2">
    <w:name w:val="index 2"/>
    <w:basedOn w:val="Normal"/>
    <w:next w:val="Normal"/>
    <w:semiHidden/>
    <w:rsid w:val="00F10ADA"/>
    <w:pPr>
      <w:tabs>
        <w:tab w:val="right" w:pos="4176"/>
      </w:tabs>
      <w:ind w:left="568" w:hanging="284"/>
    </w:pPr>
    <w:rPr>
      <w:rFonts w:ascii="Garamond" w:hAnsi="Garamond"/>
    </w:rPr>
  </w:style>
  <w:style w:type="paragraph" w:customStyle="1" w:styleId="Byline">
    <w:name w:val="Byline"/>
    <w:rsid w:val="00F10A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ADA"/>
    <w:pPr>
      <w:tabs>
        <w:tab w:val="clear" w:pos="3600"/>
        <w:tab w:val="clear" w:pos="3958"/>
      </w:tabs>
      <w:jc w:val="right"/>
    </w:pPr>
  </w:style>
  <w:style w:type="character" w:styleId="Emphasis">
    <w:name w:val="Emphasis"/>
    <w:basedOn w:val="DefaultParagraphFont"/>
    <w:qFormat/>
    <w:rsid w:val="00F10ADA"/>
    <w:rPr>
      <w:i/>
    </w:rPr>
  </w:style>
  <w:style w:type="paragraph" w:styleId="Caption">
    <w:name w:val="caption"/>
    <w:basedOn w:val="BodyText"/>
    <w:next w:val="Normal"/>
    <w:qFormat/>
    <w:rsid w:val="00F10ADA"/>
    <w:pPr>
      <w:framePr w:w="2268" w:hSpace="181" w:vSpace="181" w:wrap="around" w:vAnchor="text" w:hAnchor="page" w:x="1135" w:y="285" w:anchorLock="1"/>
    </w:pPr>
    <w:rPr>
      <w:i/>
    </w:rPr>
  </w:style>
  <w:style w:type="paragraph" w:customStyle="1" w:styleId="MiniTOCTitle">
    <w:name w:val="MiniTOCTitle"/>
    <w:basedOn w:val="Heading4"/>
    <w:rsid w:val="00F10ADA"/>
    <w:pPr>
      <w:spacing w:before="240"/>
      <w:outlineLvl w:val="9"/>
    </w:pPr>
    <w:rPr>
      <w:noProof/>
      <w:sz w:val="24"/>
    </w:rPr>
  </w:style>
  <w:style w:type="paragraph" w:customStyle="1" w:styleId="MiniTOCItem">
    <w:name w:val="MiniTOCItem"/>
    <w:basedOn w:val="ListBullet"/>
    <w:rsid w:val="00F10ADA"/>
    <w:pPr>
      <w:numPr>
        <w:numId w:val="0"/>
      </w:numPr>
      <w:tabs>
        <w:tab w:val="right" w:leader="dot" w:pos="6521"/>
      </w:tabs>
      <w:spacing w:before="0" w:after="0"/>
    </w:pPr>
  </w:style>
  <w:style w:type="paragraph" w:customStyle="1" w:styleId="TOFTitle">
    <w:name w:val="TOFTitle"/>
    <w:basedOn w:val="TOCTitle"/>
    <w:rsid w:val="00F10ADA"/>
  </w:style>
  <w:style w:type="paragraph" w:styleId="TableofFigures">
    <w:name w:val="table of figures"/>
    <w:basedOn w:val="Normal"/>
    <w:next w:val="Normal"/>
    <w:semiHidden/>
    <w:rsid w:val="00F10ADA"/>
    <w:pPr>
      <w:tabs>
        <w:tab w:val="right" w:leader="dot" w:pos="9072"/>
      </w:tabs>
      <w:ind w:left="970" w:hanging="403"/>
    </w:pPr>
    <w:rPr>
      <w:rFonts w:ascii="Times New Roman" w:hAnsi="Times New Roman"/>
      <w:b/>
    </w:rPr>
  </w:style>
  <w:style w:type="paragraph" w:styleId="ListNumber">
    <w:name w:val="List Number"/>
    <w:basedOn w:val="List"/>
    <w:rsid w:val="00F10ADA"/>
    <w:pPr>
      <w:numPr>
        <w:numId w:val="11"/>
      </w:numPr>
    </w:pPr>
  </w:style>
  <w:style w:type="character" w:customStyle="1" w:styleId="WingdingSymbols">
    <w:name w:val="Wingding Symbols"/>
    <w:rsid w:val="00F10ADA"/>
    <w:rPr>
      <w:rFonts w:ascii="Wingdings" w:hAnsi="Wingdings"/>
    </w:rPr>
  </w:style>
  <w:style w:type="paragraph" w:customStyle="1" w:styleId="TableHeading">
    <w:name w:val="Table Heading"/>
    <w:basedOn w:val="HeadingBase"/>
    <w:rsid w:val="00F10ADA"/>
    <w:pPr>
      <w:keepLines/>
      <w:pBdr>
        <w:bottom w:val="single" w:sz="6" w:space="1" w:color="918585"/>
      </w:pBdr>
      <w:spacing w:before="240"/>
    </w:pPr>
  </w:style>
  <w:style w:type="character" w:customStyle="1" w:styleId="HotSpot">
    <w:name w:val="HotSpot"/>
    <w:rsid w:val="00F10ADA"/>
    <w:rPr>
      <w:color w:val="0033CC"/>
      <w:u w:val="none"/>
    </w:rPr>
  </w:style>
  <w:style w:type="paragraph" w:customStyle="1" w:styleId="BodyTextRight">
    <w:name w:val="Body Text Right"/>
    <w:basedOn w:val="BodyText"/>
    <w:rsid w:val="00F10ADA"/>
    <w:pPr>
      <w:spacing w:before="0" w:after="0"/>
      <w:jc w:val="right"/>
    </w:pPr>
  </w:style>
  <w:style w:type="paragraph" w:styleId="Index3">
    <w:name w:val="index 3"/>
    <w:basedOn w:val="ListNumber2"/>
    <w:next w:val="Normal"/>
    <w:semiHidden/>
    <w:rsid w:val="00F10ADA"/>
    <w:pPr>
      <w:numPr>
        <w:numId w:val="0"/>
      </w:numPr>
      <w:tabs>
        <w:tab w:val="right" w:leader="dot" w:pos="4176"/>
      </w:tabs>
    </w:pPr>
  </w:style>
  <w:style w:type="paragraph" w:styleId="ListNumber2">
    <w:name w:val="List Number 2"/>
    <w:basedOn w:val="List2"/>
    <w:rsid w:val="00F10ADA"/>
    <w:pPr>
      <w:numPr>
        <w:numId w:val="10"/>
      </w:numPr>
      <w:tabs>
        <w:tab w:val="clear" w:pos="1060"/>
      </w:tabs>
    </w:pPr>
  </w:style>
  <w:style w:type="paragraph" w:customStyle="1" w:styleId="MarginNote">
    <w:name w:val="Margin Note"/>
    <w:basedOn w:val="BodyText"/>
    <w:rsid w:val="00F10A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A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A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0ADA"/>
    <w:rPr>
      <w:sz w:val="32"/>
    </w:rPr>
  </w:style>
  <w:style w:type="paragraph" w:customStyle="1" w:styleId="HeadingProcedure">
    <w:name w:val="Heading Procedure"/>
    <w:basedOn w:val="HeadingBase"/>
    <w:next w:val="Normal"/>
    <w:rsid w:val="00F10ADA"/>
    <w:pPr>
      <w:tabs>
        <w:tab w:val="left" w:pos="0"/>
      </w:tabs>
      <w:spacing w:before="120" w:after="60"/>
    </w:pPr>
    <w:rPr>
      <w:i/>
      <w:color w:val="918585"/>
      <w:sz w:val="22"/>
    </w:rPr>
  </w:style>
  <w:style w:type="paragraph" w:customStyle="1" w:styleId="TableBodyText">
    <w:name w:val="Table Body Text"/>
    <w:basedOn w:val="BodyText"/>
    <w:rsid w:val="00F10ADA"/>
    <w:pPr>
      <w:spacing w:before="60" w:after="60"/>
    </w:pPr>
  </w:style>
  <w:style w:type="paragraph" w:styleId="ListContinue">
    <w:name w:val="List Continue"/>
    <w:basedOn w:val="List"/>
    <w:rsid w:val="00F10ADA"/>
    <w:pPr>
      <w:ind w:firstLine="0"/>
    </w:pPr>
  </w:style>
  <w:style w:type="paragraph" w:customStyle="1" w:styleId="ListNote">
    <w:name w:val="List Note"/>
    <w:basedOn w:val="List"/>
    <w:rsid w:val="00F10ADA"/>
    <w:pPr>
      <w:pBdr>
        <w:top w:val="single" w:sz="6" w:space="2" w:color="918585"/>
        <w:bottom w:val="single" w:sz="6" w:space="2" w:color="918585"/>
      </w:pBdr>
      <w:tabs>
        <w:tab w:val="left" w:pos="1021"/>
      </w:tabs>
      <w:ind w:firstLine="0"/>
    </w:pPr>
  </w:style>
  <w:style w:type="paragraph" w:customStyle="1" w:styleId="Warning">
    <w:name w:val="Warning"/>
    <w:basedOn w:val="BodyText"/>
    <w:rsid w:val="00F10ADA"/>
    <w:pPr>
      <w:shd w:val="clear" w:color="auto" w:fill="D9D9D9"/>
      <w:tabs>
        <w:tab w:val="left" w:pos="992"/>
      </w:tabs>
      <w:ind w:left="119" w:right="119"/>
    </w:pPr>
    <w:rPr>
      <w:sz w:val="20"/>
    </w:rPr>
  </w:style>
  <w:style w:type="paragraph" w:customStyle="1" w:styleId="MarginIcons">
    <w:name w:val="Margin Icons"/>
    <w:basedOn w:val="BodyText"/>
    <w:rsid w:val="00F10A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ADA"/>
    <w:rPr>
      <w:rFonts w:ascii="Courier New" w:hAnsi="Courier New"/>
    </w:rPr>
  </w:style>
  <w:style w:type="paragraph" w:customStyle="1" w:styleId="NoteBullet">
    <w:name w:val="Note Bullet"/>
    <w:basedOn w:val="Note"/>
    <w:rsid w:val="00F10ADA"/>
    <w:pPr>
      <w:tabs>
        <w:tab w:val="clear" w:pos="680"/>
      </w:tabs>
      <w:spacing w:before="60" w:after="60"/>
    </w:pPr>
  </w:style>
  <w:style w:type="paragraph" w:customStyle="1" w:styleId="SubHeading2">
    <w:name w:val="SubHeading2"/>
    <w:basedOn w:val="HeadingBase"/>
    <w:rsid w:val="00F10ADA"/>
    <w:pPr>
      <w:spacing w:before="240" w:after="60"/>
    </w:pPr>
    <w:rPr>
      <w:sz w:val="20"/>
    </w:rPr>
  </w:style>
  <w:style w:type="paragraph" w:customStyle="1" w:styleId="SubHeading1">
    <w:name w:val="SubHeading1"/>
    <w:basedOn w:val="HeadingBase"/>
    <w:rsid w:val="00F10ADA"/>
    <w:pPr>
      <w:spacing w:before="240" w:after="60"/>
    </w:pPr>
    <w:rPr>
      <w:color w:val="918585"/>
      <w:sz w:val="22"/>
    </w:rPr>
  </w:style>
  <w:style w:type="paragraph" w:customStyle="1" w:styleId="SideHeading">
    <w:name w:val="Side Heading"/>
    <w:basedOn w:val="HeadingBase"/>
    <w:rsid w:val="00F10A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ADA"/>
    <w:pPr>
      <w:numPr>
        <w:numId w:val="12"/>
      </w:numPr>
    </w:pPr>
  </w:style>
  <w:style w:type="paragraph" w:styleId="PlainText">
    <w:name w:val="Plain Text"/>
    <w:basedOn w:val="Normal"/>
    <w:link w:val="PlainTextChar"/>
    <w:rsid w:val="00F10ADA"/>
    <w:rPr>
      <w:sz w:val="20"/>
    </w:rPr>
  </w:style>
  <w:style w:type="character" w:customStyle="1" w:styleId="PlainTextChar">
    <w:name w:val="Plain Text Char"/>
    <w:basedOn w:val="DefaultParagraphFont"/>
    <w:link w:val="PlainText"/>
    <w:rsid w:val="00F10ADA"/>
    <w:rPr>
      <w:rFonts w:ascii="Courier New" w:eastAsia="Times New Roman" w:hAnsi="Courier New" w:cs="Times New Roman"/>
      <w:sz w:val="20"/>
      <w:szCs w:val="20"/>
      <w:lang w:eastAsia="en-US"/>
    </w:rPr>
  </w:style>
  <w:style w:type="character" w:customStyle="1" w:styleId="MenuOption">
    <w:name w:val="Menu Option"/>
    <w:basedOn w:val="DefaultParagraphFont"/>
    <w:rsid w:val="00F10ADA"/>
    <w:rPr>
      <w:b/>
      <w:smallCaps/>
    </w:rPr>
  </w:style>
  <w:style w:type="paragraph" w:customStyle="1" w:styleId="TableListNumber">
    <w:name w:val="Table List Number"/>
    <w:basedOn w:val="ListNumber"/>
    <w:rsid w:val="00F10ADA"/>
    <w:pPr>
      <w:numPr>
        <w:numId w:val="0"/>
      </w:numPr>
    </w:pPr>
  </w:style>
  <w:style w:type="paragraph" w:styleId="TOC4">
    <w:name w:val="toc 4"/>
    <w:basedOn w:val="TOCBase"/>
    <w:next w:val="Normal"/>
    <w:semiHidden/>
    <w:rsid w:val="00F10ADA"/>
    <w:pPr>
      <w:tabs>
        <w:tab w:val="right" w:leader="dot" w:pos="9071"/>
      </w:tabs>
      <w:ind w:left="1701"/>
    </w:pPr>
  </w:style>
  <w:style w:type="paragraph" w:customStyle="1" w:styleId="ListAlpha">
    <w:name w:val="List Alpha"/>
    <w:basedOn w:val="List"/>
    <w:rsid w:val="00F10ADA"/>
    <w:pPr>
      <w:numPr>
        <w:numId w:val="9"/>
      </w:numPr>
    </w:pPr>
  </w:style>
  <w:style w:type="paragraph" w:customStyle="1" w:styleId="ListAlpha2">
    <w:name w:val="List Alpha 2"/>
    <w:basedOn w:val="List2"/>
    <w:rsid w:val="00F10ADA"/>
    <w:pPr>
      <w:numPr>
        <w:numId w:val="8"/>
      </w:numPr>
    </w:pPr>
  </w:style>
  <w:style w:type="paragraph" w:styleId="List2">
    <w:name w:val="List 2"/>
    <w:basedOn w:val="BodyText"/>
    <w:rsid w:val="00F10ADA"/>
    <w:pPr>
      <w:tabs>
        <w:tab w:val="left" w:pos="680"/>
      </w:tabs>
      <w:spacing w:before="60" w:after="60"/>
      <w:ind w:left="680" w:hanging="340"/>
    </w:pPr>
  </w:style>
  <w:style w:type="paragraph" w:styleId="List3">
    <w:name w:val="List 3"/>
    <w:basedOn w:val="BodyText"/>
    <w:rsid w:val="00F10ADA"/>
    <w:pPr>
      <w:tabs>
        <w:tab w:val="left" w:pos="1021"/>
      </w:tabs>
      <w:spacing w:before="60" w:after="60"/>
      <w:ind w:left="1020" w:hanging="340"/>
    </w:pPr>
  </w:style>
  <w:style w:type="paragraph" w:styleId="List4">
    <w:name w:val="List 4"/>
    <w:basedOn w:val="BodyText"/>
    <w:rsid w:val="00F10ADA"/>
    <w:pPr>
      <w:tabs>
        <w:tab w:val="left" w:pos="1361"/>
      </w:tabs>
      <w:spacing w:before="60" w:after="60"/>
      <w:ind w:left="1361" w:hanging="340"/>
    </w:pPr>
  </w:style>
  <w:style w:type="paragraph" w:styleId="List5">
    <w:name w:val="List 5"/>
    <w:basedOn w:val="BodyText"/>
    <w:rsid w:val="00F10ADA"/>
    <w:pPr>
      <w:tabs>
        <w:tab w:val="left" w:pos="1701"/>
      </w:tabs>
      <w:spacing w:before="60" w:after="60"/>
      <w:ind w:left="1701" w:hanging="340"/>
    </w:pPr>
  </w:style>
  <w:style w:type="paragraph" w:styleId="ListBullet3">
    <w:name w:val="List Bullet 3"/>
    <w:basedOn w:val="List3"/>
    <w:rsid w:val="00F10ADA"/>
    <w:pPr>
      <w:numPr>
        <w:numId w:val="15"/>
      </w:numPr>
      <w:tabs>
        <w:tab w:val="clear" w:pos="1021"/>
      </w:tabs>
      <w:ind w:left="1037" w:hanging="357"/>
    </w:pPr>
  </w:style>
  <w:style w:type="paragraph" w:styleId="ListBullet4">
    <w:name w:val="List Bullet 4"/>
    <w:basedOn w:val="List4"/>
    <w:rsid w:val="00F10ADA"/>
    <w:pPr>
      <w:numPr>
        <w:numId w:val="3"/>
      </w:numPr>
    </w:pPr>
  </w:style>
  <w:style w:type="paragraph" w:styleId="ListBullet5">
    <w:name w:val="List Bullet 5"/>
    <w:basedOn w:val="List5"/>
    <w:rsid w:val="00F10ADA"/>
    <w:pPr>
      <w:numPr>
        <w:numId w:val="4"/>
      </w:numPr>
    </w:pPr>
  </w:style>
  <w:style w:type="paragraph" w:styleId="ListContinue2">
    <w:name w:val="List Continue 2"/>
    <w:basedOn w:val="List2"/>
    <w:rsid w:val="00F10ADA"/>
    <w:pPr>
      <w:ind w:firstLine="0"/>
    </w:pPr>
  </w:style>
  <w:style w:type="paragraph" w:styleId="ListContinue3">
    <w:name w:val="List Continue 3"/>
    <w:basedOn w:val="List3"/>
    <w:rsid w:val="00F10ADA"/>
    <w:pPr>
      <w:ind w:left="1021" w:firstLine="0"/>
    </w:pPr>
  </w:style>
  <w:style w:type="paragraph" w:styleId="ListContinue4">
    <w:name w:val="List Continue 4"/>
    <w:basedOn w:val="List4"/>
    <w:rsid w:val="00F10ADA"/>
    <w:pPr>
      <w:ind w:firstLine="0"/>
    </w:pPr>
  </w:style>
  <w:style w:type="paragraph" w:styleId="ListContinue5">
    <w:name w:val="List Continue 5"/>
    <w:basedOn w:val="List5"/>
    <w:rsid w:val="00F10ADA"/>
    <w:pPr>
      <w:ind w:firstLine="0"/>
    </w:pPr>
  </w:style>
  <w:style w:type="paragraph" w:styleId="ListNumber3">
    <w:name w:val="List Number 3"/>
    <w:basedOn w:val="List3"/>
    <w:rsid w:val="00F10ADA"/>
    <w:pPr>
      <w:numPr>
        <w:numId w:val="5"/>
      </w:numPr>
    </w:pPr>
  </w:style>
  <w:style w:type="paragraph" w:styleId="ListNumber4">
    <w:name w:val="List Number 4"/>
    <w:basedOn w:val="List4"/>
    <w:rsid w:val="00F10ADA"/>
    <w:pPr>
      <w:numPr>
        <w:numId w:val="6"/>
      </w:numPr>
    </w:pPr>
  </w:style>
  <w:style w:type="paragraph" w:styleId="ListNumber5">
    <w:name w:val="List Number 5"/>
    <w:basedOn w:val="List5"/>
    <w:rsid w:val="00F10ADA"/>
    <w:pPr>
      <w:numPr>
        <w:numId w:val="7"/>
      </w:numPr>
    </w:pPr>
  </w:style>
  <w:style w:type="paragraph" w:styleId="BlockText">
    <w:name w:val="Block Text"/>
    <w:basedOn w:val="Normal"/>
    <w:rsid w:val="00F10ADA"/>
    <w:pPr>
      <w:spacing w:after="120"/>
      <w:ind w:left="1440" w:right="1440"/>
    </w:pPr>
  </w:style>
  <w:style w:type="character" w:customStyle="1" w:styleId="Subscript">
    <w:name w:val="Subscript"/>
    <w:basedOn w:val="DefaultParagraphFont"/>
    <w:rsid w:val="00F10ADA"/>
    <w:rPr>
      <w:sz w:val="16"/>
      <w:vertAlign w:val="subscript"/>
    </w:rPr>
  </w:style>
  <w:style w:type="character" w:customStyle="1" w:styleId="Superscript">
    <w:name w:val="Superscript"/>
    <w:basedOn w:val="DefaultParagraphFont"/>
    <w:rsid w:val="00F10ADA"/>
    <w:rPr>
      <w:sz w:val="16"/>
      <w:vertAlign w:val="superscript"/>
    </w:rPr>
  </w:style>
  <w:style w:type="character" w:customStyle="1" w:styleId="Symbols">
    <w:name w:val="Symbols"/>
    <w:basedOn w:val="DefaultParagraphFont"/>
    <w:rsid w:val="00F10ADA"/>
    <w:rPr>
      <w:rFonts w:ascii="Symbol" w:hAnsi="Symbol"/>
    </w:rPr>
  </w:style>
  <w:style w:type="character" w:customStyle="1" w:styleId="MenuOptions">
    <w:name w:val="Menu Options"/>
    <w:basedOn w:val="DefaultParagraphFont"/>
    <w:rsid w:val="00F10ADA"/>
    <w:rPr>
      <w:rFonts w:ascii="Arial Narrow" w:hAnsi="Arial Narrow"/>
      <w:smallCaps/>
    </w:rPr>
  </w:style>
  <w:style w:type="character" w:customStyle="1" w:styleId="Buttons">
    <w:name w:val="Buttons"/>
    <w:basedOn w:val="DefaultParagraphFont"/>
    <w:rsid w:val="00F10ADA"/>
    <w:rPr>
      <w:b/>
    </w:rPr>
  </w:style>
  <w:style w:type="character" w:customStyle="1" w:styleId="Underlined">
    <w:name w:val="Underlined"/>
    <w:basedOn w:val="DefaultParagraphFont"/>
    <w:rsid w:val="00F10ADA"/>
    <w:rPr>
      <w:u w:val="single"/>
    </w:rPr>
  </w:style>
  <w:style w:type="paragraph" w:customStyle="1" w:styleId="TableBodyTextRight">
    <w:name w:val="Table Body Text Right"/>
    <w:basedOn w:val="TableBodyText"/>
    <w:rsid w:val="00F10ADA"/>
    <w:pPr>
      <w:widowControl w:val="0"/>
      <w:autoSpaceDE w:val="0"/>
      <w:autoSpaceDN w:val="0"/>
      <w:adjustRightInd w:val="0"/>
      <w:jc w:val="right"/>
    </w:pPr>
    <w:rPr>
      <w:rFonts w:cs="Arial"/>
      <w:szCs w:val="18"/>
    </w:rPr>
  </w:style>
  <w:style w:type="paragraph" w:customStyle="1" w:styleId="CopyrightText">
    <w:name w:val="Copyright Text"/>
    <w:basedOn w:val="BodyText"/>
    <w:rsid w:val="00F10ADA"/>
    <w:rPr>
      <w:sz w:val="18"/>
    </w:rPr>
  </w:style>
  <w:style w:type="paragraph" w:customStyle="1" w:styleId="BodySmallRight">
    <w:name w:val="Body Small Right"/>
    <w:basedOn w:val="BodyTextRight"/>
    <w:rsid w:val="00F10ADA"/>
    <w:rPr>
      <w:sz w:val="18"/>
      <w:szCs w:val="18"/>
    </w:rPr>
  </w:style>
  <w:style w:type="paragraph" w:customStyle="1" w:styleId="MarginEdition">
    <w:name w:val="Margin Edition"/>
    <w:basedOn w:val="MarginNote"/>
    <w:rsid w:val="00F10ADA"/>
    <w:pPr>
      <w:spacing w:before="0" w:after="0"/>
    </w:pPr>
    <w:rPr>
      <w:rFonts w:ascii="Times New Roman" w:hAnsi="Times New Roman"/>
      <w:color w:val="999999"/>
    </w:rPr>
  </w:style>
  <w:style w:type="paragraph" w:customStyle="1" w:styleId="Spacer">
    <w:name w:val="Spacer"/>
    <w:basedOn w:val="Normal"/>
    <w:rsid w:val="00F10ADA"/>
    <w:rPr>
      <w:sz w:val="2"/>
      <w:szCs w:val="2"/>
    </w:rPr>
  </w:style>
  <w:style w:type="character" w:customStyle="1" w:styleId="Small">
    <w:name w:val="Small"/>
    <w:basedOn w:val="DefaultParagraphFont"/>
    <w:rsid w:val="00F10ADA"/>
    <w:rPr>
      <w:sz w:val="16"/>
    </w:rPr>
  </w:style>
  <w:style w:type="paragraph" w:customStyle="1" w:styleId="WideTable">
    <w:name w:val="Wide Table"/>
    <w:basedOn w:val="Normal"/>
    <w:rsid w:val="00F10ADA"/>
    <w:pPr>
      <w:ind w:left="-1418"/>
    </w:pPr>
    <w:rPr>
      <w:sz w:val="2"/>
      <w:szCs w:val="2"/>
    </w:rPr>
  </w:style>
  <w:style w:type="character" w:styleId="PageNumber">
    <w:name w:val="page number"/>
    <w:basedOn w:val="DefaultParagraphFont"/>
    <w:rsid w:val="00F10ADA"/>
  </w:style>
  <w:style w:type="paragraph" w:styleId="Quote">
    <w:name w:val="Quote"/>
    <w:basedOn w:val="Heading1"/>
    <w:link w:val="QuoteChar"/>
    <w:qFormat/>
    <w:rsid w:val="00F10ADA"/>
    <w:rPr>
      <w:b w:val="0"/>
      <w:sz w:val="72"/>
      <w:szCs w:val="72"/>
      <w:lang w:val="en-NZ"/>
    </w:rPr>
  </w:style>
  <w:style w:type="character" w:customStyle="1" w:styleId="QuoteChar">
    <w:name w:val="Quote Char"/>
    <w:basedOn w:val="DefaultParagraphFont"/>
    <w:link w:val="Quote"/>
    <w:rsid w:val="00F10A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ADA"/>
    <w:pPr>
      <w:pageBreakBefore/>
    </w:pPr>
  </w:style>
  <w:style w:type="paragraph" w:customStyle="1" w:styleId="Border">
    <w:name w:val="Border"/>
    <w:basedOn w:val="Normal"/>
    <w:qFormat/>
    <w:rsid w:val="00F10A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ADA"/>
    <w:rPr>
      <w:b/>
      <w:bCs/>
      <w:i/>
      <w:iCs/>
      <w:color w:val="auto"/>
    </w:rPr>
  </w:style>
  <w:style w:type="paragraph" w:styleId="IntenseQuote">
    <w:name w:val="Intense Quote"/>
    <w:basedOn w:val="Normal"/>
    <w:next w:val="Normal"/>
    <w:link w:val="IntenseQuoteChar"/>
    <w:uiPriority w:val="30"/>
    <w:qFormat/>
    <w:rsid w:val="00F10A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A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0ADA"/>
    <w:rPr>
      <w:smallCaps/>
      <w:color w:val="auto"/>
      <w:u w:val="single"/>
    </w:rPr>
  </w:style>
  <w:style w:type="character" w:styleId="IntenseReference">
    <w:name w:val="Intense Reference"/>
    <w:basedOn w:val="DefaultParagraphFont"/>
    <w:uiPriority w:val="32"/>
    <w:qFormat/>
    <w:rsid w:val="00F10ADA"/>
    <w:rPr>
      <w:b/>
      <w:bCs/>
      <w:smallCaps/>
      <w:color w:val="auto"/>
      <w:spacing w:val="5"/>
      <w:u w:val="single"/>
    </w:rPr>
  </w:style>
  <w:style w:type="paragraph" w:customStyle="1" w:styleId="2ColumnHeading">
    <w:name w:val="2Column Heading"/>
    <w:basedOn w:val="BodyText"/>
    <w:qFormat/>
    <w:rsid w:val="00F10ADA"/>
    <w:pPr>
      <w:spacing w:after="60"/>
      <w:ind w:left="-2268"/>
    </w:pPr>
    <w:rPr>
      <w:b/>
    </w:rPr>
  </w:style>
  <w:style w:type="paragraph" w:customStyle="1" w:styleId="Heading1TOC">
    <w:name w:val="Heading1 TOC"/>
    <w:basedOn w:val="Normal"/>
    <w:qFormat/>
    <w:rsid w:val="00F10ADA"/>
    <w:pPr>
      <w:spacing w:before="240" w:after="120"/>
    </w:pPr>
    <w:rPr>
      <w:rFonts w:ascii="Times New Roman" w:hAnsi="Times New Roman"/>
      <w:b/>
      <w:sz w:val="32"/>
    </w:rPr>
  </w:style>
  <w:style w:type="paragraph" w:customStyle="1" w:styleId="Heading2TOC">
    <w:name w:val="Heading2 TOC"/>
    <w:basedOn w:val="Normal"/>
    <w:qFormat/>
    <w:rsid w:val="00F10ADA"/>
    <w:pPr>
      <w:spacing w:before="240" w:after="60"/>
    </w:pPr>
    <w:rPr>
      <w:rFonts w:ascii="Times New Roman" w:hAnsi="Times New Roman"/>
      <w:b/>
      <w:sz w:val="28"/>
    </w:rPr>
  </w:style>
  <w:style w:type="character" w:customStyle="1" w:styleId="Underline">
    <w:name w:val="Underline"/>
    <w:basedOn w:val="DefaultParagraphFont"/>
    <w:qFormat/>
    <w:rsid w:val="00F10ADA"/>
    <w:rPr>
      <w:u w:val="single"/>
    </w:rPr>
  </w:style>
  <w:style w:type="paragraph" w:styleId="BalloonText">
    <w:name w:val="Balloon Text"/>
    <w:basedOn w:val="Normal"/>
    <w:link w:val="BalloonTextChar"/>
    <w:rsid w:val="00F10ADA"/>
    <w:rPr>
      <w:rFonts w:ascii="Tahoma" w:hAnsi="Tahoma" w:cs="Tahoma"/>
      <w:sz w:val="16"/>
      <w:szCs w:val="16"/>
    </w:rPr>
  </w:style>
  <w:style w:type="character" w:customStyle="1" w:styleId="BalloonTextChar">
    <w:name w:val="Balloon Text Char"/>
    <w:basedOn w:val="DefaultParagraphFont"/>
    <w:link w:val="BalloonText"/>
    <w:rsid w:val="00F10A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0A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0A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0ADA"/>
    <w:rPr>
      <w:b/>
      <w:color w:val="660033"/>
      <w:spacing w:val="0"/>
    </w:rPr>
  </w:style>
  <w:style w:type="paragraph" w:customStyle="1" w:styleId="Nameditemlist">
    <w:name w:val="Named item list"/>
    <w:basedOn w:val="BodyText"/>
    <w:qFormat/>
    <w:rsid w:val="00F10A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1146</Words>
  <Characters>7656</Characters>
  <Application>Microsoft Office Word</Application>
  <DocSecurity>0</DocSecurity>
  <Lines>261</Lines>
  <Paragraphs>174</Paragraphs>
  <ScaleCrop>false</ScaleCrop>
  <Company>Author-it Software Corporation Ltd.</Company>
  <LinksUpToDate>false</LinksUpToDate>
  <CharactersWithSpaces>8734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SIRWINV301 Administer supply to a business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2012-06-14T02:26:00Z</dcterms:created>
  <dcterms:modified xsi:type="dcterms:W3CDTF">2012-06-14T02:26:00Z</dcterms:modified>
</cp:coreProperties>
</file>