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142" w:rsidP="00B56142">
      <w:pPr>
        <w:pStyle w:val="Title"/>
      </w:pPr>
      <w:r>
        <w:fldChar w:fldCharType="begin"/>
      </w:r>
      <w:r>
        <w:instrText xml:space="preserve"> TITLE   \* MERGEFORMAT </w:instrText>
      </w:r>
      <w:r>
        <w:fldChar w:fldCharType="separate"/>
      </w:r>
      <w:r>
        <w:t>SIRWINV002A Administer supply into a business</w:t>
      </w:r>
      <w:r>
        <w:fldChar w:fldCharType="end"/>
      </w:r>
    </w:p>
    <w:p w:rsidR="00B56142" w:rsidP="00B56142">
      <w:pPr>
        <w:pStyle w:val="Version"/>
        <w:sectPr w:rsidSect="007349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497A" w:rsidP="0073497A">
      <w:pPr>
        <w:pStyle w:val="SuperHeading"/>
      </w:pPr>
      <w:r w:rsidRPr="0073497A">
        <w:t>SIRWINV002A Administer supply into a business</w:t>
      </w:r>
    </w:p>
    <w:p w:rsidR="00000000" w:rsidRPr="0073497A" w:rsidP="0073497A">
      <w:pPr>
        <w:pStyle w:val="SuperHeading"/>
      </w:pPr>
    </w:p>
    <w:p w:rsidR="00000000" w:rsidRPr="0073497A" w:rsidP="0073497A">
      <w:pPr>
        <w:pStyle w:val="Heading1"/>
      </w:pPr>
      <w:bookmarkStart w:id="1" w:name="O_138171"/>
      <w:bookmarkEnd w:id="1"/>
      <w:r w:rsidRPr="0073497A">
        <w:t>Modification History</w:t>
      </w:r>
    </w:p>
    <w:p w:rsidR="00000000" w:rsidRPr="0073497A" w:rsidP="0073497A">
      <w:pPr>
        <w:pStyle w:val="BodyText"/>
      </w:pPr>
      <w:r w:rsidRPr="0073497A">
        <w:t>Not applicable.</w:t>
      </w:r>
    </w:p>
    <w:p w:rsidR="00000000" w:rsidRPr="0073497A" w:rsidP="0073497A">
      <w:pPr>
        <w:pStyle w:val="AllowPageBreak"/>
      </w:pPr>
    </w:p>
    <w:p w:rsidR="00000000" w:rsidRPr="0073497A" w:rsidP="0073497A">
      <w:pPr>
        <w:pStyle w:val="Heading1"/>
      </w:pPr>
      <w:bookmarkStart w:id="2" w:name="O_138172"/>
      <w:bookmarkEnd w:id="2"/>
      <w:r w:rsidRPr="0073497A">
        <w:t>Unit Descriptor</w:t>
      </w:r>
    </w:p>
    <w:tbl>
      <w:tblPr>
        <w:tblW w:w="0" w:type="auto"/>
        <w:tblLayout w:type="fixed"/>
        <w:tblCellMar>
          <w:left w:w="62" w:type="dxa"/>
          <w:right w:w="62" w:type="dxa"/>
        </w:tblCellMar>
        <w:tblLook w:val="0000"/>
      </w:tblPr>
      <w:tblGrid>
        <w:gridCol w:w="2836"/>
        <w:gridCol w:w="6344"/>
      </w:tblGrid>
      <w:tr w:rsidTr="00B561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t>This unit describes the performance outcomes, skills and knowledge required to maintain supplier relati</w:t>
            </w:r>
            <w:r w:rsidRPr="0073497A">
              <w:t>onships and administer the supply of goods and services into a wholesale business.</w:t>
            </w:r>
          </w:p>
        </w:tc>
      </w:tr>
      <w:tr w:rsidTr="00B561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97A" w:rsidP="0073497A">
            <w:pPr>
              <w:pStyle w:val="BodyText"/>
            </w:pPr>
          </w:p>
        </w:tc>
      </w:tr>
    </w:tbl>
    <w:p w:rsidR="00000000" w:rsidRPr="0073497A" w:rsidP="0073497A">
      <w:pPr>
        <w:pStyle w:val="BodyText"/>
      </w:pPr>
    </w:p>
    <w:p w:rsidR="00000000" w:rsidRPr="0073497A" w:rsidP="0073497A">
      <w:pPr>
        <w:pStyle w:val="AllowPageBreak"/>
      </w:pPr>
    </w:p>
    <w:p w:rsidR="00000000" w:rsidRPr="0073497A" w:rsidP="0073497A">
      <w:pPr>
        <w:pStyle w:val="Heading1"/>
      </w:pPr>
      <w:bookmarkStart w:id="3" w:name="O_138173"/>
      <w:bookmarkEnd w:id="3"/>
      <w:r w:rsidRPr="0073497A">
        <w:t>Application of the Unit</w:t>
      </w:r>
    </w:p>
    <w:tbl>
      <w:tblPr>
        <w:tblW w:w="0" w:type="auto"/>
        <w:tblLayout w:type="fixed"/>
        <w:tblCellMar>
          <w:left w:w="62" w:type="dxa"/>
          <w:right w:w="62" w:type="dxa"/>
        </w:tblCellMar>
        <w:tblLook w:val="0000"/>
      </w:tblPr>
      <w:tblGrid>
        <w:gridCol w:w="2836"/>
        <w:gridCol w:w="6344"/>
      </w:tblGrid>
      <w:tr w:rsidTr="00B561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t>This unit encompasses the administration of purchasing and supply of products and services into a wholesale business while maintaining ethical and professional relationships with suppliers, and working within the required legal, legislative and business su</w:t>
            </w:r>
            <w:r w:rsidRPr="0073497A">
              <w:t>pply requirements.</w:t>
            </w:r>
          </w:p>
        </w:tc>
      </w:tr>
      <w:tr w:rsidTr="00B561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97A" w:rsidP="0073497A">
            <w:pPr>
              <w:pStyle w:val="BodyText"/>
            </w:pPr>
          </w:p>
        </w:tc>
      </w:tr>
    </w:tbl>
    <w:p w:rsidR="00000000" w:rsidRPr="0073497A" w:rsidP="0073497A">
      <w:pPr>
        <w:pStyle w:val="BodyText"/>
      </w:pPr>
    </w:p>
    <w:p w:rsidR="00000000" w:rsidRPr="0073497A" w:rsidP="0073497A">
      <w:pPr>
        <w:pStyle w:val="AllowPageBreak"/>
      </w:pPr>
    </w:p>
    <w:p w:rsidR="00000000" w:rsidRPr="0073497A" w:rsidP="0073497A">
      <w:pPr>
        <w:pStyle w:val="Heading1"/>
      </w:pPr>
      <w:bookmarkStart w:id="4" w:name="O_138174"/>
      <w:bookmarkEnd w:id="4"/>
      <w:r w:rsidRPr="0073497A">
        <w:t>Licensing/Regulatory Information</w:t>
      </w:r>
    </w:p>
    <w:p w:rsidR="00000000" w:rsidRPr="0073497A" w:rsidP="0073497A">
      <w:pPr>
        <w:pStyle w:val="BodyText"/>
      </w:pPr>
      <w:r w:rsidRPr="0073497A">
        <w:t>Not applicable.</w:t>
      </w:r>
    </w:p>
    <w:p w:rsidR="00000000" w:rsidRPr="0073497A" w:rsidP="0073497A">
      <w:pPr>
        <w:pStyle w:val="AllowPageBreak"/>
      </w:pPr>
    </w:p>
    <w:p w:rsidR="00000000" w:rsidRPr="0073497A" w:rsidP="0073497A">
      <w:pPr>
        <w:pStyle w:val="Heading1"/>
      </w:pPr>
      <w:bookmarkStart w:id="5" w:name="O_138175"/>
      <w:bookmarkEnd w:id="5"/>
      <w:r w:rsidRPr="0073497A">
        <w:t>Pre-Requisites</w:t>
      </w:r>
    </w:p>
    <w:tbl>
      <w:tblPr>
        <w:tblW w:w="0" w:type="auto"/>
        <w:tblLayout w:type="fixed"/>
        <w:tblCellMar>
          <w:left w:w="62" w:type="dxa"/>
          <w:right w:w="62" w:type="dxa"/>
        </w:tblCellMar>
        <w:tblLook w:val="0000"/>
      </w:tblPr>
      <w:tblGrid>
        <w:gridCol w:w="2836"/>
        <w:gridCol w:w="6344"/>
      </w:tblGrid>
      <w:tr w:rsidTr="00B561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t>Nil</w:t>
            </w:r>
          </w:p>
        </w:tc>
      </w:tr>
      <w:tr w:rsidTr="00B561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97A" w:rsidP="0073497A">
            <w:pPr>
              <w:pStyle w:val="BodyText"/>
            </w:pPr>
          </w:p>
        </w:tc>
      </w:tr>
    </w:tbl>
    <w:p w:rsidR="00000000" w:rsidRPr="0073497A" w:rsidP="0073497A">
      <w:pPr>
        <w:pStyle w:val="BodyText"/>
      </w:pPr>
    </w:p>
    <w:p w:rsidR="00000000" w:rsidRPr="0073497A" w:rsidP="0073497A">
      <w:pPr>
        <w:pStyle w:val="AllowPageBreak"/>
      </w:pPr>
    </w:p>
    <w:p w:rsidR="00000000" w:rsidRPr="0073497A" w:rsidP="0073497A">
      <w:pPr>
        <w:pStyle w:val="Heading1"/>
      </w:pPr>
      <w:bookmarkStart w:id="6" w:name="O_138176"/>
      <w:bookmarkEnd w:id="6"/>
      <w:r w:rsidRPr="0073497A">
        <w:t>Employability Skills Information</w:t>
      </w:r>
    </w:p>
    <w:tbl>
      <w:tblPr>
        <w:tblW w:w="0" w:type="auto"/>
        <w:tblLayout w:type="fixed"/>
        <w:tblCellMar>
          <w:left w:w="62" w:type="dxa"/>
          <w:right w:w="62" w:type="dxa"/>
        </w:tblCellMar>
        <w:tblLook w:val="0000"/>
      </w:tblPr>
      <w:tblGrid>
        <w:gridCol w:w="2836"/>
        <w:gridCol w:w="6344"/>
      </w:tblGrid>
      <w:tr w:rsidTr="00B561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t>The required outcomes described in this unit contain applicable facets of employability skills. The Employability Skills Summary of the qualification in which this unit is packaged will assist in identifying employability skills requirements.</w:t>
            </w:r>
          </w:p>
        </w:tc>
      </w:tr>
      <w:tr w:rsidTr="00B561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97A" w:rsidP="0073497A">
            <w:pPr>
              <w:pStyle w:val="BodyText"/>
            </w:pPr>
          </w:p>
        </w:tc>
      </w:tr>
    </w:tbl>
    <w:p w:rsidR="00000000" w:rsidRPr="0073497A" w:rsidP="0073497A">
      <w:pPr>
        <w:pStyle w:val="BodyText"/>
      </w:pPr>
    </w:p>
    <w:p w:rsidR="00000000" w:rsidRPr="0073497A" w:rsidP="0073497A">
      <w:pPr>
        <w:pStyle w:val="AllowPageBreak"/>
      </w:pPr>
    </w:p>
    <w:p w:rsidR="00000000" w:rsidRPr="0073497A" w:rsidP="0073497A">
      <w:pPr>
        <w:pStyle w:val="Heading1"/>
      </w:pPr>
      <w:bookmarkStart w:id="7" w:name="O_138177"/>
      <w:bookmarkEnd w:id="7"/>
      <w:r w:rsidRPr="0073497A">
        <w:t>Elements and Performance Criteria Pre-Content</w:t>
      </w:r>
    </w:p>
    <w:tbl>
      <w:tblPr>
        <w:tblW w:w="0" w:type="auto"/>
        <w:tblLayout w:type="fixed"/>
        <w:tblCellMar>
          <w:left w:w="62" w:type="dxa"/>
          <w:right w:w="62" w:type="dxa"/>
        </w:tblCellMar>
        <w:tblLook w:val="0000"/>
      </w:tblPr>
      <w:tblGrid>
        <w:gridCol w:w="2836"/>
        <w:gridCol w:w="6344"/>
      </w:tblGrid>
      <w:tr w:rsidTr="00B561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3497A" w:rsidP="0073497A">
            <w:pPr>
              <w:pStyle w:val="BodyText"/>
            </w:pPr>
            <w:r w:rsidRPr="0073497A">
              <w:t xml:space="preserve">Performance criteria describe the required performance needed to demonstrate achievement of the element. Where </w:t>
            </w:r>
            <w:r w:rsidRPr="0073497A">
              <w:rPr>
                <w:rStyle w:val="BoldandItalics"/>
              </w:rPr>
              <w:t>bold italicised</w:t>
            </w:r>
            <w:r w:rsidRPr="0073497A">
              <w:t xml:space="preserve"> t</w:t>
            </w:r>
            <w:r w:rsidRPr="0073497A">
              <w:t>ext is used, further information is detailed in the required skills and knowledge and/or the range statement. Assessment of performance is to be consistent with the evidence guide.</w:t>
            </w:r>
          </w:p>
        </w:tc>
      </w:tr>
    </w:tbl>
    <w:p w:rsidR="00000000" w:rsidRPr="0073497A" w:rsidP="0073497A">
      <w:pPr>
        <w:pStyle w:val="BodyText"/>
      </w:pPr>
    </w:p>
    <w:p w:rsidR="00000000" w:rsidRPr="0073497A" w:rsidP="0073497A">
      <w:pPr>
        <w:pStyle w:val="AllowPageBreak"/>
      </w:pPr>
    </w:p>
    <w:p w:rsidR="00000000" w:rsidRPr="0073497A" w:rsidP="0073497A">
      <w:pPr>
        <w:pStyle w:val="Heading1"/>
      </w:pPr>
      <w:bookmarkStart w:id="8" w:name="O_138178"/>
      <w:bookmarkEnd w:id="8"/>
      <w:r w:rsidRPr="0073497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5614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3497A" w:rsidP="0073497A">
            <w:pPr>
              <w:pStyle w:val="List"/>
            </w:pPr>
            <w:r w:rsidRPr="0073497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rPr>
                <w:rStyle w:val="SpecialBold"/>
              </w:rPr>
              <w:t>PERFORMANCE CRITERIA</w:t>
            </w:r>
          </w:p>
        </w:tc>
      </w:tr>
      <w:tr w:rsidTr="00B561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1</w:t>
            </w:r>
          </w:p>
        </w:tc>
        <w:tc>
          <w:tcPr>
            <w:tcW w:w="2410" w:type="dxa"/>
            <w:vMerge w:val="restart"/>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Maintain effective supplier relationships.</w:t>
            </w:r>
          </w:p>
        </w:tc>
        <w:tc>
          <w:tcPr>
            <w:tcW w:w="56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1.1</w:t>
            </w:r>
          </w:p>
        </w:tc>
        <w:tc>
          <w:tcPr>
            <w:tcW w:w="577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 xml:space="preserve">Identify associations with </w:t>
            </w:r>
            <w:r w:rsidRPr="0073497A">
              <w:rPr>
                <w:rStyle w:val="BoldandItalics"/>
              </w:rPr>
              <w:t>suppliers</w:t>
            </w:r>
            <w:r w:rsidRPr="0073497A">
              <w:t xml:space="preserve"> external to the business.</w:t>
            </w:r>
          </w:p>
        </w:tc>
      </w:tr>
      <w:tr w:rsidTr="00B561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1.2</w:t>
            </w:r>
          </w:p>
        </w:tc>
        <w:tc>
          <w:tcPr>
            <w:tcW w:w="577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 xml:space="preserve">Identify </w:t>
            </w:r>
            <w:r w:rsidRPr="0073497A">
              <w:rPr>
                <w:rStyle w:val="BoldandItalics"/>
              </w:rPr>
              <w:t>supplier relationships</w:t>
            </w:r>
            <w:r w:rsidRPr="0073497A">
              <w:t xml:space="preserve"> internal to the business. </w:t>
            </w:r>
          </w:p>
        </w:tc>
      </w:tr>
      <w:tr w:rsidTr="00B561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1.3</w:t>
            </w:r>
          </w:p>
        </w:tc>
        <w:tc>
          <w:tcPr>
            <w:tcW w:w="577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 xml:space="preserve">Confirm </w:t>
            </w:r>
            <w:r w:rsidRPr="0073497A">
              <w:rPr>
                <w:rStyle w:val="BoldandItalics"/>
              </w:rPr>
              <w:t>measures and determinants</w:t>
            </w:r>
            <w:r w:rsidRPr="0073497A">
              <w:t xml:space="preserve"> of effective supplier relationships.</w:t>
            </w:r>
          </w:p>
        </w:tc>
      </w:tr>
      <w:tr w:rsidTr="00B561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1.4</w:t>
            </w:r>
          </w:p>
        </w:tc>
        <w:tc>
          <w:tcPr>
            <w:tcW w:w="577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Determine barriers to maintaining effective supplier relationships.</w:t>
            </w:r>
          </w:p>
        </w:tc>
      </w:tr>
      <w:tr w:rsidTr="00B561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2</w:t>
            </w:r>
          </w:p>
        </w:tc>
        <w:tc>
          <w:tcPr>
            <w:tcW w:w="2410" w:type="dxa"/>
            <w:vMerge w:val="restart"/>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Deal ethically with suppliers.</w:t>
            </w:r>
          </w:p>
        </w:tc>
        <w:tc>
          <w:tcPr>
            <w:tcW w:w="56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2.1</w:t>
            </w:r>
          </w:p>
        </w:tc>
        <w:tc>
          <w:tcPr>
            <w:tcW w:w="577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 xml:space="preserve">Ensure dealings with suppliers conform to </w:t>
            </w:r>
            <w:r w:rsidRPr="0073497A">
              <w:rPr>
                <w:rStyle w:val="BoldandItalics"/>
              </w:rPr>
              <w:t>relevant legal</w:t>
            </w:r>
            <w:r w:rsidRPr="0073497A">
              <w:t xml:space="preserve">, </w:t>
            </w:r>
            <w:r w:rsidRPr="0073497A">
              <w:rPr>
                <w:rStyle w:val="BoldandItalics"/>
              </w:rPr>
              <w:t>legislative and business practices</w:t>
            </w:r>
            <w:r w:rsidRPr="0073497A">
              <w:t xml:space="preserve"> and requirements.</w:t>
            </w:r>
          </w:p>
        </w:tc>
      </w:tr>
      <w:tr w:rsidTr="00B561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2.2</w:t>
            </w:r>
          </w:p>
        </w:tc>
        <w:tc>
          <w:tcPr>
            <w:tcW w:w="577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Confirm principles and practices underpinning ethical conduct with regard to suppliers.</w:t>
            </w:r>
          </w:p>
        </w:tc>
      </w:tr>
      <w:tr w:rsidTr="00B561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3</w:t>
            </w:r>
          </w:p>
        </w:tc>
        <w:tc>
          <w:tcPr>
            <w:tcW w:w="2410" w:type="dxa"/>
            <w:vMerge w:val="restart"/>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Resolve supplier enquiries.</w:t>
            </w:r>
          </w:p>
        </w:tc>
        <w:tc>
          <w:tcPr>
            <w:tcW w:w="56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3.1</w:t>
            </w:r>
          </w:p>
        </w:tc>
        <w:tc>
          <w:tcPr>
            <w:tcW w:w="577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 xml:space="preserve">Provide </w:t>
            </w:r>
            <w:r w:rsidRPr="0073497A">
              <w:rPr>
                <w:rStyle w:val="BoldandItalics"/>
              </w:rPr>
              <w:t>routine information</w:t>
            </w:r>
            <w:r w:rsidRPr="0073497A">
              <w:t xml:space="preserve"> to suppliers.</w:t>
            </w:r>
          </w:p>
        </w:tc>
      </w:tr>
      <w:tr w:rsidTr="00B561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3497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3.2</w:t>
            </w:r>
          </w:p>
        </w:tc>
        <w:tc>
          <w:tcPr>
            <w:tcW w:w="577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Determine nature of supplier enquiries.</w:t>
            </w:r>
          </w:p>
        </w:tc>
      </w:tr>
      <w:tr w:rsidTr="00B561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3.3</w:t>
            </w:r>
          </w:p>
        </w:tc>
        <w:tc>
          <w:tcPr>
            <w:tcW w:w="577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 xml:space="preserve">Resolve supplier enquiries or pass onto </w:t>
            </w:r>
            <w:r w:rsidRPr="0073497A">
              <w:rPr>
                <w:rStyle w:val="BoldandItalics"/>
              </w:rPr>
              <w:t>relevant personnel</w:t>
            </w:r>
            <w:r w:rsidRPr="0073497A">
              <w:t xml:space="preserve"> for resolution.</w:t>
            </w:r>
          </w:p>
        </w:tc>
      </w:tr>
      <w:tr w:rsidTr="00B561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4</w:t>
            </w:r>
          </w:p>
        </w:tc>
        <w:tc>
          <w:tcPr>
            <w:tcW w:w="2410"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Confirm legal, legislative and business supply requirements.</w:t>
            </w:r>
          </w:p>
        </w:tc>
        <w:tc>
          <w:tcPr>
            <w:tcW w:w="56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4.1</w:t>
            </w:r>
          </w:p>
        </w:tc>
        <w:tc>
          <w:tcPr>
            <w:tcW w:w="577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 xml:space="preserve">Detail systems concerning how supplier products or services must comply with </w:t>
            </w:r>
            <w:r w:rsidRPr="0073497A">
              <w:rPr>
                <w:rStyle w:val="BoldandItalics"/>
              </w:rPr>
              <w:t>relevant standards</w:t>
            </w:r>
            <w:r w:rsidRPr="0073497A">
              <w:t xml:space="preserve">; risk management; capacity of area receiving to handle, store, process, manage and or display products and services; and </w:t>
            </w:r>
            <w:r w:rsidRPr="0073497A">
              <w:rPr>
                <w:rStyle w:val="BoldandItalics"/>
              </w:rPr>
              <w:t>business policy and procedures</w:t>
            </w:r>
            <w:r w:rsidRPr="0073497A">
              <w:t>.</w:t>
            </w:r>
          </w:p>
        </w:tc>
      </w:tr>
      <w:tr w:rsidTr="00B561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3497A">
            <w:pPr>
              <w:pStyle w:val="List"/>
              <w:rPr>
                <w:lang w:val="en-NZ"/>
              </w:rPr>
            </w:pPr>
            <w:r w:rsidRPr="0073497A">
              <w:t>4.2</w:t>
            </w:r>
          </w:p>
        </w:tc>
        <w:tc>
          <w:tcPr>
            <w:tcW w:w="5777" w:type="dxa"/>
            <w:tcBorders>
              <w:top w:val="nil"/>
              <w:left w:val="nil"/>
              <w:bottom w:val="nil"/>
              <w:right w:val="nil"/>
            </w:tcBorders>
            <w:tcMar>
              <w:top w:w="0" w:type="dxa"/>
              <w:left w:w="62" w:type="dxa"/>
              <w:bottom w:w="0" w:type="dxa"/>
              <w:right w:w="62" w:type="dxa"/>
            </w:tcMar>
          </w:tcPr>
          <w:p w:rsidR="00000000" w:rsidRPr="0073497A" w:rsidP="0073497A">
            <w:pPr>
              <w:pStyle w:val="List"/>
            </w:pPr>
            <w:r w:rsidRPr="0073497A">
              <w:t>Check product labelling to ensure compliance with legislation.</w:t>
            </w:r>
          </w:p>
        </w:tc>
      </w:tr>
    </w:tbl>
    <w:p w:rsidR="00000000" w:rsidRPr="0073497A" w:rsidP="0073497A">
      <w:pPr>
        <w:pStyle w:val="BodyText"/>
      </w:pPr>
    </w:p>
    <w:p w:rsidR="00000000" w:rsidRPr="0073497A" w:rsidP="0073497A">
      <w:pPr>
        <w:pStyle w:val="AllowPageBreak"/>
      </w:pPr>
    </w:p>
    <w:p w:rsidR="00000000" w:rsidRPr="0073497A" w:rsidP="0073497A">
      <w:pPr>
        <w:pStyle w:val="Heading1"/>
      </w:pPr>
      <w:bookmarkStart w:id="9" w:name="O_138179"/>
      <w:bookmarkEnd w:id="9"/>
      <w:r w:rsidRPr="0073497A">
        <w:t>Required Skil</w:t>
      </w:r>
      <w:r w:rsidRPr="0073497A">
        <w:t>ls and Knowledge</w:t>
      </w:r>
    </w:p>
    <w:tbl>
      <w:tblPr>
        <w:tblW w:w="0" w:type="auto"/>
        <w:tblLayout w:type="fixed"/>
        <w:tblCellMar>
          <w:left w:w="62" w:type="dxa"/>
          <w:right w:w="62" w:type="dxa"/>
        </w:tblCellMar>
        <w:tblLook w:val="0000"/>
      </w:tblPr>
      <w:tblGrid>
        <w:gridCol w:w="9180"/>
      </w:tblGrid>
      <w:tr w:rsidTr="00B5614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REQUIRED SKILLS AND KNOWLEDGE</w:t>
            </w:r>
          </w:p>
        </w:tc>
      </w:tr>
      <w:tr w:rsidTr="00B561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t>This section describes the essential skills and knowledge and their level, required for this unit.</w:t>
            </w:r>
          </w:p>
        </w:tc>
      </w:tr>
      <w:tr w:rsidTr="00B561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3497A" w:rsidP="0073497A">
            <w:pPr>
              <w:pStyle w:val="BodyText"/>
            </w:pPr>
            <w:r w:rsidRPr="0073497A">
              <w:t>The following skills must be assessed as part of this unit:</w:t>
            </w:r>
          </w:p>
          <w:p w:rsidR="00000000" w:rsidRPr="0073497A" w:rsidP="0073497A">
            <w:pPr>
              <w:pStyle w:val="ListBullet"/>
            </w:pPr>
            <w:r w:rsidRPr="0073497A">
              <w:t>safe use of available business technology</w:t>
            </w:r>
          </w:p>
          <w:p w:rsidR="00000000" w:rsidRPr="0073497A" w:rsidP="0073497A">
            <w:pPr>
              <w:pStyle w:val="ListBullet"/>
            </w:pPr>
            <w:r w:rsidRPr="0073497A">
              <w:t>application of standards applicable to receiving goods</w:t>
            </w:r>
          </w:p>
          <w:p w:rsidR="00000000" w:rsidRPr="0073497A" w:rsidP="0073497A">
            <w:pPr>
              <w:pStyle w:val="ListBullet"/>
            </w:pPr>
            <w:r w:rsidRPr="0073497A">
              <w:t xml:space="preserve">interpersonal communication skills to: </w:t>
            </w:r>
          </w:p>
          <w:p w:rsidR="00000000" w:rsidRPr="0073497A" w:rsidP="0073497A">
            <w:pPr>
              <w:pStyle w:val="ListBullet2"/>
            </w:pPr>
            <w:r w:rsidRPr="0073497A">
              <w:t>conduct interface with suppliers and workplace team in a facilitative manner through clear and direct communication</w:t>
            </w:r>
          </w:p>
          <w:p w:rsidR="00000000" w:rsidRPr="0073497A" w:rsidP="0073497A">
            <w:pPr>
              <w:pStyle w:val="ListBullet2"/>
            </w:pPr>
            <w:r w:rsidRPr="0073497A">
              <w:t>ask questions to identify and confirm requirements</w:t>
            </w:r>
          </w:p>
          <w:p w:rsidR="00000000" w:rsidRPr="0073497A" w:rsidP="0073497A">
            <w:pPr>
              <w:pStyle w:val="ListBullet2"/>
            </w:pPr>
            <w:r w:rsidRPr="0073497A">
              <w:t>use language and concepts appropriate to cultural differences</w:t>
            </w:r>
          </w:p>
          <w:p w:rsidR="00000000" w:rsidRPr="0073497A" w:rsidP="0073497A">
            <w:pPr>
              <w:pStyle w:val="ListBullet"/>
            </w:pPr>
            <w:r w:rsidRPr="0073497A">
              <w:t>use and interpret non-verbal communication</w:t>
            </w:r>
          </w:p>
          <w:p w:rsidR="00000000" w:rsidRPr="0073497A" w:rsidP="0073497A">
            <w:pPr>
              <w:pStyle w:val="ListBullet"/>
            </w:pPr>
            <w:r w:rsidRPr="0073497A">
              <w:t>planning and prioritising work schedule</w:t>
            </w:r>
          </w:p>
          <w:p w:rsidR="00000000" w:rsidRPr="0073497A" w:rsidP="0073497A">
            <w:pPr>
              <w:pStyle w:val="ListBullet"/>
            </w:pPr>
            <w:r w:rsidRPr="0073497A">
              <w:t>literacy and numeracy skills in regard to:</w:t>
            </w:r>
          </w:p>
          <w:p w:rsidR="00000000" w:rsidRPr="0073497A" w:rsidP="0073497A">
            <w:pPr>
              <w:pStyle w:val="ListBullet2"/>
            </w:pPr>
            <w:r w:rsidRPr="0073497A">
              <w:t>reading and und</w:t>
            </w:r>
            <w:r w:rsidRPr="0073497A">
              <w:t>erstanding a range of workplace documents</w:t>
            </w:r>
          </w:p>
          <w:p w:rsidR="00000000" w:rsidRPr="0073497A" w:rsidP="0073497A">
            <w:pPr>
              <w:pStyle w:val="ListBullet2"/>
            </w:pPr>
            <w:r w:rsidRPr="0073497A">
              <w:t>maintaining records</w:t>
            </w:r>
          </w:p>
          <w:p w:rsidR="00000000" w:rsidRPr="0073497A" w:rsidP="0073497A">
            <w:pPr>
              <w:pStyle w:val="ListBullet2"/>
            </w:pPr>
            <w:r w:rsidRPr="0073497A">
              <w:t>maintaining stock ordering and recording systems</w:t>
            </w:r>
          </w:p>
          <w:p w:rsidR="00000000" w:rsidRPr="0073497A" w:rsidP="0073497A">
            <w:pPr>
              <w:pStyle w:val="ListBullet2"/>
            </w:pPr>
            <w:r w:rsidRPr="0073497A">
              <w:t>checking product labelling to ensure compliance</w:t>
            </w:r>
          </w:p>
          <w:p w:rsidR="00000000" w:rsidP="0073497A">
            <w:pPr>
              <w:pStyle w:val="ListBullet"/>
              <w:rPr>
                <w:lang w:val="en-NZ"/>
              </w:rPr>
            </w:pPr>
            <w:r w:rsidRPr="0073497A">
              <w:t>routine problem-solving skills.</w:t>
            </w:r>
          </w:p>
        </w:tc>
      </w:tr>
      <w:tr w:rsidTr="00B561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3497A" w:rsidP="0073497A">
            <w:pPr>
              <w:pStyle w:val="BodyText"/>
            </w:pPr>
            <w:r w:rsidRPr="0073497A">
              <w:t>The following knowledge must be assessed as part of this unit:</w:t>
            </w:r>
          </w:p>
          <w:p w:rsidR="00000000" w:rsidRPr="0073497A" w:rsidP="0073497A">
            <w:pPr>
              <w:pStyle w:val="ListBullet"/>
            </w:pPr>
            <w:r w:rsidRPr="0073497A">
              <w:t>internal organisation and referral mechanisms</w:t>
            </w:r>
          </w:p>
          <w:p w:rsidR="00000000" w:rsidRPr="0073497A" w:rsidP="0073497A">
            <w:pPr>
              <w:pStyle w:val="ListBullet"/>
            </w:pPr>
            <w:r w:rsidRPr="0073497A">
              <w:t>relationship arrangements and communication processes with suppliers</w:t>
            </w:r>
          </w:p>
          <w:p w:rsidR="00000000" w:rsidRPr="0073497A" w:rsidP="0073497A">
            <w:pPr>
              <w:pStyle w:val="ListBullet"/>
            </w:pPr>
            <w:r w:rsidRPr="0073497A">
              <w:t>customer service measurement options</w:t>
            </w:r>
          </w:p>
          <w:p w:rsidR="00000000" w:rsidRPr="0073497A" w:rsidP="0073497A">
            <w:pPr>
              <w:pStyle w:val="ListBullet"/>
            </w:pPr>
            <w:r w:rsidRPr="0073497A">
              <w:t>legal, administrative and business suppl</w:t>
            </w:r>
            <w:r w:rsidRPr="0073497A">
              <w:t>y requirements</w:t>
            </w:r>
          </w:p>
          <w:p w:rsidR="00000000" w:rsidRPr="0073497A" w:rsidP="0073497A">
            <w:pPr>
              <w:pStyle w:val="ListBullet"/>
            </w:pPr>
            <w:r w:rsidRPr="0073497A">
              <w:t>potential barriers to supplier relationships</w:t>
            </w:r>
          </w:p>
          <w:p w:rsidR="00000000" w:rsidRPr="0073497A" w:rsidP="0073497A">
            <w:pPr>
              <w:pStyle w:val="ListBullet"/>
            </w:pPr>
            <w:r w:rsidRPr="0073497A">
              <w:t>understanding associations with internal suppliers</w:t>
            </w:r>
          </w:p>
          <w:p w:rsidR="00000000" w:rsidRPr="0073497A" w:rsidP="0073497A">
            <w:pPr>
              <w:pStyle w:val="ListBullet"/>
            </w:pPr>
            <w:r w:rsidRPr="0073497A">
              <w:t>understanding of ethical conduct in relation to suppliers</w:t>
            </w:r>
          </w:p>
          <w:p w:rsidR="00000000" w:rsidRPr="0073497A" w:rsidP="0073497A">
            <w:pPr>
              <w:pStyle w:val="ListBullet"/>
            </w:pPr>
            <w:r w:rsidRPr="0073497A">
              <w:t>OHS aspects of job.</w:t>
            </w:r>
          </w:p>
        </w:tc>
      </w:tr>
    </w:tbl>
    <w:p w:rsidR="00B56142" w:rsidP="0073497A">
      <w:pPr>
        <w:pStyle w:val="BodyText"/>
      </w:pPr>
    </w:p>
    <w:p w:rsidR="00B56142" w:rsidP="0073497A">
      <w:pPr>
        <w:pStyle w:val="BodyText"/>
      </w:pPr>
    </w:p>
    <w:p w:rsidR="00000000" w:rsidRPr="0073497A" w:rsidP="0073497A">
      <w:pPr>
        <w:pStyle w:val="Heading1"/>
      </w:pPr>
      <w:bookmarkStart w:id="10" w:name="O_138180"/>
      <w:bookmarkEnd w:id="10"/>
      <w:r w:rsidRPr="0073497A">
        <w:t>Evidence Guide</w:t>
      </w:r>
    </w:p>
    <w:tbl>
      <w:tblPr>
        <w:tblW w:w="0" w:type="auto"/>
        <w:tblLayout w:type="fixed"/>
        <w:tblCellMar>
          <w:left w:w="62" w:type="dxa"/>
          <w:right w:w="62" w:type="dxa"/>
        </w:tblCellMar>
        <w:tblLook w:val="0000"/>
      </w:tblPr>
      <w:tblGrid>
        <w:gridCol w:w="3345"/>
        <w:gridCol w:w="5835"/>
      </w:tblGrid>
      <w:tr w:rsidTr="00B5614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EVIDENCE GUIDE</w:t>
            </w:r>
          </w:p>
        </w:tc>
      </w:tr>
      <w:tr w:rsidTr="00B561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t>The evidence guide provides advice on assessment and must be read in conjunction with the performance criteria, required skills and knowledge, the range statement and the Assessment Guidelines for this Training Package.</w:t>
            </w:r>
          </w:p>
        </w:tc>
      </w:tr>
      <w:tr w:rsidTr="00B561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Critical aspects for assessment</w:t>
            </w:r>
            <w:r w:rsidRPr="0073497A">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BodyText"/>
            </w:pPr>
            <w:r w:rsidRPr="0073497A">
              <w:t>Evidence of the following is essential:</w:t>
            </w:r>
          </w:p>
          <w:p w:rsidR="00000000" w:rsidRPr="0073497A" w:rsidP="0073497A">
            <w:pPr>
              <w:pStyle w:val="ListBullet"/>
            </w:pPr>
            <w:r w:rsidRPr="0073497A">
              <w:t>uses business technology to communicate with suppliers according to business policy and procedures</w:t>
            </w:r>
          </w:p>
          <w:p w:rsidR="00000000" w:rsidRPr="0073497A" w:rsidP="0073497A">
            <w:pPr>
              <w:pStyle w:val="ListBullet"/>
            </w:pPr>
            <w:r w:rsidRPr="0073497A">
              <w:t>identifies, describes and consistently applies the principles and practices underpinning ethical conduct with regard to communication and relationships with suppliers</w:t>
            </w:r>
          </w:p>
          <w:p w:rsidR="00000000" w:rsidRPr="0073497A" w:rsidP="0073497A">
            <w:pPr>
              <w:pStyle w:val="ListBullet"/>
            </w:pPr>
            <w:r w:rsidRPr="0073497A">
              <w:t>maintains associations with suppliers over time and across a range of customer relationsh</w:t>
            </w:r>
            <w:r w:rsidRPr="0073497A">
              <w:t>ips to promote positive business outcomes</w:t>
            </w:r>
          </w:p>
          <w:p w:rsidR="00000000" w:rsidRPr="0073497A" w:rsidP="0073497A">
            <w:pPr>
              <w:pStyle w:val="ListBullet"/>
            </w:pPr>
            <w:r w:rsidRPr="0073497A">
              <w:t>responds to supplier enquiries in an accurate and timely manner within the scope of job role and responsibilities, and refers enquiries to other relevant personnel as required</w:t>
            </w:r>
          </w:p>
          <w:p w:rsidR="00000000" w:rsidP="0073497A">
            <w:pPr>
              <w:pStyle w:val="ListBullet"/>
              <w:rPr>
                <w:lang w:val="en-NZ"/>
              </w:rPr>
            </w:pPr>
            <w:r w:rsidRPr="0073497A">
              <w:t>processes receivables using agreed bus</w:t>
            </w:r>
            <w:r w:rsidRPr="0073497A">
              <w:t>iness procedures and technology, and according to relevant legislative requirements.</w:t>
            </w: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BodyText"/>
            </w:pPr>
            <w:r w:rsidRPr="0073497A">
              <w:t>Assessment must ensure access to:</w:t>
            </w:r>
          </w:p>
          <w:p w:rsidR="00000000" w:rsidRPr="0073497A" w:rsidP="0073497A">
            <w:pPr>
              <w:pStyle w:val="ListBullet"/>
            </w:pPr>
            <w:r w:rsidRPr="0073497A">
              <w:t>a wholesale work environment</w:t>
            </w:r>
          </w:p>
          <w:p w:rsidR="00000000" w:rsidRPr="0073497A" w:rsidP="0073497A">
            <w:pPr>
              <w:pStyle w:val="ListBullet"/>
            </w:pPr>
            <w:r w:rsidRPr="0073497A">
              <w:t>relevant documentation, such as:</w:t>
            </w:r>
          </w:p>
          <w:p w:rsidR="00000000" w:rsidRPr="0073497A" w:rsidP="0073497A">
            <w:pPr>
              <w:pStyle w:val="ListBullet2"/>
            </w:pPr>
            <w:r w:rsidRPr="0073497A">
              <w:t>policy and procedure</w:t>
            </w:r>
            <w:r w:rsidRPr="0073497A">
              <w:t>s manuals</w:t>
            </w:r>
          </w:p>
          <w:p w:rsidR="00000000" w:rsidRPr="0073497A" w:rsidP="0073497A">
            <w:pPr>
              <w:pStyle w:val="ListBullet2"/>
            </w:pPr>
            <w:r w:rsidRPr="0073497A">
              <w:t>supplier information</w:t>
            </w:r>
          </w:p>
          <w:p w:rsidR="00000000" w:rsidRPr="0073497A" w:rsidP="0073497A">
            <w:pPr>
              <w:pStyle w:val="ListBullet2"/>
            </w:pPr>
            <w:r w:rsidRPr="0073497A">
              <w:t>legislation and statutory requirements</w:t>
            </w:r>
          </w:p>
          <w:p w:rsidR="00000000" w:rsidRPr="0073497A" w:rsidP="0073497A">
            <w:pPr>
              <w:pStyle w:val="ListBullet2"/>
            </w:pPr>
            <w:r w:rsidRPr="0073497A">
              <w:t>industry codes of practice</w:t>
            </w:r>
          </w:p>
          <w:p w:rsidR="00000000" w:rsidRPr="0073497A" w:rsidP="0073497A">
            <w:pPr>
              <w:pStyle w:val="ListBullet"/>
            </w:pPr>
            <w:r w:rsidRPr="0073497A">
              <w:t>a stock control system</w:t>
            </w:r>
          </w:p>
          <w:p w:rsidR="00000000" w:rsidP="0073497A">
            <w:pPr>
              <w:pStyle w:val="ListBullet"/>
              <w:rPr>
                <w:lang w:val="en-NZ"/>
              </w:rPr>
            </w:pPr>
            <w:r w:rsidRPr="0073497A">
              <w:t>relevant business technology.</w:t>
            </w: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BodyText"/>
            </w:pPr>
            <w:r w:rsidRPr="0073497A">
              <w:t>A range of assessment methods should be used to assess practical skills and knowledge. The following examples are appropriate for this unit:</w:t>
            </w:r>
          </w:p>
          <w:p w:rsidR="00000000" w:rsidRPr="0073497A" w:rsidP="0073497A">
            <w:pPr>
              <w:pStyle w:val="ListBullet"/>
            </w:pPr>
            <w:r w:rsidRPr="0073497A">
              <w:t>observation of performance in the workplace</w:t>
            </w:r>
          </w:p>
          <w:p w:rsidR="00000000" w:rsidRPr="0073497A" w:rsidP="0073497A">
            <w:pPr>
              <w:pStyle w:val="ListBullet"/>
            </w:pPr>
            <w:r w:rsidRPr="0073497A">
              <w:t>third-party reports from a supervisor</w:t>
            </w:r>
          </w:p>
          <w:p w:rsidR="00000000" w:rsidRPr="0073497A" w:rsidP="0073497A">
            <w:pPr>
              <w:pStyle w:val="ListBullet"/>
            </w:pPr>
            <w:r w:rsidRPr="0073497A">
              <w:t>review of portfolio of evidence</w:t>
            </w:r>
          </w:p>
          <w:p w:rsidR="00000000" w:rsidRPr="0073497A" w:rsidP="0073497A">
            <w:pPr>
              <w:pStyle w:val="ListBullet"/>
            </w:pPr>
            <w:r w:rsidRPr="0073497A">
              <w:t>written or verbal questioning to assess knowledge and understanding.</w:t>
            </w:r>
          </w:p>
          <w:p w:rsidR="00000000" w:rsidP="0073497A">
            <w:pPr>
              <w:pStyle w:val="BodyText"/>
              <w:rPr>
                <w:lang w:val="en-NZ"/>
              </w:rPr>
            </w:pPr>
            <w:r w:rsidRPr="0073497A">
              <w:t>Holistic assessment with other units relevant to the industry sector, workplace and job role is recommended.</w:t>
            </w: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BodyText"/>
            </w:pPr>
            <w:r w:rsidRPr="0073497A">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73497A" w:rsidP="0073497A">
            <w:pPr>
              <w:pStyle w:val="BodyText"/>
            </w:pPr>
            <w:r w:rsidRPr="0073497A">
              <w:t>Employability skills embedded in this unit should be assessed holistically in the context of the job role and with other relevant units that make up the skill set or qualification.</w:t>
            </w:r>
          </w:p>
        </w:tc>
      </w:tr>
    </w:tbl>
    <w:p w:rsidR="00B56142" w:rsidP="0073497A">
      <w:pPr>
        <w:pStyle w:val="BodyText"/>
      </w:pPr>
    </w:p>
    <w:p w:rsidR="00B56142" w:rsidP="0073497A">
      <w:pPr>
        <w:pStyle w:val="BodyText"/>
      </w:pPr>
    </w:p>
    <w:p w:rsidR="00000000" w:rsidRPr="0073497A" w:rsidP="0073497A">
      <w:pPr>
        <w:pStyle w:val="Heading1"/>
      </w:pPr>
      <w:bookmarkStart w:id="11" w:name="O_138181"/>
      <w:bookmarkEnd w:id="11"/>
      <w:r w:rsidRPr="0073497A">
        <w:t>Range Statement</w:t>
      </w:r>
    </w:p>
    <w:tbl>
      <w:tblPr>
        <w:tblW w:w="0" w:type="auto"/>
        <w:tblLayout w:type="fixed"/>
        <w:tblCellMar>
          <w:left w:w="62" w:type="dxa"/>
          <w:right w:w="62" w:type="dxa"/>
        </w:tblCellMar>
        <w:tblLook w:val="0000"/>
      </w:tblPr>
      <w:tblGrid>
        <w:gridCol w:w="3345"/>
        <w:gridCol w:w="5835"/>
      </w:tblGrid>
      <w:tr w:rsidTr="00B5614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RANGE STATEMENT</w:t>
            </w:r>
          </w:p>
        </w:tc>
      </w:tr>
      <w:tr w:rsidTr="00B561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t>The range statemen</w:t>
            </w:r>
            <w:r w:rsidRPr="0073497A">
              <w:t xml:space="preserve">t relates to the unit of competency as a whole. It allows for different work environments and situations that may affect performance. </w:t>
            </w:r>
            <w:r w:rsidRPr="0073497A">
              <w:rPr>
                <w:rStyle w:val="BoldandItalics"/>
              </w:rPr>
              <w:t>Bold italicised</w:t>
            </w:r>
            <w:r w:rsidRPr="0073497A">
              <w:t xml:space="preserve"> wording in the performance criteria is detailed below.</w:t>
            </w:r>
          </w:p>
        </w:tc>
      </w:tr>
      <w:tr w:rsidTr="00B561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BoldandItalics"/>
              </w:rPr>
              <w:t>Suppliers</w:t>
            </w:r>
            <w:r w:rsidRPr="0073497A">
              <w:t xml:space="preserve"> may be:</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ListBullet"/>
            </w:pPr>
            <w:r w:rsidRPr="0073497A">
              <w:t>commercial companies</w:t>
            </w:r>
          </w:p>
          <w:p w:rsidR="00000000" w:rsidRPr="0073497A" w:rsidP="0073497A">
            <w:pPr>
              <w:pStyle w:val="ListBullet"/>
            </w:pPr>
            <w:r w:rsidRPr="0073497A">
              <w:t>public agencies or organisations</w:t>
            </w:r>
          </w:p>
          <w:p w:rsidR="00000000" w:rsidRPr="0073497A" w:rsidP="0073497A">
            <w:pPr>
              <w:pStyle w:val="ListBullet"/>
            </w:pPr>
            <w:r w:rsidRPr="0073497A">
              <w:t>governments</w:t>
            </w:r>
          </w:p>
          <w:p w:rsidR="00000000" w:rsidRPr="0073497A" w:rsidP="0073497A">
            <w:pPr>
              <w:pStyle w:val="ListBullet"/>
            </w:pPr>
            <w:r w:rsidRPr="0073497A">
              <w:t>community and not-for-profit organisations</w:t>
            </w:r>
          </w:p>
          <w:p w:rsidR="00000000" w:rsidRPr="0073497A" w:rsidP="0073497A">
            <w:pPr>
              <w:pStyle w:val="ListBullet"/>
            </w:pPr>
            <w:r w:rsidRPr="0073497A">
              <w:t>internal</w:t>
            </w:r>
          </w:p>
          <w:p w:rsidR="00000000" w:rsidP="0073497A">
            <w:pPr>
              <w:pStyle w:val="ListBullet"/>
              <w:rPr>
                <w:lang w:val="en-NZ"/>
              </w:rPr>
            </w:pPr>
            <w:r w:rsidRPr="0073497A">
              <w:t>external.</w:t>
            </w: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BoldandItalics"/>
              </w:rPr>
              <w:t>Supplier relationships</w:t>
            </w:r>
            <w:r w:rsidRPr="0073497A">
              <w:t xml:space="preserve"> may be influenced by:</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ListBullet"/>
            </w:pPr>
            <w:r w:rsidRPr="0073497A">
              <w:t>due diligence requirements</w:t>
            </w:r>
          </w:p>
          <w:p w:rsidR="00000000" w:rsidRPr="0073497A" w:rsidP="0073497A">
            <w:pPr>
              <w:pStyle w:val="ListBullet"/>
            </w:pPr>
            <w:r w:rsidRPr="0073497A">
              <w:t>value for money</w:t>
            </w:r>
          </w:p>
          <w:p w:rsidR="00000000" w:rsidRPr="0073497A" w:rsidP="0073497A">
            <w:pPr>
              <w:pStyle w:val="ListBullet"/>
            </w:pPr>
            <w:r w:rsidRPr="0073497A">
              <w:t>risk sharing</w:t>
            </w:r>
          </w:p>
          <w:p w:rsidR="00000000" w:rsidRPr="0073497A" w:rsidP="0073497A">
            <w:pPr>
              <w:pStyle w:val="ListBullet"/>
            </w:pPr>
            <w:r w:rsidRPr="0073497A">
              <w:t>market position</w:t>
            </w:r>
          </w:p>
          <w:p w:rsidR="00000000" w:rsidRPr="0073497A" w:rsidP="0073497A">
            <w:pPr>
              <w:pStyle w:val="ListBullet"/>
            </w:pPr>
            <w:r w:rsidRPr="0073497A">
              <w:t>planning cycles and the time of the year</w:t>
            </w:r>
          </w:p>
          <w:p w:rsidR="00000000" w:rsidRPr="0073497A" w:rsidP="0073497A">
            <w:pPr>
              <w:pStyle w:val="ListBullet"/>
            </w:pPr>
            <w:r w:rsidRPr="0073497A">
              <w:t>cost and price analysis</w:t>
            </w:r>
          </w:p>
          <w:p w:rsidR="00000000" w:rsidRPr="0073497A" w:rsidP="0073497A">
            <w:pPr>
              <w:pStyle w:val="ListBullet"/>
            </w:pPr>
            <w:r w:rsidRPr="0073497A">
              <w:t>terms and conditions agreed</w:t>
            </w:r>
          </w:p>
          <w:p w:rsidR="00000000" w:rsidRPr="0073497A" w:rsidP="0073497A">
            <w:pPr>
              <w:pStyle w:val="ListBullet"/>
            </w:pPr>
            <w:r w:rsidRPr="0073497A">
              <w:t>intellectual property and technology rights</w:t>
            </w:r>
          </w:p>
          <w:p w:rsidR="00000000" w:rsidRPr="0073497A" w:rsidP="0073497A">
            <w:pPr>
              <w:pStyle w:val="ListBullet"/>
            </w:pPr>
            <w:r w:rsidRPr="0073497A">
              <w:t>value management</w:t>
            </w:r>
          </w:p>
          <w:p w:rsidR="00000000" w:rsidRPr="0073497A" w:rsidP="0073497A">
            <w:pPr>
              <w:pStyle w:val="ListBullet"/>
            </w:pPr>
            <w:r w:rsidRPr="0073497A">
              <w:t>continuous improvement</w:t>
            </w:r>
          </w:p>
          <w:p w:rsidR="00000000" w:rsidRPr="0073497A" w:rsidP="0073497A">
            <w:pPr>
              <w:pStyle w:val="ListBullet"/>
            </w:pPr>
            <w:r w:rsidRPr="0073497A">
              <w:t>supply chain management</w:t>
            </w:r>
          </w:p>
          <w:p w:rsidR="00000000" w:rsidRPr="0073497A" w:rsidP="0073497A">
            <w:pPr>
              <w:pStyle w:val="ListBullet"/>
            </w:pPr>
            <w:r w:rsidRPr="0073497A">
              <w:t>infrastructural and capital outlay requirements</w:t>
            </w:r>
          </w:p>
          <w:p w:rsidR="00000000" w:rsidP="0073497A">
            <w:pPr>
              <w:pStyle w:val="ListBullet"/>
              <w:rPr>
                <w:lang w:val="en-NZ"/>
              </w:rPr>
            </w:pPr>
            <w:r w:rsidRPr="0073497A">
              <w:t>organisational systems integration and compatibility.</w:t>
            </w: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BoldandItalics"/>
              </w:rPr>
              <w:t>Measures and determinants</w:t>
            </w:r>
            <w:r w:rsidRPr="0073497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ListBullet"/>
            </w:pPr>
            <w:r w:rsidRPr="0073497A">
              <w:t>customer satisfaction</w:t>
            </w:r>
          </w:p>
          <w:p w:rsidR="00000000" w:rsidRPr="0073497A" w:rsidP="0073497A">
            <w:pPr>
              <w:pStyle w:val="ListBullet"/>
            </w:pPr>
            <w:r w:rsidRPr="0073497A">
              <w:t>communication</w:t>
            </w:r>
          </w:p>
          <w:p w:rsidR="00000000" w:rsidRPr="0073497A" w:rsidP="0073497A">
            <w:pPr>
              <w:pStyle w:val="ListBullet"/>
            </w:pPr>
            <w:r w:rsidRPr="0073497A">
              <w:t>time management</w:t>
            </w:r>
          </w:p>
          <w:p w:rsidR="00000000" w:rsidRPr="0073497A" w:rsidP="0073497A">
            <w:pPr>
              <w:pStyle w:val="ListBullet"/>
            </w:pPr>
            <w:r w:rsidRPr="0073497A">
              <w:t>value for money</w:t>
            </w:r>
          </w:p>
          <w:p w:rsidR="00000000" w:rsidRPr="0073497A" w:rsidP="0073497A">
            <w:pPr>
              <w:pStyle w:val="ListBullet"/>
            </w:pPr>
            <w:r w:rsidRPr="0073497A">
              <w:t>loss prevention</w:t>
            </w:r>
          </w:p>
          <w:p w:rsidR="00000000" w:rsidP="0073497A">
            <w:pPr>
              <w:pStyle w:val="ListBullet"/>
              <w:rPr>
                <w:lang w:val="en-NZ"/>
              </w:rPr>
            </w:pPr>
            <w:r w:rsidRPr="0073497A">
              <w:t>inventory control.</w:t>
            </w: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BoldandItalics"/>
              </w:rPr>
              <w:t>Relevant legal</w:t>
            </w:r>
            <w:r w:rsidRPr="0073497A">
              <w:t xml:space="preserve">, </w:t>
            </w:r>
            <w:r w:rsidRPr="0073497A">
              <w:rPr>
                <w:rStyle w:val="BoldandItalics"/>
              </w:rPr>
              <w:t>legislative and business practices</w:t>
            </w:r>
            <w:r w:rsidRPr="0073497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ListBullet"/>
            </w:pPr>
            <w:r w:rsidRPr="0073497A">
              <w:t>policy and protocols</w:t>
            </w:r>
          </w:p>
          <w:p w:rsidR="00000000" w:rsidRPr="0073497A" w:rsidP="0073497A">
            <w:pPr>
              <w:pStyle w:val="ListBullet"/>
            </w:pPr>
            <w:r w:rsidRPr="0073497A">
              <w:t>work procedures</w:t>
            </w:r>
          </w:p>
          <w:p w:rsidR="00000000" w:rsidRPr="0073497A" w:rsidP="0073497A">
            <w:pPr>
              <w:pStyle w:val="ListBullet"/>
            </w:pPr>
            <w:r w:rsidRPr="0073497A">
              <w:t>quality assurance systems, procedures and policies</w:t>
            </w:r>
          </w:p>
          <w:p w:rsidR="00000000" w:rsidRPr="0073497A" w:rsidP="0073497A">
            <w:pPr>
              <w:pStyle w:val="ListBullet"/>
            </w:pPr>
            <w:r w:rsidRPr="0073497A">
              <w:t>awards, workplace agreements and other industrial arrangements</w:t>
            </w:r>
          </w:p>
          <w:p w:rsidR="00000000" w:rsidRPr="0073497A" w:rsidP="0073497A">
            <w:pPr>
              <w:pStyle w:val="ListBullet"/>
            </w:pPr>
            <w:r w:rsidRPr="0073497A">
              <w:t>supplier or customer instructions</w:t>
            </w:r>
          </w:p>
          <w:p w:rsidR="00000000" w:rsidRPr="0073497A" w:rsidP="0073497A">
            <w:pPr>
              <w:pStyle w:val="ListBullet"/>
            </w:pPr>
            <w:r w:rsidRPr="0073497A">
              <w:t>OHS</w:t>
            </w:r>
          </w:p>
          <w:p w:rsidR="00000000" w:rsidRPr="0073497A" w:rsidP="0073497A">
            <w:pPr>
              <w:pStyle w:val="ListBullet"/>
            </w:pPr>
            <w:r w:rsidRPr="0073497A">
              <w:t>industry codes of practice</w:t>
            </w:r>
          </w:p>
          <w:p w:rsidR="00000000" w:rsidRPr="0073497A" w:rsidP="0073497A">
            <w:pPr>
              <w:pStyle w:val="ListBullet"/>
            </w:pPr>
            <w:r w:rsidRPr="0073497A">
              <w:t>product labelling</w:t>
            </w:r>
          </w:p>
          <w:p w:rsidR="00000000" w:rsidRPr="0073497A" w:rsidP="0073497A">
            <w:pPr>
              <w:pStyle w:val="ListBullet"/>
            </w:pPr>
            <w:r w:rsidRPr="0073497A">
              <w:t>licence</w:t>
            </w:r>
            <w:r w:rsidRPr="0073497A">
              <w:t>, patent or copyright arrangements</w:t>
            </w:r>
          </w:p>
          <w:p w:rsidR="00000000" w:rsidRPr="0073497A" w:rsidP="0073497A">
            <w:pPr>
              <w:pStyle w:val="ListBullet"/>
            </w:pPr>
            <w:r w:rsidRPr="0073497A">
              <w:t xml:space="preserve">environmental protection legislation </w:t>
            </w:r>
          </w:p>
          <w:p w:rsidR="00000000" w:rsidRPr="0073497A" w:rsidP="0073497A">
            <w:pPr>
              <w:pStyle w:val="ListBullet"/>
            </w:pPr>
            <w:r w:rsidRPr="0073497A">
              <w:t>equal employment opportunity (EEO) and anti-discrimination law</w:t>
            </w:r>
          </w:p>
          <w:p w:rsidR="00000000" w:rsidRPr="0073497A" w:rsidP="0073497A">
            <w:pPr>
              <w:pStyle w:val="ListBullet"/>
            </w:pPr>
            <w:r w:rsidRPr="0073497A">
              <w:t>emergency procedures</w:t>
            </w:r>
          </w:p>
          <w:p w:rsidR="00000000" w:rsidRPr="0073497A" w:rsidP="0073497A">
            <w:pPr>
              <w:pStyle w:val="ListBullet"/>
            </w:pPr>
            <w:r w:rsidRPr="0073497A">
              <w:t>transport, storage and handling of goods</w:t>
            </w:r>
          </w:p>
          <w:p w:rsidR="00000000" w:rsidRPr="0073497A" w:rsidP="0073497A">
            <w:pPr>
              <w:pStyle w:val="ListBullet"/>
            </w:pPr>
            <w:r w:rsidRPr="0073497A">
              <w:t>GST</w:t>
            </w:r>
          </w:p>
          <w:p w:rsidR="00000000" w:rsidRPr="0073497A" w:rsidP="0073497A">
            <w:pPr>
              <w:pStyle w:val="ListBullet"/>
            </w:pPr>
            <w:r w:rsidRPr="0073497A">
              <w:t>Australian Competition and Consumer Commission provisions</w:t>
            </w:r>
          </w:p>
          <w:p w:rsidR="00000000" w:rsidP="0073497A">
            <w:pPr>
              <w:pStyle w:val="ListBullet"/>
              <w:rPr>
                <w:lang w:val="en-NZ"/>
              </w:rPr>
            </w:pPr>
            <w:r w:rsidRPr="0073497A">
              <w:t>Trade Practices and Fair Trading Acts.</w:t>
            </w: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BoldandItalics"/>
              </w:rPr>
              <w:t>Routine information</w:t>
            </w:r>
            <w:r w:rsidRPr="0073497A">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ListBullet"/>
            </w:pPr>
            <w:r w:rsidRPr="0073497A">
              <w:t>delivery of products</w:t>
            </w:r>
          </w:p>
          <w:p w:rsidR="00000000" w:rsidRPr="0073497A" w:rsidP="0073497A">
            <w:pPr>
              <w:pStyle w:val="ListBullet"/>
            </w:pPr>
            <w:r w:rsidRPr="0073497A">
              <w:t>provision of services</w:t>
            </w:r>
          </w:p>
          <w:p w:rsidR="00000000" w:rsidRPr="0073497A" w:rsidP="0073497A">
            <w:pPr>
              <w:pStyle w:val="ListBullet"/>
            </w:pPr>
            <w:r w:rsidRPr="0073497A">
              <w:t>quality</w:t>
            </w:r>
          </w:p>
          <w:p w:rsidR="00000000" w:rsidRPr="0073497A" w:rsidP="0073497A">
            <w:pPr>
              <w:pStyle w:val="ListBullet"/>
            </w:pPr>
            <w:r w:rsidRPr="0073497A">
              <w:t>quantity</w:t>
            </w:r>
          </w:p>
          <w:p w:rsidR="00000000" w:rsidRPr="0073497A" w:rsidP="0073497A">
            <w:pPr>
              <w:pStyle w:val="ListBullet"/>
            </w:pPr>
            <w:r w:rsidRPr="0073497A">
              <w:t>time schedules</w:t>
            </w:r>
          </w:p>
          <w:p w:rsidR="00000000" w:rsidRPr="0073497A" w:rsidP="0073497A">
            <w:pPr>
              <w:pStyle w:val="ListBullet"/>
            </w:pPr>
            <w:r w:rsidRPr="0073497A">
              <w:t>purchase orders</w:t>
            </w:r>
          </w:p>
          <w:p w:rsidR="00000000" w:rsidRPr="0073497A" w:rsidP="0073497A">
            <w:pPr>
              <w:pStyle w:val="ListBullet"/>
            </w:pPr>
            <w:r w:rsidRPr="0073497A">
              <w:t>maintenance and support agreements</w:t>
            </w:r>
          </w:p>
          <w:p w:rsidR="00000000" w:rsidRPr="0073497A" w:rsidP="0073497A">
            <w:pPr>
              <w:pStyle w:val="ListBullet"/>
            </w:pPr>
            <w:r w:rsidRPr="0073497A">
              <w:t>leasing agreements and consultancies</w:t>
            </w:r>
          </w:p>
          <w:p w:rsidR="00000000" w:rsidP="0073497A">
            <w:pPr>
              <w:pStyle w:val="ListBullet"/>
              <w:rPr>
                <w:lang w:val="en-NZ"/>
              </w:rPr>
            </w:pPr>
            <w:r w:rsidRPr="0073497A">
              <w:t>stock and supply agreements.</w:t>
            </w: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BoldandItalics"/>
              </w:rPr>
              <w:t>Relevant personnel</w:t>
            </w:r>
            <w:r w:rsidRPr="0073497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ListBullet"/>
            </w:pPr>
            <w:r w:rsidRPr="0073497A">
              <w:t>frontline staff</w:t>
            </w:r>
          </w:p>
          <w:p w:rsidR="00000000" w:rsidRPr="0073497A" w:rsidP="0073497A">
            <w:pPr>
              <w:pStyle w:val="ListBullet"/>
            </w:pPr>
            <w:r w:rsidRPr="0073497A">
              <w:t>area and store manager</w:t>
            </w:r>
          </w:p>
          <w:p w:rsidR="00000000" w:rsidRPr="0073497A" w:rsidP="0073497A">
            <w:pPr>
              <w:pStyle w:val="ListBullet"/>
            </w:pPr>
            <w:r w:rsidRPr="0073497A">
              <w:t>supervisor</w:t>
            </w:r>
          </w:p>
          <w:p w:rsidR="00000000" w:rsidRPr="0073497A" w:rsidP="0073497A">
            <w:pPr>
              <w:pStyle w:val="ListBullet"/>
            </w:pPr>
            <w:r w:rsidRPr="0073497A">
              <w:t>team leader</w:t>
            </w:r>
          </w:p>
          <w:p w:rsidR="00000000" w:rsidP="0073497A">
            <w:pPr>
              <w:pStyle w:val="ListBullet"/>
              <w:rPr>
                <w:lang w:val="en-NZ"/>
              </w:rPr>
            </w:pPr>
            <w:r w:rsidRPr="0073497A">
              <w:t>specialist staff.</w:t>
            </w: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BoldandItalics"/>
              </w:rPr>
              <w:t>Relevant standards</w:t>
            </w:r>
            <w:r w:rsidRPr="0073497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ListBullet"/>
            </w:pPr>
            <w:r w:rsidRPr="0073497A">
              <w:t>Australian standards</w:t>
            </w:r>
          </w:p>
          <w:p w:rsidR="00000000" w:rsidRPr="0073497A" w:rsidP="0073497A">
            <w:pPr>
              <w:pStyle w:val="ListBullet"/>
            </w:pPr>
            <w:r w:rsidRPr="0073497A">
              <w:t>international standards</w:t>
            </w:r>
          </w:p>
          <w:p w:rsidR="00000000" w:rsidRPr="0073497A" w:rsidP="0073497A">
            <w:pPr>
              <w:pStyle w:val="ListBullet"/>
            </w:pPr>
            <w:r w:rsidRPr="0073497A">
              <w:t>industry standards</w:t>
            </w:r>
          </w:p>
          <w:p w:rsidR="00000000" w:rsidRPr="0073497A" w:rsidP="0073497A">
            <w:pPr>
              <w:pStyle w:val="ListBullet"/>
            </w:pPr>
            <w:r w:rsidRPr="0073497A">
              <w:t>manufacturing quality and control</w:t>
            </w:r>
          </w:p>
          <w:p w:rsidR="00000000" w:rsidRPr="0073497A" w:rsidP="0073497A">
            <w:pPr>
              <w:pStyle w:val="ListBullet"/>
            </w:pPr>
            <w:r w:rsidRPr="0073497A">
              <w:t>handling, transport and storage of goods</w:t>
            </w:r>
          </w:p>
          <w:p w:rsidR="00000000" w:rsidP="0073497A">
            <w:pPr>
              <w:pStyle w:val="ListBullet"/>
              <w:rPr>
                <w:lang w:val="en-NZ"/>
              </w:rPr>
            </w:pPr>
            <w:r w:rsidRPr="0073497A">
              <w:t>labelling of goods.</w:t>
            </w: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p>
        </w:tc>
      </w:tr>
      <w:tr w:rsidTr="00B561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BoldandItalics"/>
              </w:rPr>
              <w:t>Business policy and procedures</w:t>
            </w:r>
            <w:r w:rsidRPr="0073497A">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3497A" w:rsidP="0073497A">
            <w:pPr>
              <w:pStyle w:val="ListBullet"/>
            </w:pPr>
            <w:r w:rsidRPr="0073497A">
              <w:t>acquisition and sale of products and services</w:t>
            </w:r>
          </w:p>
          <w:p w:rsidR="00000000" w:rsidRPr="0073497A" w:rsidP="0073497A">
            <w:pPr>
              <w:pStyle w:val="ListBullet"/>
            </w:pPr>
            <w:r w:rsidRPr="0073497A">
              <w:t>internal management structure and communication relationships</w:t>
            </w:r>
          </w:p>
          <w:p w:rsidR="00000000" w:rsidRPr="0073497A" w:rsidP="0073497A">
            <w:pPr>
              <w:pStyle w:val="ListBullet"/>
            </w:pPr>
            <w:r w:rsidRPr="0073497A">
              <w:t>inventory control</w:t>
            </w:r>
          </w:p>
          <w:p w:rsidR="00000000" w:rsidRPr="0073497A" w:rsidP="0073497A">
            <w:pPr>
              <w:pStyle w:val="ListBullet"/>
            </w:pPr>
            <w:r w:rsidRPr="0073497A">
              <w:t>receipt, handling and storage of goods</w:t>
            </w:r>
          </w:p>
          <w:p w:rsidR="00000000" w:rsidRPr="0073497A" w:rsidP="0073497A">
            <w:pPr>
              <w:pStyle w:val="ListBullet"/>
            </w:pPr>
            <w:r w:rsidRPr="0073497A">
              <w:t>relationships and communication with suppliers.</w:t>
            </w:r>
          </w:p>
        </w:tc>
      </w:tr>
    </w:tbl>
    <w:p w:rsidR="00B56142" w:rsidP="0073497A">
      <w:pPr>
        <w:pStyle w:val="BodyText"/>
      </w:pPr>
    </w:p>
    <w:p w:rsidR="00B56142" w:rsidP="0073497A">
      <w:pPr>
        <w:pStyle w:val="BodyText"/>
      </w:pPr>
    </w:p>
    <w:p w:rsidR="00000000" w:rsidRPr="0073497A" w:rsidP="0073497A">
      <w:pPr>
        <w:pStyle w:val="Heading1"/>
      </w:pPr>
      <w:bookmarkStart w:id="12" w:name="O_138182"/>
      <w:bookmarkEnd w:id="12"/>
      <w:r w:rsidRPr="0073497A">
        <w:t>Unit Sector(s)</w:t>
      </w:r>
    </w:p>
    <w:tbl>
      <w:tblPr>
        <w:tblW w:w="0" w:type="auto"/>
        <w:tblLayout w:type="fixed"/>
        <w:tblCellMar>
          <w:left w:w="62" w:type="dxa"/>
          <w:right w:w="62" w:type="dxa"/>
        </w:tblCellMar>
        <w:tblLook w:val="0000"/>
      </w:tblPr>
      <w:tblGrid>
        <w:gridCol w:w="2836"/>
        <w:gridCol w:w="6344"/>
      </w:tblGrid>
      <w:tr w:rsidTr="00B561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3497A" w:rsidP="0073497A">
            <w:pPr>
              <w:pStyle w:val="BodyText"/>
            </w:pPr>
            <w:r w:rsidRPr="0073497A">
              <w:t>Wholesale</w:t>
            </w:r>
          </w:p>
        </w:tc>
      </w:tr>
    </w:tbl>
    <w:p w:rsidR="00000000" w:rsidRPr="0073497A" w:rsidP="0073497A">
      <w:pPr>
        <w:pStyle w:val="BodyText"/>
      </w:pPr>
    </w:p>
    <w:p w:rsidR="00000000" w:rsidRPr="0073497A" w:rsidP="0073497A">
      <w:pPr>
        <w:pStyle w:val="AllowPageBreak"/>
      </w:pPr>
    </w:p>
    <w:p w:rsidR="00000000" w:rsidRPr="0073497A" w:rsidP="0073497A">
      <w:pPr>
        <w:pStyle w:val="Heading1"/>
      </w:pPr>
      <w:bookmarkStart w:id="13" w:name="O_162599"/>
      <w:bookmarkEnd w:id="13"/>
      <w:r w:rsidRPr="0073497A">
        <w:t>Competency field</w:t>
      </w:r>
    </w:p>
    <w:tbl>
      <w:tblPr>
        <w:tblW w:w="0" w:type="auto"/>
        <w:tblLayout w:type="fixed"/>
        <w:tblCellMar>
          <w:left w:w="62" w:type="dxa"/>
          <w:right w:w="62" w:type="dxa"/>
        </w:tblCellMar>
        <w:tblLook w:val="0000"/>
      </w:tblPr>
      <w:tblGrid>
        <w:gridCol w:w="2836"/>
        <w:gridCol w:w="6344"/>
      </w:tblGrid>
      <w:tr w:rsidTr="00B561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3497A">
            <w:pPr>
              <w:pStyle w:val="BodyText"/>
              <w:rPr>
                <w:lang w:val="en-NZ"/>
              </w:rPr>
            </w:pPr>
            <w:r w:rsidRPr="0073497A">
              <w:t>Inventory</w:t>
            </w:r>
          </w:p>
        </w:tc>
      </w:tr>
      <w:tr w:rsidTr="00B561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97A" w:rsidP="0073497A">
            <w:pPr>
              <w:pStyle w:val="BodyText"/>
            </w:pPr>
          </w:p>
        </w:tc>
      </w:tr>
    </w:tbl>
    <w:p w:rsidR="00000000" w:rsidRPr="0073497A" w:rsidP="0073497A">
      <w:pPr>
        <w:pStyle w:val="BodyText"/>
      </w:pPr>
    </w:p>
    <w:p w:rsidR="00000000" w:rsidRPr="0073497A" w:rsidP="0073497A"/>
    <w:sectPr w:rsidSect="007349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142" w:rsidP="00B56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42" w:rsidP="00734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6142" w:rsidP="007349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56142" w:rsidP="007349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142" w:rsidP="00B561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42" w:rsidP="0073497A">
    <w:pPr>
      <w:pStyle w:val="Header"/>
      <w:framePr w:wrap="around"/>
    </w:pPr>
    <w:r>
      <w:fldChar w:fldCharType="begin"/>
    </w:r>
    <w:r>
      <w:instrText xml:space="preserve"> TITLE   \* MERGEFORMAT </w:instrText>
    </w:r>
    <w:r>
      <w:fldChar w:fldCharType="separate"/>
    </w:r>
    <w:r>
      <w:t>SIRWINV002A Administer supply into a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6142" w:rsidP="007349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E0E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604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44D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9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97A"/>
    <w:pPr>
      <w:spacing w:before="360" w:after="60"/>
      <w:outlineLvl w:val="0"/>
    </w:pPr>
    <w:rPr>
      <w:sz w:val="32"/>
    </w:rPr>
  </w:style>
  <w:style w:type="paragraph" w:styleId="Heading2">
    <w:name w:val="heading 2"/>
    <w:basedOn w:val="HeadingBase"/>
    <w:next w:val="BodyText"/>
    <w:link w:val="Heading2Char"/>
    <w:qFormat/>
    <w:rsid w:val="0073497A"/>
    <w:pPr>
      <w:keepLines/>
      <w:spacing w:before="240" w:after="120"/>
      <w:outlineLvl w:val="1"/>
    </w:pPr>
    <w:rPr>
      <w:sz w:val="28"/>
      <w:szCs w:val="40"/>
    </w:rPr>
  </w:style>
  <w:style w:type="paragraph" w:styleId="Heading3">
    <w:name w:val="heading 3"/>
    <w:basedOn w:val="HeadingBase"/>
    <w:next w:val="BodyText"/>
    <w:link w:val="Heading3Char"/>
    <w:qFormat/>
    <w:rsid w:val="0073497A"/>
    <w:pPr>
      <w:spacing w:before="180" w:after="120"/>
      <w:outlineLvl w:val="2"/>
    </w:pPr>
    <w:rPr>
      <w:spacing w:val="-10"/>
      <w:kern w:val="32"/>
    </w:rPr>
  </w:style>
  <w:style w:type="paragraph" w:styleId="Heading4">
    <w:name w:val="heading 4"/>
    <w:basedOn w:val="HeadingBase"/>
    <w:next w:val="BodyText"/>
    <w:link w:val="Heading4Char"/>
    <w:qFormat/>
    <w:rsid w:val="0073497A"/>
    <w:pPr>
      <w:spacing w:before="160" w:after="120"/>
      <w:outlineLvl w:val="3"/>
    </w:pPr>
    <w:rPr>
      <w:sz w:val="22"/>
    </w:rPr>
  </w:style>
  <w:style w:type="paragraph" w:styleId="Heading5">
    <w:name w:val="heading 5"/>
    <w:basedOn w:val="HeadingBase"/>
    <w:next w:val="Normal"/>
    <w:link w:val="Heading5Char"/>
    <w:qFormat/>
    <w:rsid w:val="0073497A"/>
    <w:pPr>
      <w:spacing w:before="80"/>
      <w:outlineLvl w:val="4"/>
    </w:pPr>
    <w:rPr>
      <w:color w:val="918585"/>
      <w:sz w:val="20"/>
    </w:rPr>
  </w:style>
  <w:style w:type="paragraph" w:styleId="Heading6">
    <w:name w:val="heading 6"/>
    <w:basedOn w:val="HeadingBase"/>
    <w:next w:val="Normal"/>
    <w:link w:val="Heading6Char"/>
    <w:qFormat/>
    <w:rsid w:val="0073497A"/>
    <w:pPr>
      <w:spacing w:before="60"/>
      <w:outlineLvl w:val="5"/>
    </w:pPr>
    <w:rPr>
      <w:color w:val="918585"/>
      <w:sz w:val="20"/>
    </w:rPr>
  </w:style>
  <w:style w:type="paragraph" w:styleId="Heading7">
    <w:name w:val="heading 7"/>
    <w:basedOn w:val="Normal"/>
    <w:next w:val="Normal"/>
    <w:link w:val="Heading7Char"/>
    <w:qFormat/>
    <w:rsid w:val="0073497A"/>
    <w:pPr>
      <w:ind w:left="720"/>
      <w:outlineLvl w:val="6"/>
    </w:pPr>
    <w:rPr>
      <w:i/>
    </w:rPr>
  </w:style>
  <w:style w:type="paragraph" w:styleId="Heading8">
    <w:name w:val="heading 8"/>
    <w:basedOn w:val="Normal"/>
    <w:next w:val="Normal"/>
    <w:link w:val="Heading8Char"/>
    <w:qFormat/>
    <w:rsid w:val="0073497A"/>
    <w:pPr>
      <w:ind w:left="720"/>
      <w:outlineLvl w:val="7"/>
    </w:pPr>
    <w:rPr>
      <w:i/>
    </w:rPr>
  </w:style>
  <w:style w:type="paragraph" w:styleId="Heading9">
    <w:name w:val="heading 9"/>
    <w:basedOn w:val="Normal"/>
    <w:next w:val="Normal"/>
    <w:link w:val="Heading9Char"/>
    <w:qFormat/>
    <w:rsid w:val="0073497A"/>
    <w:pPr>
      <w:ind w:left="720"/>
      <w:outlineLvl w:val="8"/>
    </w:pPr>
    <w:rPr>
      <w:i/>
    </w:rPr>
  </w:style>
  <w:style w:type="character" w:default="1" w:styleId="DefaultParagraphFont">
    <w:name w:val="Default Paragraph Font"/>
    <w:uiPriority w:val="1"/>
    <w:unhideWhenUsed/>
    <w:rsid w:val="00734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97A"/>
  </w:style>
  <w:style w:type="character" w:customStyle="1" w:styleId="Heading1Char">
    <w:name w:val="Heading 1 Char"/>
    <w:basedOn w:val="DefaultParagraphFont"/>
    <w:link w:val="Heading1"/>
    <w:rsid w:val="0073497A"/>
    <w:rPr>
      <w:rFonts w:ascii="Times New Roman" w:eastAsia="Times New Roman" w:hAnsi="Times New Roman" w:cs="Times New Roman"/>
      <w:b/>
      <w:sz w:val="32"/>
      <w:szCs w:val="20"/>
      <w:lang w:eastAsia="en-US"/>
    </w:rPr>
  </w:style>
  <w:style w:type="paragraph" w:styleId="BodyText">
    <w:name w:val="Body Text"/>
    <w:basedOn w:val="Normal"/>
    <w:link w:val="BodyTextChar"/>
    <w:rsid w:val="007349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97A"/>
    <w:rPr>
      <w:rFonts w:ascii="Times New Roman" w:eastAsia="Times New Roman" w:hAnsi="Times New Roman" w:cs="Times New Roman"/>
      <w:sz w:val="24"/>
      <w:lang w:val="en-US" w:eastAsia="en-US"/>
    </w:rPr>
  </w:style>
  <w:style w:type="paragraph" w:styleId="Footer">
    <w:name w:val="footer"/>
    <w:basedOn w:val="Normal"/>
    <w:link w:val="FooterChar"/>
    <w:rsid w:val="00734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97A"/>
    <w:rPr>
      <w:rFonts w:ascii="Times New Roman" w:eastAsia="Times New Roman" w:hAnsi="Times New Roman" w:cs="Times New Roman"/>
      <w:sz w:val="16"/>
      <w:lang w:val="en-US" w:eastAsia="en-US"/>
    </w:rPr>
  </w:style>
  <w:style w:type="paragraph" w:styleId="List">
    <w:name w:val="List"/>
    <w:basedOn w:val="BodyText"/>
    <w:next w:val="BodyText"/>
    <w:rsid w:val="0073497A"/>
    <w:pPr>
      <w:tabs>
        <w:tab w:val="left" w:pos="340"/>
      </w:tabs>
      <w:spacing w:before="60" w:after="60"/>
      <w:ind w:left="340" w:hanging="340"/>
    </w:pPr>
  </w:style>
  <w:style w:type="paragraph" w:styleId="ListBullet">
    <w:name w:val="List Bullet"/>
    <w:basedOn w:val="List"/>
    <w:rsid w:val="0073497A"/>
    <w:pPr>
      <w:numPr>
        <w:numId w:val="13"/>
      </w:numPr>
      <w:tabs>
        <w:tab w:val="clear" w:pos="340"/>
      </w:tabs>
      <w:spacing w:before="40" w:after="40"/>
    </w:pPr>
  </w:style>
  <w:style w:type="character" w:customStyle="1" w:styleId="SpecialBold">
    <w:name w:val="Special Bold"/>
    <w:basedOn w:val="DefaultParagraphFont"/>
    <w:rsid w:val="0073497A"/>
    <w:rPr>
      <w:b/>
      <w:spacing w:val="0"/>
    </w:rPr>
  </w:style>
  <w:style w:type="paragraph" w:styleId="ListBullet2">
    <w:name w:val="List Bullet 2"/>
    <w:basedOn w:val="List2"/>
    <w:rsid w:val="0073497A"/>
    <w:pPr>
      <w:numPr>
        <w:numId w:val="14"/>
      </w:numPr>
      <w:tabs>
        <w:tab w:val="clear" w:pos="680"/>
      </w:tabs>
    </w:pPr>
  </w:style>
  <w:style w:type="paragraph" w:styleId="Header">
    <w:name w:val="header"/>
    <w:basedOn w:val="Normal"/>
    <w:link w:val="HeaderChar"/>
    <w:rsid w:val="00734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9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497A"/>
    <w:pPr>
      <w:spacing w:before="240" w:after="120"/>
      <w:outlineLvl w:val="0"/>
    </w:pPr>
    <w:rPr>
      <w:rFonts w:ascii="Times New Roman" w:hAnsi="Times New Roman"/>
      <w:b/>
      <w:sz w:val="28"/>
    </w:rPr>
  </w:style>
  <w:style w:type="paragraph" w:customStyle="1" w:styleId="AllowPageBreak">
    <w:name w:val="AllowPageBreak"/>
    <w:rsid w:val="007349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497A"/>
    <w:rPr>
      <w:b/>
      <w:i/>
      <w:u w:val="none"/>
    </w:rPr>
  </w:style>
  <w:style w:type="character" w:customStyle="1" w:styleId="Heading2Char">
    <w:name w:val="Heading 2 Char"/>
    <w:basedOn w:val="DefaultParagraphFont"/>
    <w:link w:val="Heading2"/>
    <w:rsid w:val="00734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9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9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97A"/>
    <w:rPr>
      <w:rFonts w:ascii="Courier New" w:eastAsia="Times New Roman" w:hAnsi="Courier New" w:cs="Times New Roman"/>
      <w:i/>
      <w:szCs w:val="20"/>
      <w:lang w:val="en-US" w:eastAsia="en-US"/>
    </w:rPr>
  </w:style>
  <w:style w:type="paragraph" w:customStyle="1" w:styleId="HeadingBase">
    <w:name w:val="Heading Base"/>
    <w:rsid w:val="00734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97A"/>
    <w:pPr>
      <w:tabs>
        <w:tab w:val="right" w:leader="dot" w:pos="9072"/>
      </w:tabs>
      <w:ind w:left="567"/>
    </w:pPr>
    <w:rPr>
      <w:szCs w:val="22"/>
    </w:rPr>
  </w:style>
  <w:style w:type="paragraph" w:customStyle="1" w:styleId="TOCBase">
    <w:name w:val="TOC Base"/>
    <w:rsid w:val="00734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97A"/>
    <w:pPr>
      <w:tabs>
        <w:tab w:val="right" w:leader="dot" w:pos="9072"/>
      </w:tabs>
      <w:spacing w:before="40" w:after="40"/>
      <w:ind w:left="284"/>
    </w:pPr>
    <w:rPr>
      <w:rFonts w:ascii="Times New Roman" w:hAnsi="Times New Roman"/>
    </w:rPr>
  </w:style>
  <w:style w:type="paragraph" w:styleId="TOC1">
    <w:name w:val="toc 1"/>
    <w:basedOn w:val="TOCBase"/>
    <w:next w:val="Normal"/>
    <w:rsid w:val="007349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97A"/>
    <w:pPr>
      <w:spacing w:before="5040"/>
      <w:jc w:val="center"/>
    </w:pPr>
    <w:rPr>
      <w:sz w:val="48"/>
      <w:szCs w:val="72"/>
      <w:lang w:val="en-US"/>
    </w:rPr>
  </w:style>
  <w:style w:type="character" w:customStyle="1" w:styleId="TitleChar">
    <w:name w:val="Title Char"/>
    <w:basedOn w:val="DefaultParagraphFont"/>
    <w:link w:val="Title"/>
    <w:rsid w:val="00734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97A"/>
    <w:pPr>
      <w:tabs>
        <w:tab w:val="left" w:pos="3600"/>
        <w:tab w:val="left" w:pos="3958"/>
      </w:tabs>
    </w:pPr>
  </w:style>
  <w:style w:type="paragraph" w:customStyle="1" w:styleId="Note">
    <w:name w:val="Note"/>
    <w:basedOn w:val="BodyText"/>
    <w:rsid w:val="00734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97A"/>
    <w:pPr>
      <w:framePr w:wrap="auto" w:hAnchor="text" w:y="6049"/>
    </w:pPr>
    <w:rPr>
      <w:color w:val="000000"/>
      <w:sz w:val="40"/>
    </w:rPr>
  </w:style>
  <w:style w:type="paragraph" w:customStyle="1" w:styleId="TOCTitle">
    <w:name w:val="TOCTitle"/>
    <w:basedOn w:val="Heading1"/>
    <w:rsid w:val="0073497A"/>
    <w:pPr>
      <w:spacing w:after="240"/>
      <w:jc w:val="center"/>
      <w:outlineLvl w:val="9"/>
    </w:pPr>
    <w:rPr>
      <w:caps/>
    </w:rPr>
  </w:style>
  <w:style w:type="paragraph" w:customStyle="1" w:styleId="Version">
    <w:name w:val="Version"/>
    <w:rsid w:val="007349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97A"/>
    <w:pPr>
      <w:keepNext w:val="0"/>
      <w:tabs>
        <w:tab w:val="right" w:pos="4176"/>
      </w:tabs>
      <w:ind w:left="198" w:hanging="198"/>
    </w:pPr>
    <w:rPr>
      <w:rFonts w:ascii="Garamond" w:hAnsi="Garamond"/>
    </w:rPr>
  </w:style>
  <w:style w:type="paragraph" w:styleId="IndexHeading">
    <w:name w:val="index heading"/>
    <w:basedOn w:val="Normal"/>
    <w:next w:val="Index1"/>
    <w:semiHidden/>
    <w:rsid w:val="0073497A"/>
    <w:pPr>
      <w:spacing w:before="120" w:after="120"/>
    </w:pPr>
    <w:rPr>
      <w:rFonts w:ascii="Arial" w:hAnsi="Arial"/>
      <w:b/>
      <w:color w:val="918585"/>
      <w:sz w:val="24"/>
    </w:rPr>
  </w:style>
  <w:style w:type="paragraph" w:customStyle="1" w:styleId="Chapter">
    <w:name w:val="Chapter"/>
    <w:basedOn w:val="Normal"/>
    <w:rsid w:val="0073497A"/>
    <w:pPr>
      <w:spacing w:before="240"/>
    </w:pPr>
    <w:rPr>
      <w:rFonts w:ascii="Times New Roman" w:hAnsi="Times New Roman"/>
      <w:smallCaps/>
      <w:spacing w:val="80"/>
      <w:sz w:val="28"/>
    </w:rPr>
  </w:style>
  <w:style w:type="paragraph" w:customStyle="1" w:styleId="InChapter">
    <w:name w:val="InChapter"/>
    <w:basedOn w:val="Heading3"/>
    <w:rsid w:val="0073497A"/>
    <w:pPr>
      <w:spacing w:after="240"/>
      <w:outlineLvl w:val="9"/>
    </w:pPr>
    <w:rPr>
      <w:noProof/>
    </w:rPr>
  </w:style>
  <w:style w:type="paragraph" w:styleId="Index2">
    <w:name w:val="index 2"/>
    <w:basedOn w:val="Normal"/>
    <w:next w:val="Normal"/>
    <w:semiHidden/>
    <w:rsid w:val="0073497A"/>
    <w:pPr>
      <w:tabs>
        <w:tab w:val="right" w:pos="4176"/>
      </w:tabs>
      <w:ind w:left="568" w:hanging="284"/>
    </w:pPr>
    <w:rPr>
      <w:rFonts w:ascii="Garamond" w:hAnsi="Garamond"/>
    </w:rPr>
  </w:style>
  <w:style w:type="paragraph" w:customStyle="1" w:styleId="Byline">
    <w:name w:val="Byline"/>
    <w:rsid w:val="00734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97A"/>
    <w:pPr>
      <w:tabs>
        <w:tab w:val="clear" w:pos="3600"/>
        <w:tab w:val="clear" w:pos="3958"/>
      </w:tabs>
      <w:jc w:val="right"/>
    </w:pPr>
  </w:style>
  <w:style w:type="character" w:styleId="Emphasis">
    <w:name w:val="Emphasis"/>
    <w:basedOn w:val="DefaultParagraphFont"/>
    <w:qFormat/>
    <w:rsid w:val="0073497A"/>
    <w:rPr>
      <w:i/>
    </w:rPr>
  </w:style>
  <w:style w:type="paragraph" w:styleId="Caption">
    <w:name w:val="caption"/>
    <w:basedOn w:val="BodyText"/>
    <w:next w:val="Normal"/>
    <w:qFormat/>
    <w:rsid w:val="0073497A"/>
    <w:pPr>
      <w:framePr w:w="2268" w:hSpace="181" w:vSpace="181" w:wrap="around" w:vAnchor="text" w:hAnchor="page" w:x="1135" w:y="285" w:anchorLock="1"/>
    </w:pPr>
    <w:rPr>
      <w:i/>
    </w:rPr>
  </w:style>
  <w:style w:type="paragraph" w:customStyle="1" w:styleId="MiniTOCTitle">
    <w:name w:val="MiniTOCTitle"/>
    <w:basedOn w:val="Heading4"/>
    <w:rsid w:val="0073497A"/>
    <w:pPr>
      <w:spacing w:before="240"/>
      <w:outlineLvl w:val="9"/>
    </w:pPr>
    <w:rPr>
      <w:noProof/>
      <w:sz w:val="24"/>
    </w:rPr>
  </w:style>
  <w:style w:type="paragraph" w:customStyle="1" w:styleId="MiniTOCItem">
    <w:name w:val="MiniTOCItem"/>
    <w:basedOn w:val="ListBullet"/>
    <w:rsid w:val="0073497A"/>
    <w:pPr>
      <w:numPr>
        <w:numId w:val="0"/>
      </w:numPr>
      <w:tabs>
        <w:tab w:val="right" w:leader="dot" w:pos="6521"/>
      </w:tabs>
      <w:spacing w:before="0" w:after="0"/>
    </w:pPr>
  </w:style>
  <w:style w:type="paragraph" w:customStyle="1" w:styleId="TOFTitle">
    <w:name w:val="TOFTitle"/>
    <w:basedOn w:val="TOCTitle"/>
    <w:rsid w:val="0073497A"/>
  </w:style>
  <w:style w:type="paragraph" w:styleId="TableofFigures">
    <w:name w:val="table of figures"/>
    <w:basedOn w:val="Normal"/>
    <w:next w:val="Normal"/>
    <w:semiHidden/>
    <w:rsid w:val="0073497A"/>
    <w:pPr>
      <w:tabs>
        <w:tab w:val="right" w:leader="dot" w:pos="9072"/>
      </w:tabs>
      <w:ind w:left="970" w:hanging="403"/>
    </w:pPr>
    <w:rPr>
      <w:rFonts w:ascii="Times New Roman" w:hAnsi="Times New Roman"/>
      <w:b/>
    </w:rPr>
  </w:style>
  <w:style w:type="paragraph" w:styleId="ListNumber">
    <w:name w:val="List Number"/>
    <w:basedOn w:val="List"/>
    <w:rsid w:val="0073497A"/>
    <w:pPr>
      <w:numPr>
        <w:numId w:val="11"/>
      </w:numPr>
    </w:pPr>
  </w:style>
  <w:style w:type="character" w:customStyle="1" w:styleId="WingdingSymbols">
    <w:name w:val="Wingding Symbols"/>
    <w:rsid w:val="0073497A"/>
    <w:rPr>
      <w:rFonts w:ascii="Wingdings" w:hAnsi="Wingdings"/>
    </w:rPr>
  </w:style>
  <w:style w:type="paragraph" w:customStyle="1" w:styleId="TableHeading">
    <w:name w:val="Table Heading"/>
    <w:basedOn w:val="HeadingBase"/>
    <w:rsid w:val="0073497A"/>
    <w:pPr>
      <w:keepLines/>
      <w:pBdr>
        <w:bottom w:val="single" w:sz="6" w:space="1" w:color="918585"/>
      </w:pBdr>
      <w:spacing w:before="240"/>
    </w:pPr>
  </w:style>
  <w:style w:type="character" w:customStyle="1" w:styleId="HotSpot">
    <w:name w:val="HotSpot"/>
    <w:rsid w:val="0073497A"/>
    <w:rPr>
      <w:color w:val="0033CC"/>
      <w:u w:val="none"/>
    </w:rPr>
  </w:style>
  <w:style w:type="paragraph" w:customStyle="1" w:styleId="BodyTextRight">
    <w:name w:val="Body Text Right"/>
    <w:basedOn w:val="BodyText"/>
    <w:rsid w:val="0073497A"/>
    <w:pPr>
      <w:spacing w:before="0" w:after="0"/>
      <w:jc w:val="right"/>
    </w:pPr>
  </w:style>
  <w:style w:type="paragraph" w:styleId="Index3">
    <w:name w:val="index 3"/>
    <w:basedOn w:val="ListNumber2"/>
    <w:next w:val="Normal"/>
    <w:semiHidden/>
    <w:rsid w:val="0073497A"/>
    <w:pPr>
      <w:numPr>
        <w:numId w:val="0"/>
      </w:numPr>
      <w:tabs>
        <w:tab w:val="right" w:leader="dot" w:pos="4176"/>
      </w:tabs>
    </w:pPr>
  </w:style>
  <w:style w:type="paragraph" w:styleId="ListNumber2">
    <w:name w:val="List Number 2"/>
    <w:basedOn w:val="List2"/>
    <w:rsid w:val="0073497A"/>
    <w:pPr>
      <w:numPr>
        <w:numId w:val="10"/>
      </w:numPr>
      <w:tabs>
        <w:tab w:val="clear" w:pos="1060"/>
      </w:tabs>
    </w:pPr>
  </w:style>
  <w:style w:type="paragraph" w:customStyle="1" w:styleId="MarginNote">
    <w:name w:val="Margin Note"/>
    <w:basedOn w:val="BodyText"/>
    <w:rsid w:val="00734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9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97A"/>
    <w:rPr>
      <w:sz w:val="32"/>
    </w:rPr>
  </w:style>
  <w:style w:type="paragraph" w:customStyle="1" w:styleId="HeadingProcedure">
    <w:name w:val="Heading Procedure"/>
    <w:basedOn w:val="HeadingBase"/>
    <w:next w:val="Normal"/>
    <w:rsid w:val="0073497A"/>
    <w:pPr>
      <w:tabs>
        <w:tab w:val="left" w:pos="0"/>
      </w:tabs>
      <w:spacing w:before="120" w:after="60"/>
    </w:pPr>
    <w:rPr>
      <w:i/>
      <w:color w:val="918585"/>
      <w:sz w:val="22"/>
    </w:rPr>
  </w:style>
  <w:style w:type="paragraph" w:customStyle="1" w:styleId="TableBodyText">
    <w:name w:val="Table Body Text"/>
    <w:basedOn w:val="BodyText"/>
    <w:rsid w:val="0073497A"/>
    <w:pPr>
      <w:spacing w:before="60" w:after="60"/>
    </w:pPr>
  </w:style>
  <w:style w:type="paragraph" w:styleId="ListContinue">
    <w:name w:val="List Continue"/>
    <w:basedOn w:val="List"/>
    <w:rsid w:val="0073497A"/>
    <w:pPr>
      <w:ind w:firstLine="0"/>
    </w:pPr>
  </w:style>
  <w:style w:type="paragraph" w:customStyle="1" w:styleId="ListNote">
    <w:name w:val="List Note"/>
    <w:basedOn w:val="List"/>
    <w:rsid w:val="0073497A"/>
    <w:pPr>
      <w:pBdr>
        <w:top w:val="single" w:sz="6" w:space="2" w:color="918585"/>
        <w:bottom w:val="single" w:sz="6" w:space="2" w:color="918585"/>
      </w:pBdr>
      <w:tabs>
        <w:tab w:val="left" w:pos="1021"/>
      </w:tabs>
      <w:ind w:firstLine="0"/>
    </w:pPr>
  </w:style>
  <w:style w:type="paragraph" w:customStyle="1" w:styleId="Warning">
    <w:name w:val="Warning"/>
    <w:basedOn w:val="BodyText"/>
    <w:rsid w:val="0073497A"/>
    <w:pPr>
      <w:shd w:val="clear" w:color="auto" w:fill="D9D9D9"/>
      <w:tabs>
        <w:tab w:val="left" w:pos="992"/>
      </w:tabs>
      <w:ind w:left="119" w:right="119"/>
    </w:pPr>
    <w:rPr>
      <w:sz w:val="20"/>
    </w:rPr>
  </w:style>
  <w:style w:type="paragraph" w:customStyle="1" w:styleId="MarginIcons">
    <w:name w:val="Margin Icons"/>
    <w:basedOn w:val="BodyText"/>
    <w:rsid w:val="00734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97A"/>
    <w:rPr>
      <w:rFonts w:ascii="Courier New" w:hAnsi="Courier New"/>
    </w:rPr>
  </w:style>
  <w:style w:type="paragraph" w:customStyle="1" w:styleId="NoteBullet">
    <w:name w:val="Note Bullet"/>
    <w:basedOn w:val="Note"/>
    <w:rsid w:val="0073497A"/>
    <w:pPr>
      <w:tabs>
        <w:tab w:val="clear" w:pos="680"/>
      </w:tabs>
      <w:spacing w:before="60" w:after="60"/>
    </w:pPr>
  </w:style>
  <w:style w:type="paragraph" w:customStyle="1" w:styleId="SubHeading2">
    <w:name w:val="SubHeading2"/>
    <w:basedOn w:val="HeadingBase"/>
    <w:rsid w:val="0073497A"/>
    <w:pPr>
      <w:spacing w:before="240" w:after="60"/>
    </w:pPr>
    <w:rPr>
      <w:sz w:val="20"/>
    </w:rPr>
  </w:style>
  <w:style w:type="paragraph" w:customStyle="1" w:styleId="SubHeading1">
    <w:name w:val="SubHeading1"/>
    <w:basedOn w:val="HeadingBase"/>
    <w:rsid w:val="0073497A"/>
    <w:pPr>
      <w:spacing w:before="240" w:after="60"/>
    </w:pPr>
    <w:rPr>
      <w:color w:val="918585"/>
      <w:sz w:val="22"/>
    </w:rPr>
  </w:style>
  <w:style w:type="paragraph" w:customStyle="1" w:styleId="SideHeading">
    <w:name w:val="Side Heading"/>
    <w:basedOn w:val="HeadingBase"/>
    <w:rsid w:val="00734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97A"/>
    <w:pPr>
      <w:numPr>
        <w:numId w:val="12"/>
      </w:numPr>
    </w:pPr>
  </w:style>
  <w:style w:type="paragraph" w:styleId="PlainText">
    <w:name w:val="Plain Text"/>
    <w:basedOn w:val="Normal"/>
    <w:link w:val="PlainTextChar"/>
    <w:rsid w:val="0073497A"/>
    <w:rPr>
      <w:sz w:val="20"/>
    </w:rPr>
  </w:style>
  <w:style w:type="character" w:customStyle="1" w:styleId="PlainTextChar">
    <w:name w:val="Plain Text Char"/>
    <w:basedOn w:val="DefaultParagraphFont"/>
    <w:link w:val="PlainText"/>
    <w:rsid w:val="007349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497A"/>
    <w:rPr>
      <w:b/>
      <w:smallCaps/>
    </w:rPr>
  </w:style>
  <w:style w:type="paragraph" w:customStyle="1" w:styleId="TableListNumber">
    <w:name w:val="Table List Number"/>
    <w:basedOn w:val="ListNumber"/>
    <w:rsid w:val="0073497A"/>
    <w:pPr>
      <w:numPr>
        <w:numId w:val="0"/>
      </w:numPr>
    </w:pPr>
  </w:style>
  <w:style w:type="paragraph" w:styleId="TOC4">
    <w:name w:val="toc 4"/>
    <w:basedOn w:val="TOCBase"/>
    <w:next w:val="Normal"/>
    <w:semiHidden/>
    <w:rsid w:val="0073497A"/>
    <w:pPr>
      <w:tabs>
        <w:tab w:val="right" w:leader="dot" w:pos="9071"/>
      </w:tabs>
      <w:ind w:left="1701"/>
    </w:pPr>
  </w:style>
  <w:style w:type="paragraph" w:customStyle="1" w:styleId="ListAlpha">
    <w:name w:val="List Alpha"/>
    <w:basedOn w:val="List"/>
    <w:rsid w:val="0073497A"/>
    <w:pPr>
      <w:numPr>
        <w:numId w:val="9"/>
      </w:numPr>
    </w:pPr>
  </w:style>
  <w:style w:type="paragraph" w:customStyle="1" w:styleId="ListAlpha2">
    <w:name w:val="List Alpha 2"/>
    <w:basedOn w:val="List2"/>
    <w:rsid w:val="0073497A"/>
    <w:pPr>
      <w:numPr>
        <w:numId w:val="8"/>
      </w:numPr>
    </w:pPr>
  </w:style>
  <w:style w:type="paragraph" w:styleId="List2">
    <w:name w:val="List 2"/>
    <w:basedOn w:val="BodyText"/>
    <w:rsid w:val="0073497A"/>
    <w:pPr>
      <w:tabs>
        <w:tab w:val="left" w:pos="680"/>
      </w:tabs>
      <w:spacing w:before="60" w:after="60"/>
      <w:ind w:left="680" w:hanging="340"/>
    </w:pPr>
  </w:style>
  <w:style w:type="paragraph" w:styleId="List3">
    <w:name w:val="List 3"/>
    <w:basedOn w:val="BodyText"/>
    <w:rsid w:val="0073497A"/>
    <w:pPr>
      <w:tabs>
        <w:tab w:val="left" w:pos="1021"/>
      </w:tabs>
      <w:spacing w:before="60" w:after="60"/>
      <w:ind w:left="1020" w:hanging="340"/>
    </w:pPr>
  </w:style>
  <w:style w:type="paragraph" w:styleId="List4">
    <w:name w:val="List 4"/>
    <w:basedOn w:val="BodyText"/>
    <w:rsid w:val="0073497A"/>
    <w:pPr>
      <w:tabs>
        <w:tab w:val="left" w:pos="1361"/>
      </w:tabs>
      <w:spacing w:before="60" w:after="60"/>
      <w:ind w:left="1361" w:hanging="340"/>
    </w:pPr>
  </w:style>
  <w:style w:type="paragraph" w:styleId="List5">
    <w:name w:val="List 5"/>
    <w:basedOn w:val="BodyText"/>
    <w:rsid w:val="0073497A"/>
    <w:pPr>
      <w:tabs>
        <w:tab w:val="left" w:pos="1701"/>
      </w:tabs>
      <w:spacing w:before="60" w:after="60"/>
      <w:ind w:left="1701" w:hanging="340"/>
    </w:pPr>
  </w:style>
  <w:style w:type="paragraph" w:styleId="ListBullet3">
    <w:name w:val="List Bullet 3"/>
    <w:basedOn w:val="List3"/>
    <w:rsid w:val="0073497A"/>
    <w:pPr>
      <w:numPr>
        <w:numId w:val="15"/>
      </w:numPr>
      <w:tabs>
        <w:tab w:val="clear" w:pos="1021"/>
      </w:tabs>
      <w:ind w:left="1037" w:hanging="357"/>
    </w:pPr>
  </w:style>
  <w:style w:type="paragraph" w:styleId="ListBullet4">
    <w:name w:val="List Bullet 4"/>
    <w:basedOn w:val="List4"/>
    <w:rsid w:val="0073497A"/>
    <w:pPr>
      <w:numPr>
        <w:numId w:val="3"/>
      </w:numPr>
    </w:pPr>
  </w:style>
  <w:style w:type="paragraph" w:styleId="ListBullet5">
    <w:name w:val="List Bullet 5"/>
    <w:basedOn w:val="List5"/>
    <w:rsid w:val="0073497A"/>
    <w:pPr>
      <w:numPr>
        <w:numId w:val="4"/>
      </w:numPr>
    </w:pPr>
  </w:style>
  <w:style w:type="paragraph" w:styleId="ListContinue2">
    <w:name w:val="List Continue 2"/>
    <w:basedOn w:val="List2"/>
    <w:rsid w:val="0073497A"/>
    <w:pPr>
      <w:ind w:firstLine="0"/>
    </w:pPr>
  </w:style>
  <w:style w:type="paragraph" w:styleId="ListContinue3">
    <w:name w:val="List Continue 3"/>
    <w:basedOn w:val="List3"/>
    <w:rsid w:val="0073497A"/>
    <w:pPr>
      <w:ind w:left="1021" w:firstLine="0"/>
    </w:pPr>
  </w:style>
  <w:style w:type="paragraph" w:styleId="ListContinue4">
    <w:name w:val="List Continue 4"/>
    <w:basedOn w:val="List4"/>
    <w:rsid w:val="0073497A"/>
    <w:pPr>
      <w:ind w:firstLine="0"/>
    </w:pPr>
  </w:style>
  <w:style w:type="paragraph" w:styleId="ListContinue5">
    <w:name w:val="List Continue 5"/>
    <w:basedOn w:val="List5"/>
    <w:rsid w:val="0073497A"/>
    <w:pPr>
      <w:ind w:firstLine="0"/>
    </w:pPr>
  </w:style>
  <w:style w:type="paragraph" w:styleId="ListNumber3">
    <w:name w:val="List Number 3"/>
    <w:basedOn w:val="List3"/>
    <w:rsid w:val="0073497A"/>
    <w:pPr>
      <w:numPr>
        <w:numId w:val="5"/>
      </w:numPr>
    </w:pPr>
  </w:style>
  <w:style w:type="paragraph" w:styleId="ListNumber4">
    <w:name w:val="List Number 4"/>
    <w:basedOn w:val="List4"/>
    <w:rsid w:val="0073497A"/>
    <w:pPr>
      <w:numPr>
        <w:numId w:val="6"/>
      </w:numPr>
    </w:pPr>
  </w:style>
  <w:style w:type="paragraph" w:styleId="ListNumber5">
    <w:name w:val="List Number 5"/>
    <w:basedOn w:val="List5"/>
    <w:rsid w:val="0073497A"/>
    <w:pPr>
      <w:numPr>
        <w:numId w:val="7"/>
      </w:numPr>
    </w:pPr>
  </w:style>
  <w:style w:type="paragraph" w:styleId="BlockText">
    <w:name w:val="Block Text"/>
    <w:basedOn w:val="Normal"/>
    <w:rsid w:val="0073497A"/>
    <w:pPr>
      <w:spacing w:after="120"/>
      <w:ind w:left="1440" w:right="1440"/>
    </w:pPr>
  </w:style>
  <w:style w:type="character" w:customStyle="1" w:styleId="Subscript">
    <w:name w:val="Subscript"/>
    <w:basedOn w:val="DefaultParagraphFont"/>
    <w:rsid w:val="0073497A"/>
    <w:rPr>
      <w:sz w:val="16"/>
      <w:vertAlign w:val="subscript"/>
    </w:rPr>
  </w:style>
  <w:style w:type="character" w:customStyle="1" w:styleId="Superscript">
    <w:name w:val="Superscript"/>
    <w:basedOn w:val="DefaultParagraphFont"/>
    <w:rsid w:val="0073497A"/>
    <w:rPr>
      <w:sz w:val="16"/>
      <w:vertAlign w:val="superscript"/>
    </w:rPr>
  </w:style>
  <w:style w:type="character" w:customStyle="1" w:styleId="Symbols">
    <w:name w:val="Symbols"/>
    <w:basedOn w:val="DefaultParagraphFont"/>
    <w:rsid w:val="0073497A"/>
    <w:rPr>
      <w:rFonts w:ascii="Symbol" w:hAnsi="Symbol"/>
    </w:rPr>
  </w:style>
  <w:style w:type="character" w:customStyle="1" w:styleId="MenuOptions">
    <w:name w:val="Menu Options"/>
    <w:basedOn w:val="DefaultParagraphFont"/>
    <w:rsid w:val="0073497A"/>
    <w:rPr>
      <w:rFonts w:ascii="Arial Narrow" w:hAnsi="Arial Narrow"/>
      <w:smallCaps/>
    </w:rPr>
  </w:style>
  <w:style w:type="character" w:customStyle="1" w:styleId="Buttons">
    <w:name w:val="Buttons"/>
    <w:basedOn w:val="DefaultParagraphFont"/>
    <w:rsid w:val="0073497A"/>
    <w:rPr>
      <w:b/>
    </w:rPr>
  </w:style>
  <w:style w:type="character" w:customStyle="1" w:styleId="Underlined">
    <w:name w:val="Underlined"/>
    <w:basedOn w:val="DefaultParagraphFont"/>
    <w:rsid w:val="0073497A"/>
    <w:rPr>
      <w:u w:val="single"/>
    </w:rPr>
  </w:style>
  <w:style w:type="paragraph" w:customStyle="1" w:styleId="TableBodyTextRight">
    <w:name w:val="Table Body Text Right"/>
    <w:basedOn w:val="TableBodyText"/>
    <w:rsid w:val="0073497A"/>
    <w:pPr>
      <w:widowControl w:val="0"/>
      <w:autoSpaceDE w:val="0"/>
      <w:autoSpaceDN w:val="0"/>
      <w:adjustRightInd w:val="0"/>
      <w:jc w:val="right"/>
    </w:pPr>
    <w:rPr>
      <w:rFonts w:cs="Arial"/>
      <w:szCs w:val="18"/>
    </w:rPr>
  </w:style>
  <w:style w:type="paragraph" w:customStyle="1" w:styleId="CopyrightText">
    <w:name w:val="Copyright Text"/>
    <w:basedOn w:val="BodyText"/>
    <w:rsid w:val="0073497A"/>
    <w:rPr>
      <w:sz w:val="18"/>
    </w:rPr>
  </w:style>
  <w:style w:type="paragraph" w:customStyle="1" w:styleId="BodySmallRight">
    <w:name w:val="Body Small Right"/>
    <w:basedOn w:val="BodyTextRight"/>
    <w:rsid w:val="0073497A"/>
    <w:rPr>
      <w:sz w:val="18"/>
      <w:szCs w:val="18"/>
    </w:rPr>
  </w:style>
  <w:style w:type="paragraph" w:customStyle="1" w:styleId="MarginEdition">
    <w:name w:val="Margin Edition"/>
    <w:basedOn w:val="MarginNote"/>
    <w:rsid w:val="0073497A"/>
    <w:pPr>
      <w:spacing w:before="0" w:after="0"/>
    </w:pPr>
    <w:rPr>
      <w:rFonts w:ascii="Times New Roman" w:hAnsi="Times New Roman"/>
      <w:color w:val="999999"/>
    </w:rPr>
  </w:style>
  <w:style w:type="paragraph" w:customStyle="1" w:styleId="Spacer">
    <w:name w:val="Spacer"/>
    <w:basedOn w:val="Normal"/>
    <w:rsid w:val="0073497A"/>
    <w:rPr>
      <w:sz w:val="2"/>
      <w:szCs w:val="2"/>
    </w:rPr>
  </w:style>
  <w:style w:type="character" w:customStyle="1" w:styleId="Small">
    <w:name w:val="Small"/>
    <w:basedOn w:val="DefaultParagraphFont"/>
    <w:rsid w:val="0073497A"/>
    <w:rPr>
      <w:sz w:val="16"/>
    </w:rPr>
  </w:style>
  <w:style w:type="paragraph" w:customStyle="1" w:styleId="WideTable">
    <w:name w:val="Wide Table"/>
    <w:basedOn w:val="Normal"/>
    <w:rsid w:val="0073497A"/>
    <w:pPr>
      <w:ind w:left="-1418"/>
    </w:pPr>
    <w:rPr>
      <w:sz w:val="2"/>
      <w:szCs w:val="2"/>
    </w:rPr>
  </w:style>
  <w:style w:type="character" w:styleId="PageNumber">
    <w:name w:val="page number"/>
    <w:basedOn w:val="DefaultParagraphFont"/>
    <w:rsid w:val="0073497A"/>
  </w:style>
  <w:style w:type="paragraph" w:styleId="Quote">
    <w:name w:val="Quote"/>
    <w:basedOn w:val="Heading1"/>
    <w:link w:val="QuoteChar"/>
    <w:qFormat/>
    <w:rsid w:val="0073497A"/>
    <w:rPr>
      <w:b w:val="0"/>
      <w:sz w:val="72"/>
      <w:szCs w:val="72"/>
      <w:lang w:val="en-NZ"/>
    </w:rPr>
  </w:style>
  <w:style w:type="character" w:customStyle="1" w:styleId="QuoteChar">
    <w:name w:val="Quote Char"/>
    <w:basedOn w:val="DefaultParagraphFont"/>
    <w:link w:val="Quote"/>
    <w:rsid w:val="00734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97A"/>
    <w:pPr>
      <w:pageBreakBefore/>
    </w:pPr>
  </w:style>
  <w:style w:type="paragraph" w:customStyle="1" w:styleId="Border">
    <w:name w:val="Border"/>
    <w:basedOn w:val="Normal"/>
    <w:qFormat/>
    <w:rsid w:val="00734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97A"/>
    <w:rPr>
      <w:b/>
      <w:bCs/>
      <w:i/>
      <w:iCs/>
      <w:color w:val="auto"/>
    </w:rPr>
  </w:style>
  <w:style w:type="paragraph" w:styleId="IntenseQuote">
    <w:name w:val="Intense Quote"/>
    <w:basedOn w:val="Normal"/>
    <w:next w:val="Normal"/>
    <w:link w:val="IntenseQuoteChar"/>
    <w:uiPriority w:val="30"/>
    <w:qFormat/>
    <w:rsid w:val="00734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9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497A"/>
    <w:rPr>
      <w:smallCaps/>
      <w:color w:val="auto"/>
      <w:u w:val="single"/>
    </w:rPr>
  </w:style>
  <w:style w:type="character" w:styleId="IntenseReference">
    <w:name w:val="Intense Reference"/>
    <w:basedOn w:val="DefaultParagraphFont"/>
    <w:uiPriority w:val="32"/>
    <w:qFormat/>
    <w:rsid w:val="0073497A"/>
    <w:rPr>
      <w:b/>
      <w:bCs/>
      <w:smallCaps/>
      <w:color w:val="auto"/>
      <w:spacing w:val="5"/>
      <w:u w:val="single"/>
    </w:rPr>
  </w:style>
  <w:style w:type="paragraph" w:customStyle="1" w:styleId="2ColumnHeading">
    <w:name w:val="2Column Heading"/>
    <w:basedOn w:val="BodyText"/>
    <w:qFormat/>
    <w:rsid w:val="0073497A"/>
    <w:pPr>
      <w:spacing w:after="60"/>
      <w:ind w:left="-2268"/>
    </w:pPr>
    <w:rPr>
      <w:b/>
    </w:rPr>
  </w:style>
  <w:style w:type="paragraph" w:customStyle="1" w:styleId="Heading1TOC">
    <w:name w:val="Heading1 TOC"/>
    <w:basedOn w:val="Normal"/>
    <w:qFormat/>
    <w:rsid w:val="0073497A"/>
    <w:pPr>
      <w:spacing w:before="240" w:after="120"/>
    </w:pPr>
    <w:rPr>
      <w:rFonts w:ascii="Times New Roman" w:hAnsi="Times New Roman"/>
      <w:b/>
      <w:sz w:val="32"/>
    </w:rPr>
  </w:style>
  <w:style w:type="paragraph" w:customStyle="1" w:styleId="Heading2TOC">
    <w:name w:val="Heading2 TOC"/>
    <w:basedOn w:val="Normal"/>
    <w:qFormat/>
    <w:rsid w:val="0073497A"/>
    <w:pPr>
      <w:spacing w:before="240" w:after="60"/>
    </w:pPr>
    <w:rPr>
      <w:rFonts w:ascii="Times New Roman" w:hAnsi="Times New Roman"/>
      <w:b/>
      <w:sz w:val="28"/>
    </w:rPr>
  </w:style>
  <w:style w:type="character" w:customStyle="1" w:styleId="Underline">
    <w:name w:val="Underline"/>
    <w:basedOn w:val="DefaultParagraphFont"/>
    <w:qFormat/>
    <w:rsid w:val="0073497A"/>
    <w:rPr>
      <w:u w:val="single"/>
    </w:rPr>
  </w:style>
  <w:style w:type="paragraph" w:styleId="BalloonText">
    <w:name w:val="Balloon Text"/>
    <w:basedOn w:val="Normal"/>
    <w:link w:val="BalloonTextChar"/>
    <w:rsid w:val="0073497A"/>
    <w:rPr>
      <w:rFonts w:ascii="Tahoma" w:hAnsi="Tahoma" w:cs="Tahoma"/>
      <w:sz w:val="16"/>
      <w:szCs w:val="16"/>
    </w:rPr>
  </w:style>
  <w:style w:type="character" w:customStyle="1" w:styleId="BalloonTextChar">
    <w:name w:val="Balloon Text Char"/>
    <w:basedOn w:val="DefaultParagraphFont"/>
    <w:link w:val="BalloonText"/>
    <w:rsid w:val="007349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9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9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1164</Words>
  <Characters>7746</Characters>
  <Application>Microsoft Office Word</Application>
  <DocSecurity>0</DocSecurity>
  <Lines>360</Lines>
  <Paragraphs>195</Paragraphs>
  <ScaleCrop>false</ScaleCrop>
  <Company>Author-it Software Corporation Ltd.</Company>
  <LinksUpToDate>false</LinksUpToDate>
  <CharactersWithSpaces>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SIRWINV002A Administer supply into a business</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2012-05-26T08:56:00Z</dcterms:created>
  <dcterms:modified xsi:type="dcterms:W3CDTF">2012-05-26T08:56:00Z</dcterms:modified>
</cp:coreProperties>
</file>