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C64" w:rsidP="00CB4C64">
      <w:pPr>
        <w:pStyle w:val="Title"/>
      </w:pPr>
      <w:bookmarkStart w:id="0" w:name="_GoBack"/>
      <w:bookmarkEnd w:id="0"/>
      <w:r>
        <w:fldChar w:fldCharType="begin"/>
      </w:r>
      <w:r>
        <w:instrText xml:space="preserve"> TITLE   \* MERGEFORMAT </w:instrText>
      </w:r>
      <w:r>
        <w:fldChar w:fldCharType="separate"/>
      </w:r>
      <w:r>
        <w:t>SIRWFIN002A Manage debtor processes</w:t>
      </w:r>
      <w:r>
        <w:fldChar w:fldCharType="end"/>
      </w:r>
    </w:p>
    <w:p w:rsidR="00CB4C64" w:rsidP="00CB4C64">
      <w:pPr>
        <w:pStyle w:val="Version"/>
        <w:sectPr w:rsidSect="00FB5C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B5CFC" w:rsidP="00FB5CFC">
      <w:pPr>
        <w:pStyle w:val="SuperHeading"/>
      </w:pPr>
      <w:r w:rsidRPr="00FB5CFC">
        <w:t>SIRWFIN002A Manage debtor processes</w:t>
      </w:r>
    </w:p>
    <w:p w:rsidR="00000000" w:rsidRPr="00FB5CFC" w:rsidP="00FB5CFC">
      <w:pPr>
        <w:pStyle w:val="SuperHeading"/>
      </w:pPr>
    </w:p>
    <w:p w:rsidR="00000000" w:rsidRPr="00FB5CFC" w:rsidP="00FB5CFC">
      <w:pPr>
        <w:pStyle w:val="Heading1"/>
      </w:pPr>
      <w:bookmarkStart w:id="1" w:name="O_404053"/>
      <w:bookmarkEnd w:id="1"/>
      <w:r w:rsidRPr="00FB5CFC">
        <w:t>Modification History</w:t>
      </w:r>
    </w:p>
    <w:p w:rsidR="00000000" w:rsidRPr="00FB5CFC" w:rsidP="00FB5CFC">
      <w:pPr>
        <w:pStyle w:val="BodyText"/>
      </w:pPr>
      <w:r w:rsidRPr="00FB5CFC">
        <w:t xml:space="preserve">The version details of this endorsed unit are in the table below. The latest information is </w:t>
      </w:r>
      <w:r w:rsidRPr="00FB5CFC">
        <w:t>at the top.</w:t>
      </w:r>
    </w:p>
    <w:tbl>
      <w:tblPr>
        <w:tblW w:w="0" w:type="auto"/>
        <w:tblCellMar>
          <w:left w:w="62" w:type="dxa"/>
          <w:right w:w="62" w:type="dxa"/>
        </w:tblCellMar>
        <w:tblLook w:val="0000"/>
      </w:tblPr>
      <w:tblGrid>
        <w:gridCol w:w="4609"/>
        <w:gridCol w:w="4587"/>
      </w:tblGrid>
      <w:tr w:rsidTr="00CB4C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CFC" w:rsidP="00FB5CFC">
            <w:pPr>
              <w:pStyle w:val="BodyText"/>
            </w:pPr>
            <w:r w:rsidRPr="00FB5CFC">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CFC">
            <w:pPr>
              <w:pStyle w:val="BodyText"/>
              <w:rPr>
                <w:lang w:val="en-NZ"/>
              </w:rPr>
            </w:pPr>
            <w:r w:rsidRPr="00FB5CFC">
              <w:rPr>
                <w:rStyle w:val="SpecialBold"/>
              </w:rPr>
              <w:t>Comments</w:t>
            </w:r>
          </w:p>
        </w:tc>
      </w:tr>
      <w:tr w:rsidTr="00CB4C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CFC">
            <w:pPr>
              <w:pStyle w:val="BodyText"/>
              <w:rPr>
                <w:lang w:val="en-NZ"/>
              </w:rPr>
            </w:pPr>
            <w:r w:rsidRPr="00FB5CFC">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CFC" w:rsidP="00FB5CFC">
            <w:pPr>
              <w:pStyle w:val="BodyText"/>
            </w:pPr>
            <w:r w:rsidRPr="00FB5CFC">
              <w:t>Editorial updates</w:t>
            </w:r>
          </w:p>
        </w:tc>
      </w:tr>
    </w:tbl>
    <w:p w:rsidR="00000000" w:rsidRPr="00FB5CFC" w:rsidP="00FB5CFC">
      <w:pPr>
        <w:pStyle w:val="BodyText"/>
      </w:pPr>
    </w:p>
    <w:p w:rsidR="00000000" w:rsidRPr="00FB5CFC" w:rsidP="00FB5CFC">
      <w:pPr>
        <w:pStyle w:val="AllowPageBreak"/>
      </w:pPr>
    </w:p>
    <w:p w:rsidR="00000000" w:rsidRPr="00FB5CFC" w:rsidP="00FB5CFC">
      <w:pPr>
        <w:pStyle w:val="Heading1"/>
      </w:pPr>
      <w:bookmarkStart w:id="2" w:name="O_404049"/>
      <w:bookmarkEnd w:id="2"/>
      <w:r w:rsidRPr="00FB5CFC">
        <w:t>Unit Descriptor</w:t>
      </w:r>
    </w:p>
    <w:p w:rsidR="00000000" w:rsidRPr="00FB5CFC" w:rsidP="00FB5CFC">
      <w:pPr>
        <w:pStyle w:val="BodyText"/>
      </w:pPr>
      <w:r w:rsidRPr="00FB5CFC">
        <w:t xml:space="preserve">This unit describes the performance outcomes, skills and knowledge required to manage debtor accounts and processing procedures to minimise loss </w:t>
      </w:r>
      <w:r w:rsidRPr="00FB5CFC">
        <w:t>and maximise debt recovery within a wholesale business.</w:t>
      </w:r>
    </w:p>
    <w:p w:rsidR="00000000" w:rsidRPr="00FB5CFC" w:rsidP="00FB5CFC">
      <w:pPr>
        <w:pStyle w:val="AllowPageBreak"/>
      </w:pPr>
    </w:p>
    <w:p w:rsidR="00000000" w:rsidRPr="00FB5CFC" w:rsidP="00FB5CFC">
      <w:pPr>
        <w:pStyle w:val="Heading1"/>
      </w:pPr>
      <w:bookmarkStart w:id="3" w:name="O_404061"/>
      <w:bookmarkEnd w:id="3"/>
      <w:r w:rsidRPr="00FB5CFC">
        <w:t>Application of the Unit</w:t>
      </w:r>
    </w:p>
    <w:p w:rsidR="00000000" w:rsidRPr="00FB5CFC" w:rsidP="00FB5CFC">
      <w:pPr>
        <w:pStyle w:val="BodyText"/>
      </w:pPr>
      <w:r w:rsidRPr="00FB5CFC">
        <w:t>This unit applies to personnel who use methods to control consumer debt from sale of products or services and protect a business from financial risk. It involv</w:t>
      </w:r>
      <w:r w:rsidRPr="00FB5CFC">
        <w:t>es analysing customer information to confirm appropriate credit levels, trading terms and payment procedures for customers, acting to limit financial risk to both the business and its customers, and implementing debt recovery procedures according to compan</w:t>
      </w:r>
      <w:r w:rsidRPr="00FB5CFC">
        <w:t>y policy.</w:t>
      </w:r>
    </w:p>
    <w:p w:rsidR="00000000" w:rsidRPr="00FB5CFC" w:rsidP="00FB5CFC">
      <w:pPr>
        <w:pStyle w:val="AllowPageBreak"/>
      </w:pPr>
    </w:p>
    <w:p w:rsidR="00000000" w:rsidRPr="00FB5CFC" w:rsidP="00FB5CFC">
      <w:pPr>
        <w:pStyle w:val="Heading1"/>
      </w:pPr>
      <w:bookmarkStart w:id="4" w:name="O_404054"/>
      <w:bookmarkEnd w:id="4"/>
      <w:r w:rsidRPr="00FB5CFC">
        <w:t>Licensing/Regulatory Information</w:t>
      </w:r>
    </w:p>
    <w:p w:rsidR="00000000" w:rsidRPr="00FB5CFC" w:rsidP="00FB5CFC">
      <w:pPr>
        <w:pStyle w:val="BodyText"/>
      </w:pPr>
      <w:r w:rsidRPr="00FB5CFC">
        <w:t>No licensing, legislative, regulatory or certification requirements apply to this unit at the time of endorsement.</w:t>
      </w:r>
    </w:p>
    <w:p w:rsidR="00000000" w:rsidRPr="00FB5CFC" w:rsidP="00FB5CFC">
      <w:pPr>
        <w:pStyle w:val="AllowPageBreak"/>
      </w:pPr>
    </w:p>
    <w:p w:rsidR="00000000" w:rsidRPr="00FB5CFC" w:rsidP="00FB5CFC">
      <w:pPr>
        <w:pStyle w:val="Heading1"/>
      </w:pPr>
      <w:bookmarkStart w:id="5" w:name="O_404052"/>
      <w:bookmarkEnd w:id="5"/>
      <w:r w:rsidRPr="00FB5CFC">
        <w:t>Pre-Requisites</w:t>
      </w:r>
    </w:p>
    <w:p w:rsidR="00000000" w:rsidRPr="00FB5CFC" w:rsidP="00FB5CFC">
      <w:pPr>
        <w:pStyle w:val="BodyText"/>
      </w:pPr>
      <w:r w:rsidRPr="00FB5CFC">
        <w:t>Nil</w:t>
      </w:r>
    </w:p>
    <w:p w:rsidR="00000000" w:rsidRPr="00FB5CFC" w:rsidP="00FB5CFC">
      <w:pPr>
        <w:pStyle w:val="AllowPageBreak"/>
      </w:pPr>
    </w:p>
    <w:p w:rsidR="00000000" w:rsidRPr="00FB5CFC" w:rsidP="00FB5CFC">
      <w:pPr>
        <w:pStyle w:val="Heading1"/>
      </w:pPr>
      <w:bookmarkStart w:id="6" w:name="O_404057"/>
      <w:bookmarkEnd w:id="6"/>
      <w:r w:rsidRPr="00FB5CFC">
        <w:t>Employability Skills Informa</w:t>
      </w:r>
      <w:r w:rsidRPr="00FB5CFC">
        <w:t>tion</w:t>
      </w:r>
    </w:p>
    <w:p w:rsidR="00000000" w:rsidRPr="00FB5CFC" w:rsidP="00FB5CFC">
      <w:pPr>
        <w:pStyle w:val="BodyText"/>
      </w:pPr>
      <w:r w:rsidRPr="00FB5CFC">
        <w:t>This unit contains employability skills.</w:t>
      </w:r>
    </w:p>
    <w:p w:rsidR="00000000" w:rsidRPr="00FB5CFC" w:rsidP="00FB5CFC">
      <w:pPr>
        <w:pStyle w:val="AllowPageBreak"/>
      </w:pPr>
    </w:p>
    <w:p w:rsidR="00000000" w:rsidRPr="00FB5CFC" w:rsidP="00FB5CFC">
      <w:pPr>
        <w:pStyle w:val="Heading1"/>
      </w:pPr>
      <w:bookmarkStart w:id="7" w:name="O_404058"/>
      <w:bookmarkEnd w:id="7"/>
      <w:r w:rsidRPr="00FB5CFC">
        <w:t>Elements and Performance Criteria Pre-Content</w:t>
      </w:r>
    </w:p>
    <w:p w:rsidR="00000000" w:rsidRPr="00FB5CFC" w:rsidP="00FB5CFC">
      <w:pPr>
        <w:pStyle w:val="Heading1"/>
      </w:pPr>
      <w:bookmarkStart w:id="8" w:name="O_404059"/>
      <w:bookmarkEnd w:id="8"/>
      <w:r w:rsidRPr="00FB5CFC">
        <w:t>Elements and Performance Criteria</w:t>
      </w:r>
    </w:p>
    <w:tbl>
      <w:tblPr>
        <w:tblW w:w="0" w:type="auto"/>
        <w:tblCellMar>
          <w:left w:w="62" w:type="dxa"/>
          <w:right w:w="62" w:type="dxa"/>
        </w:tblCellMar>
        <w:tblLook w:val="0000"/>
      </w:tblPr>
      <w:tblGrid>
        <w:gridCol w:w="4598"/>
        <w:gridCol w:w="4598"/>
      </w:tblGrid>
      <w:tr w:rsidTr="00CB4C64">
        <w:tblPrEx>
          <w:tblW w:w="0" w:type="auto"/>
          <w:tblCellMar>
            <w:left w:w="62" w:type="dxa"/>
            <w:right w:w="62" w:type="dxa"/>
          </w:tblCellMar>
          <w:tblLook w:val="0000"/>
        </w:tblPrEx>
        <w:trPr>
          <w:trHeight w:val="387"/>
        </w:trPr>
        <w:tc>
          <w:tcPr>
            <w:tcW w:w="0" w:type="auto"/>
            <w:tcBorders>
              <w:top w:val="nil"/>
              <w:left w:val="nil"/>
              <w:bottom w:val="nil"/>
              <w:right w:val="nil"/>
            </w:tcBorders>
            <w:tcMar>
              <w:top w:w="0" w:type="dxa"/>
              <w:left w:w="62" w:type="dxa"/>
              <w:bottom w:w="0" w:type="dxa"/>
              <w:right w:w="62" w:type="dxa"/>
            </w:tcMar>
          </w:tcPr>
          <w:p w:rsidR="00000000" w:rsidRPr="00FB5CFC" w:rsidP="00FB5CFC">
            <w:pPr>
              <w:pStyle w:val="List"/>
            </w:pPr>
            <w:r w:rsidRPr="00FB5CF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FB5CFC">
            <w:pPr>
              <w:pStyle w:val="List"/>
              <w:rPr>
                <w:lang w:val="en-NZ"/>
              </w:rPr>
            </w:pPr>
            <w:r w:rsidRPr="00FB5CFC">
              <w:rPr>
                <w:rStyle w:val="SpecialBold"/>
              </w:rPr>
              <w:t>Performance Criteria</w:t>
            </w:r>
          </w:p>
        </w:tc>
      </w:tr>
      <w:tr w:rsidTr="00CB4C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t>Performance criteria describe the performance needed to demonstrate achievement of the element. Where bold italicised text is used, further information is detailed in the required skills and knowledge section and the range statement. Assessment of performa</w:t>
            </w:r>
            <w:r w:rsidRPr="00FB5CFC">
              <w:t>nce is to be consistent with the evidence guide.</w:t>
            </w:r>
          </w:p>
        </w:tc>
      </w:tr>
      <w:tr w:rsidTr="00CB4C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5CFC">
            <w:pPr>
              <w:pStyle w:val="List"/>
              <w:rPr>
                <w:lang w:val="en-NZ"/>
              </w:rPr>
            </w:pPr>
            <w:r w:rsidRPr="00FB5CFC">
              <w:t>1.</w:t>
            </w:r>
            <w:r w:rsidRPr="00FB5CFC">
              <w:tab/>
              <w:t>Control consumer debt from direct sale of products or services.</w:t>
            </w:r>
          </w:p>
        </w:tc>
        <w:tc>
          <w:tcPr>
            <w:tcW w:w="0" w:type="auto"/>
            <w:tcBorders>
              <w:top w:val="nil"/>
              <w:left w:val="nil"/>
              <w:bottom w:val="nil"/>
              <w:right w:val="nil"/>
            </w:tcBorders>
            <w:tcMar>
              <w:top w:w="0" w:type="dxa"/>
              <w:left w:w="62" w:type="dxa"/>
              <w:bottom w:w="0" w:type="dxa"/>
              <w:right w:w="62" w:type="dxa"/>
            </w:tcMar>
          </w:tcPr>
          <w:p w:rsidR="00000000" w:rsidRPr="00FB5CFC" w:rsidP="00FB5CFC">
            <w:pPr>
              <w:pStyle w:val="List"/>
            </w:pPr>
            <w:r w:rsidRPr="00FB5CFC">
              <w:t xml:space="preserve">1.1.Source </w:t>
            </w:r>
            <w:r w:rsidRPr="00FB5CFC">
              <w:rPr>
                <w:rStyle w:val="BoldandItalics"/>
              </w:rPr>
              <w:t>information</w:t>
            </w:r>
            <w:r w:rsidRPr="00FB5CFC">
              <w:t xml:space="preserve"> on trading terms and credit levels for </w:t>
            </w:r>
            <w:r w:rsidRPr="00FB5CFC">
              <w:rPr>
                <w:rStyle w:val="BoldandItalics"/>
              </w:rPr>
              <w:t>purchasers</w:t>
            </w:r>
            <w:r w:rsidRPr="00FB5CFC">
              <w:t>.</w:t>
            </w:r>
          </w:p>
          <w:p w:rsidR="00000000" w:rsidRPr="00FB5CFC" w:rsidP="00FB5CFC">
            <w:pPr>
              <w:pStyle w:val="List"/>
            </w:pPr>
            <w:r w:rsidRPr="00FB5CFC">
              <w:t>1.2.Confirm trading terms for individual purchaser of products or</w:t>
            </w:r>
            <w:r w:rsidRPr="00FB5CFC">
              <w:t xml:space="preserve"> services according to </w:t>
            </w:r>
            <w:r w:rsidRPr="00FB5CFC">
              <w:rPr>
                <w:rStyle w:val="BoldandItalics"/>
              </w:rPr>
              <w:t>organisation policy</w:t>
            </w:r>
            <w:r w:rsidRPr="00FB5CFC">
              <w:t>.</w:t>
            </w:r>
          </w:p>
          <w:p w:rsidR="00000000" w:rsidRPr="00FB5CFC" w:rsidP="00FB5CFC">
            <w:pPr>
              <w:pStyle w:val="List"/>
            </w:pPr>
            <w:r w:rsidRPr="00FB5CFC">
              <w:t xml:space="preserve">1.3.Analyse </w:t>
            </w:r>
            <w:r w:rsidRPr="00FB5CFC">
              <w:rPr>
                <w:rStyle w:val="BoldandItalics"/>
              </w:rPr>
              <w:t>trading history</w:t>
            </w:r>
            <w:r w:rsidRPr="00FB5CFC">
              <w:t xml:space="preserve"> of individual purchaser of products or services.</w:t>
            </w:r>
          </w:p>
          <w:p w:rsidR="00000000" w:rsidRPr="00FB5CFC" w:rsidP="00FB5CFC">
            <w:pPr>
              <w:pStyle w:val="List"/>
            </w:pPr>
            <w:r w:rsidRPr="00FB5CFC">
              <w:t>1.4.Confirm</w:t>
            </w:r>
            <w:r w:rsidRPr="00FB5CFC">
              <w:rPr>
                <w:rStyle w:val="BoldandItalics"/>
              </w:rPr>
              <w:t xml:space="preserve"> payment procedures</w:t>
            </w:r>
            <w:r w:rsidRPr="00FB5CFC">
              <w:t xml:space="preserve"> for business, account and individual customers according to workplace policy and </w:t>
            </w:r>
            <w:r w:rsidRPr="00FB5CFC">
              <w:rPr>
                <w:rStyle w:val="BoldandItalics"/>
              </w:rPr>
              <w:t>relevant legislation</w:t>
            </w:r>
            <w:r w:rsidRPr="00FB5CFC">
              <w:t>.</w:t>
            </w:r>
          </w:p>
          <w:p w:rsidR="00000000" w:rsidP="00FB5CFC">
            <w:pPr>
              <w:pStyle w:val="List"/>
              <w:rPr>
                <w:lang w:val="en-NZ"/>
              </w:rPr>
            </w:pPr>
            <w:r w:rsidRPr="00FB5CFC">
              <w:t>1</w:t>
            </w:r>
            <w:r w:rsidRPr="00FB5CFC">
              <w:t>.5.</w:t>
            </w:r>
            <w:r w:rsidRPr="00FB5CFC">
              <w:rPr>
                <w:rStyle w:val="BoldandItalics"/>
              </w:rPr>
              <w:t>Communicate</w:t>
            </w:r>
            <w:r w:rsidRPr="00FB5CFC">
              <w:t xml:space="preserve"> confirmed payment policy and procedures for business, account and individual customers to other </w:t>
            </w:r>
            <w:r w:rsidRPr="00FB5CFC">
              <w:rPr>
                <w:rStyle w:val="BoldandItalics"/>
              </w:rPr>
              <w:t>team members</w:t>
            </w:r>
            <w:r w:rsidRPr="00FB5CFC">
              <w:t>.</w:t>
            </w:r>
          </w:p>
        </w:tc>
      </w:tr>
      <w:tr w:rsidTr="00CB4C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5CFC">
            <w:pPr>
              <w:pStyle w:val="List"/>
              <w:rPr>
                <w:lang w:val="en-NZ"/>
              </w:rPr>
            </w:pPr>
            <w:r w:rsidRPr="00FB5CFC">
              <w:t>2.</w:t>
            </w:r>
            <w:r w:rsidRPr="00FB5CFC">
              <w:tab/>
              <w:t>Remove financial risk.</w:t>
            </w:r>
          </w:p>
        </w:tc>
        <w:tc>
          <w:tcPr>
            <w:tcW w:w="0" w:type="auto"/>
            <w:tcBorders>
              <w:top w:val="nil"/>
              <w:left w:val="nil"/>
              <w:bottom w:val="nil"/>
              <w:right w:val="nil"/>
            </w:tcBorders>
            <w:tcMar>
              <w:top w:w="0" w:type="dxa"/>
              <w:left w:w="62" w:type="dxa"/>
              <w:bottom w:w="0" w:type="dxa"/>
              <w:right w:w="62" w:type="dxa"/>
            </w:tcMar>
          </w:tcPr>
          <w:p w:rsidR="00000000" w:rsidRPr="00FB5CFC" w:rsidP="00FB5CFC">
            <w:pPr>
              <w:pStyle w:val="List"/>
            </w:pPr>
            <w:r w:rsidRPr="00FB5CFC">
              <w:t xml:space="preserve">2.1.Determine </w:t>
            </w:r>
            <w:r w:rsidRPr="00FB5CFC">
              <w:rPr>
                <w:rStyle w:val="BoldandItalics"/>
              </w:rPr>
              <w:t>financial risk</w:t>
            </w:r>
            <w:r w:rsidRPr="00FB5CFC">
              <w:t xml:space="preserve"> to both business and customer.</w:t>
            </w:r>
          </w:p>
          <w:p w:rsidR="00000000" w:rsidRPr="00FB5CFC" w:rsidP="00FB5CFC">
            <w:pPr>
              <w:pStyle w:val="List"/>
            </w:pPr>
            <w:r w:rsidRPr="00FB5CFC">
              <w:t>2.2.Examine options available to remove fina</w:t>
            </w:r>
            <w:r w:rsidRPr="00FB5CFC">
              <w:t xml:space="preserve">ncial risk in </w:t>
            </w:r>
            <w:r w:rsidRPr="00FB5CFC">
              <w:rPr>
                <w:rStyle w:val="BoldandItalics"/>
              </w:rPr>
              <w:t>sales transactions</w:t>
            </w:r>
            <w:r w:rsidRPr="00FB5CFC">
              <w:t>.</w:t>
            </w:r>
          </w:p>
          <w:p w:rsidR="00000000" w:rsidP="00FB5CFC">
            <w:pPr>
              <w:pStyle w:val="List"/>
              <w:rPr>
                <w:lang w:val="en-NZ"/>
              </w:rPr>
            </w:pPr>
            <w:r w:rsidRPr="00FB5CFC">
              <w:t>2.3.Take action to remove financial risk.</w:t>
            </w:r>
          </w:p>
        </w:tc>
      </w:tr>
      <w:tr w:rsidTr="00CB4C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5CFC">
            <w:pPr>
              <w:pStyle w:val="List"/>
              <w:rPr>
                <w:lang w:val="en-NZ"/>
              </w:rPr>
            </w:pPr>
            <w:r w:rsidRPr="00FB5CFC">
              <w:t>3.</w:t>
            </w:r>
            <w:r w:rsidRPr="00FB5CFC">
              <w:tab/>
              <w:t>Implement debt recovery strategy.</w:t>
            </w:r>
          </w:p>
        </w:tc>
        <w:tc>
          <w:tcPr>
            <w:tcW w:w="0" w:type="auto"/>
            <w:tcBorders>
              <w:top w:val="nil"/>
              <w:left w:val="nil"/>
              <w:bottom w:val="nil"/>
              <w:right w:val="nil"/>
            </w:tcBorders>
            <w:tcMar>
              <w:top w:w="0" w:type="dxa"/>
              <w:left w:w="62" w:type="dxa"/>
              <w:bottom w:w="0" w:type="dxa"/>
              <w:right w:w="62" w:type="dxa"/>
            </w:tcMar>
          </w:tcPr>
          <w:p w:rsidR="00000000" w:rsidRPr="00FB5CFC" w:rsidP="00FB5CFC">
            <w:pPr>
              <w:pStyle w:val="List"/>
            </w:pPr>
            <w:r w:rsidRPr="00FB5CFC">
              <w:t>3.1.Apply procedures to determine if a customer account is in arrears within set workplace timeframes.</w:t>
            </w:r>
          </w:p>
          <w:p w:rsidR="00000000" w:rsidRPr="00FB5CFC" w:rsidP="00FB5CFC">
            <w:pPr>
              <w:pStyle w:val="List"/>
            </w:pPr>
            <w:r w:rsidRPr="00FB5CFC">
              <w:t xml:space="preserve">3.2.Ascertain capacity of customer to adhere to </w:t>
            </w:r>
            <w:r w:rsidRPr="00FB5CFC">
              <w:rPr>
                <w:rStyle w:val="BoldandItalics"/>
              </w:rPr>
              <w:t>debt recovery strategy</w:t>
            </w:r>
            <w:r w:rsidRPr="00FB5CFC">
              <w:t>.</w:t>
            </w:r>
          </w:p>
          <w:p w:rsidR="00000000" w:rsidRPr="00FB5CFC" w:rsidP="00FB5CFC">
            <w:pPr>
              <w:pStyle w:val="List"/>
            </w:pPr>
            <w:r w:rsidRPr="00FB5CFC">
              <w:t>3.3.Reconfirm trading terms with customer.</w:t>
            </w:r>
          </w:p>
          <w:p w:rsidR="00000000" w:rsidRPr="00FB5CFC" w:rsidP="00FB5CFC">
            <w:pPr>
              <w:pStyle w:val="List"/>
            </w:pPr>
            <w:r w:rsidRPr="00FB5CFC">
              <w:t>3.4.Take action to avoid future debt relationships with the customer.</w:t>
            </w:r>
          </w:p>
        </w:tc>
      </w:tr>
    </w:tbl>
    <w:p w:rsidR="00000000" w:rsidRPr="00FB5CFC" w:rsidP="00FB5CFC">
      <w:pPr>
        <w:pStyle w:val="List"/>
      </w:pPr>
    </w:p>
    <w:p w:rsidR="00000000" w:rsidRPr="00FB5CFC" w:rsidP="00FB5CFC">
      <w:pPr>
        <w:pStyle w:val="AllowPageBreak"/>
      </w:pPr>
    </w:p>
    <w:p w:rsidR="00000000" w:rsidRPr="00FB5CFC" w:rsidP="00FB5CFC">
      <w:pPr>
        <w:pStyle w:val="Heading1"/>
      </w:pPr>
      <w:bookmarkStart w:id="9" w:name="O_404050"/>
      <w:bookmarkEnd w:id="9"/>
      <w:r w:rsidRPr="00FB5CFC">
        <w:t>Required Skills and Knowledge</w:t>
      </w:r>
    </w:p>
    <w:tbl>
      <w:tblPr>
        <w:tblW w:w="0" w:type="auto"/>
        <w:tblLayout w:type="fixed"/>
        <w:tblCellMar>
          <w:left w:w="62" w:type="dxa"/>
          <w:right w:w="62" w:type="dxa"/>
        </w:tblCellMar>
        <w:tblLook w:val="0000"/>
      </w:tblPr>
      <w:tblGrid>
        <w:gridCol w:w="9180"/>
      </w:tblGrid>
      <w:tr w:rsidTr="00CB4C6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t>This section describes</w:t>
            </w:r>
            <w:r w:rsidRPr="00FB5CFC">
              <w:t xml:space="preserve"> the essential skills and knowledge and their level, required for this unit.</w:t>
            </w:r>
          </w:p>
        </w:tc>
      </w:tr>
      <w:tr w:rsidTr="00CB4C6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rPr>
                <w:rStyle w:val="SpecialBold"/>
              </w:rPr>
              <w:t>Required skills</w:t>
            </w:r>
          </w:p>
        </w:tc>
      </w:tr>
      <w:tr w:rsidTr="00CB4C6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B5CFC" w:rsidP="00FB5CFC">
            <w:pPr>
              <w:pStyle w:val="ListBullet"/>
            </w:pPr>
            <w:r w:rsidRPr="00FB5CFC">
              <w:t>managing compliance with credit levels and trading terms</w:t>
            </w:r>
          </w:p>
          <w:p w:rsidR="00000000" w:rsidRPr="00FB5CFC" w:rsidP="00FB5CFC">
            <w:pPr>
              <w:pStyle w:val="ListBullet"/>
            </w:pPr>
            <w:r w:rsidRPr="00FB5CFC">
              <w:t>formalising credit and trading term request and enquiry processes</w:t>
            </w:r>
          </w:p>
          <w:p w:rsidR="00000000" w:rsidRPr="00FB5CFC" w:rsidP="00FB5CFC">
            <w:pPr>
              <w:pStyle w:val="ListBullet"/>
            </w:pPr>
            <w:r w:rsidRPr="00FB5CFC">
              <w:t>minimising liability and risk</w:t>
            </w:r>
          </w:p>
          <w:p w:rsidR="00000000" w:rsidRPr="00FB5CFC" w:rsidP="00FB5CFC">
            <w:pPr>
              <w:pStyle w:val="ListBullet"/>
            </w:pPr>
            <w:r w:rsidRPr="00FB5CFC">
              <w:t>managing debt to achieve strategic and budget outcomes</w:t>
            </w:r>
          </w:p>
          <w:p w:rsidR="00000000" w:rsidRPr="00FB5CFC" w:rsidP="00FB5CFC">
            <w:pPr>
              <w:pStyle w:val="ListBullet"/>
            </w:pPr>
            <w:r w:rsidRPr="00FB5CFC">
              <w:t>monitoring debit history for a customer, product or service</w:t>
            </w:r>
          </w:p>
          <w:p w:rsidR="00000000" w:rsidRPr="00FB5CFC" w:rsidP="00FB5CFC">
            <w:pPr>
              <w:pStyle w:val="ListBullet"/>
            </w:pPr>
            <w:r w:rsidRPr="00FB5CFC">
              <w:t>assessing financial risk</w:t>
            </w:r>
          </w:p>
          <w:p w:rsidR="00000000" w:rsidRPr="00FB5CFC" w:rsidP="00FB5CFC">
            <w:pPr>
              <w:pStyle w:val="ListBullet"/>
            </w:pPr>
            <w:r w:rsidRPr="00FB5CFC">
              <w:t>configuring business technology to report customer history, credit levels and trading terms</w:t>
            </w:r>
          </w:p>
          <w:p w:rsidR="00000000" w:rsidRPr="00FB5CFC" w:rsidP="00FB5CFC">
            <w:pPr>
              <w:pStyle w:val="ListBullet"/>
            </w:pPr>
            <w:r w:rsidRPr="00FB5CFC">
              <w:t>interpersonal communicat</w:t>
            </w:r>
            <w:r w:rsidRPr="00FB5CFC">
              <w:t>ion skills to:</w:t>
            </w:r>
          </w:p>
          <w:p w:rsidR="00000000" w:rsidRPr="00FB5CFC" w:rsidP="00FB5CFC">
            <w:pPr>
              <w:pStyle w:val="ListBullet2"/>
            </w:pPr>
            <w:r w:rsidRPr="00FB5CFC">
              <w:t>communicate with team members through clear and direct communication</w:t>
            </w:r>
          </w:p>
          <w:p w:rsidR="00000000" w:rsidRPr="00FB5CFC" w:rsidP="00FB5CFC">
            <w:pPr>
              <w:pStyle w:val="ListBullet2"/>
            </w:pPr>
            <w:r w:rsidRPr="00FB5CFC">
              <w:t>ask questions to identify and confirm requirements</w:t>
            </w:r>
          </w:p>
          <w:p w:rsidR="00000000" w:rsidRPr="00FB5CFC" w:rsidP="00FB5CFC">
            <w:pPr>
              <w:pStyle w:val="ListBullet2"/>
            </w:pPr>
            <w:r w:rsidRPr="00FB5CFC">
              <w:t>share information</w:t>
            </w:r>
          </w:p>
          <w:p w:rsidR="00000000" w:rsidRPr="00FB5CFC" w:rsidP="00FB5CFC">
            <w:pPr>
              <w:pStyle w:val="ListBullet2"/>
            </w:pPr>
            <w:r w:rsidRPr="00FB5CFC">
              <w:t>give instructions</w:t>
            </w:r>
          </w:p>
          <w:p w:rsidR="00000000" w:rsidRPr="00FB5CFC" w:rsidP="00FB5CFC">
            <w:pPr>
              <w:pStyle w:val="ListBullet2"/>
            </w:pPr>
            <w:r w:rsidRPr="00FB5CFC">
              <w:t>use language and concepts appropriate to cultural differences</w:t>
            </w:r>
          </w:p>
          <w:p w:rsidR="00000000" w:rsidRPr="00FB5CFC" w:rsidP="00FB5CFC">
            <w:pPr>
              <w:pStyle w:val="ListBullet2"/>
            </w:pPr>
            <w:r w:rsidRPr="00FB5CFC">
              <w:t>use and interpret non-verbal communication</w:t>
            </w:r>
          </w:p>
          <w:p w:rsidR="00000000" w:rsidRPr="00FB5CFC" w:rsidP="00FB5CFC">
            <w:pPr>
              <w:pStyle w:val="ListBullet"/>
            </w:pPr>
            <w:r w:rsidRPr="00FB5CFC">
              <w:t>literacy skills in regard to:</w:t>
            </w:r>
          </w:p>
          <w:p w:rsidR="00000000" w:rsidRPr="00FB5CFC" w:rsidP="00FB5CFC">
            <w:pPr>
              <w:pStyle w:val="ListBullet2"/>
            </w:pPr>
            <w:r w:rsidRPr="00FB5CFC">
              <w:t>planning, organising and analysing information</w:t>
            </w:r>
          </w:p>
          <w:p w:rsidR="00000000" w:rsidRPr="00FB5CFC" w:rsidP="00FB5CFC">
            <w:pPr>
              <w:pStyle w:val="ListBullet2"/>
            </w:pPr>
            <w:r w:rsidRPr="00FB5CFC">
              <w:t>documenting policy and procedures</w:t>
            </w:r>
          </w:p>
          <w:p w:rsidR="00000000" w:rsidRPr="00FB5CFC" w:rsidP="00FB5CFC">
            <w:pPr>
              <w:pStyle w:val="ListBullet"/>
            </w:pPr>
            <w:r w:rsidRPr="00FB5CFC">
              <w:t>numeracy skills in regard to:</w:t>
            </w:r>
          </w:p>
          <w:p w:rsidR="00000000" w:rsidRPr="00FB5CFC" w:rsidP="00FB5CFC">
            <w:pPr>
              <w:pStyle w:val="ListBullet2"/>
            </w:pPr>
            <w:r w:rsidRPr="00FB5CFC">
              <w:t>financial processes and planning</w:t>
            </w:r>
          </w:p>
          <w:p w:rsidR="00000000" w:rsidRPr="00FB5CFC" w:rsidP="00FB5CFC">
            <w:pPr>
              <w:pStyle w:val="ListBullet2"/>
            </w:pPr>
            <w:r w:rsidRPr="00FB5CFC">
              <w:t>recording and reporting information</w:t>
            </w:r>
          </w:p>
          <w:p w:rsidR="00000000" w:rsidP="00FB5CFC">
            <w:pPr>
              <w:pStyle w:val="ListBullet2"/>
              <w:rPr>
                <w:lang w:val="en-NZ"/>
              </w:rPr>
            </w:pPr>
            <w:r w:rsidRPr="00FB5CFC">
              <w:t>analysing financial risks</w:t>
            </w:r>
          </w:p>
        </w:tc>
      </w:tr>
      <w:tr w:rsidTr="00CB4C6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rPr>
                <w:rStyle w:val="SpecialBold"/>
              </w:rPr>
              <w:t>Required knowledge</w:t>
            </w:r>
          </w:p>
        </w:tc>
      </w:tr>
      <w:tr w:rsidTr="00CB4C6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B5CFC" w:rsidP="00FB5CFC">
            <w:pPr>
              <w:pStyle w:val="ListBullet"/>
            </w:pPr>
            <w:r w:rsidRPr="00FB5CFC">
              <w:t>features of a debt recovery strategy</w:t>
            </w:r>
          </w:p>
          <w:p w:rsidR="00000000" w:rsidRPr="00FB5CFC" w:rsidP="00FB5CFC">
            <w:pPr>
              <w:pStyle w:val="ListBullet"/>
            </w:pPr>
            <w:r w:rsidRPr="00FB5CFC">
              <w:t>debtor reporting protocols</w:t>
            </w:r>
          </w:p>
          <w:p w:rsidR="00000000" w:rsidRPr="00FB5CFC" w:rsidP="00FB5CFC">
            <w:pPr>
              <w:pStyle w:val="ListBullet"/>
            </w:pPr>
            <w:r w:rsidRPr="00FB5CFC">
              <w:t>credit exposure and risk strategies</w:t>
            </w:r>
          </w:p>
          <w:p w:rsidR="00000000" w:rsidRPr="00FB5CFC" w:rsidP="00FB5CFC">
            <w:pPr>
              <w:pStyle w:val="ListBullet"/>
            </w:pPr>
            <w:r w:rsidRPr="00FB5CFC">
              <w:t>liabilities and factors indicating bad debt</w:t>
            </w:r>
          </w:p>
          <w:p w:rsidR="00000000" w:rsidRPr="00FB5CFC" w:rsidP="00FB5CFC">
            <w:pPr>
              <w:pStyle w:val="ListBullet"/>
            </w:pPr>
            <w:r w:rsidRPr="00FB5CFC">
              <w:t>profit and the impact of debt on cash flow</w:t>
            </w:r>
          </w:p>
          <w:p w:rsidR="00000000" w:rsidRPr="00FB5CFC" w:rsidP="00FB5CFC">
            <w:pPr>
              <w:pStyle w:val="ListBullet"/>
            </w:pPr>
            <w:r w:rsidRPr="00FB5CFC">
              <w:t>business policy and procedures relating to:</w:t>
            </w:r>
          </w:p>
          <w:p w:rsidR="00000000" w:rsidRPr="00FB5CFC" w:rsidP="00FB5CFC">
            <w:pPr>
              <w:pStyle w:val="ListBullet2"/>
            </w:pPr>
            <w:r w:rsidRPr="00FB5CFC">
              <w:t>corrective actions</w:t>
            </w:r>
          </w:p>
          <w:p w:rsidR="00000000" w:rsidRPr="00FB5CFC" w:rsidP="00FB5CFC">
            <w:pPr>
              <w:pStyle w:val="ListBullet2"/>
            </w:pPr>
            <w:r w:rsidRPr="00FB5CFC">
              <w:t>communicating with staff and customers</w:t>
            </w:r>
          </w:p>
          <w:p w:rsidR="00000000" w:rsidRPr="00FB5CFC" w:rsidP="00FB5CFC">
            <w:pPr>
              <w:pStyle w:val="ListBullet2"/>
            </w:pPr>
            <w:r w:rsidRPr="00FB5CFC">
              <w:t>financial governance</w:t>
            </w:r>
          </w:p>
          <w:p w:rsidR="00000000" w:rsidRPr="00FB5CFC" w:rsidP="00FB5CFC">
            <w:pPr>
              <w:pStyle w:val="ListBullet"/>
            </w:pPr>
            <w:r w:rsidRPr="00FB5CFC">
              <w:t>relevant sources of information on trading terms and credit levels for customers</w:t>
            </w:r>
          </w:p>
          <w:p w:rsidR="00000000" w:rsidRPr="00FB5CFC" w:rsidP="00FB5CFC">
            <w:pPr>
              <w:pStyle w:val="ListBullet"/>
            </w:pPr>
            <w:r w:rsidRPr="00FB5CFC">
              <w:t>legal and legislative requirements affecting debt recovery</w:t>
            </w:r>
          </w:p>
        </w:tc>
      </w:tr>
    </w:tbl>
    <w:p w:rsidR="00000000" w:rsidRPr="00FB5CFC" w:rsidP="00FB5CFC">
      <w:pPr>
        <w:pStyle w:val="BodyText"/>
      </w:pPr>
    </w:p>
    <w:p w:rsidR="00000000" w:rsidRPr="00FB5CFC" w:rsidP="00FB5CFC">
      <w:pPr>
        <w:pStyle w:val="AllowPageBreak"/>
      </w:pPr>
    </w:p>
    <w:p w:rsidR="00000000" w:rsidRPr="00FB5CFC" w:rsidP="00FB5CFC">
      <w:pPr>
        <w:pStyle w:val="Heading1"/>
      </w:pPr>
      <w:bookmarkStart w:id="10" w:name="O_404056"/>
      <w:bookmarkEnd w:id="10"/>
      <w:r w:rsidRPr="00FB5CFC">
        <w:t>Evidence Guide</w:t>
      </w:r>
    </w:p>
    <w:tbl>
      <w:tblPr>
        <w:tblW w:w="0" w:type="auto"/>
        <w:tblLayout w:type="fixed"/>
        <w:tblCellMar>
          <w:left w:w="62" w:type="dxa"/>
          <w:right w:w="62" w:type="dxa"/>
        </w:tblCellMar>
        <w:tblLook w:val="0000"/>
      </w:tblPr>
      <w:tblGrid>
        <w:gridCol w:w="3345"/>
        <w:gridCol w:w="5835"/>
      </w:tblGrid>
      <w:tr w:rsidTr="00CB4C6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t xml:space="preserve">The evidence guide provides advice on assessment and must be read in conjunction with the performance criteria, required skills and knowledge, </w:t>
            </w:r>
            <w:r w:rsidRPr="00FB5CFC">
              <w:t>the range statement and the Assessment Guidelines for this Training Package.</w:t>
            </w:r>
          </w:p>
        </w:tc>
      </w:tr>
      <w:tr w:rsidTr="00CB4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B5CFC" w:rsidP="00FB5CFC">
            <w:pPr>
              <w:pStyle w:val="BodyText"/>
            </w:pPr>
            <w:r w:rsidRPr="00FB5CFC">
              <w:t>Evidence of the following is essential:</w:t>
            </w:r>
          </w:p>
          <w:p w:rsidR="00000000" w:rsidRPr="00FB5CFC" w:rsidP="00FB5CFC">
            <w:pPr>
              <w:pStyle w:val="ListBullet"/>
            </w:pPr>
            <w:r w:rsidRPr="00FB5CFC">
              <w:t>identifies and accesses relevant and accura</w:t>
            </w:r>
            <w:r w:rsidRPr="00FB5CFC">
              <w:t>te information to confirm trading terms and credit levels for customers</w:t>
            </w:r>
          </w:p>
          <w:p w:rsidR="00000000" w:rsidRPr="00FB5CFC" w:rsidP="00FB5CFC">
            <w:pPr>
              <w:pStyle w:val="ListBullet"/>
            </w:pPr>
            <w:r w:rsidRPr="00FB5CFC">
              <w:t>consistently applies business procedures to confirm trading terms and credit levels with customers</w:t>
            </w:r>
          </w:p>
          <w:p w:rsidR="00000000" w:rsidRPr="00FB5CFC" w:rsidP="00FB5CFC">
            <w:pPr>
              <w:pStyle w:val="ListBullet"/>
            </w:pPr>
            <w:r w:rsidRPr="00FB5CFC">
              <w:t>determines financial risk to avoid debt and recognise, remove and control the risk of</w:t>
            </w:r>
            <w:r w:rsidRPr="00FB5CFC">
              <w:t xml:space="preserve"> bad debts</w:t>
            </w:r>
          </w:p>
          <w:p w:rsidR="00000000" w:rsidRPr="00FB5CFC" w:rsidP="00FB5CFC">
            <w:pPr>
              <w:pStyle w:val="ListBullet"/>
            </w:pPr>
            <w:r w:rsidRPr="00FB5CFC">
              <w:t>identifies, describes and avoids debt exposure</w:t>
            </w:r>
          </w:p>
          <w:p w:rsidR="00000000" w:rsidP="00FB5CFC">
            <w:pPr>
              <w:pStyle w:val="ListBullet"/>
              <w:rPr>
                <w:lang w:val="en-NZ"/>
              </w:rPr>
            </w:pPr>
            <w:r w:rsidRPr="00FB5CFC">
              <w:t>consistently applies formal debt recovery strategy according to business policy and legislative requirements.</w:t>
            </w:r>
          </w:p>
        </w:tc>
      </w:tr>
      <w:tr w:rsidTr="00CB4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B5CFC" w:rsidP="00FB5CFC">
            <w:pPr>
              <w:pStyle w:val="BodyText"/>
            </w:pPr>
            <w:r w:rsidRPr="00FB5CFC">
              <w:t>Assessment must ensure access to:</w:t>
            </w:r>
          </w:p>
          <w:p w:rsidR="00000000" w:rsidRPr="00FB5CFC" w:rsidP="00FB5CFC">
            <w:pPr>
              <w:pStyle w:val="ListBullet"/>
            </w:pPr>
            <w:r w:rsidRPr="00FB5CFC">
              <w:t>a real or simulated work environment</w:t>
            </w:r>
          </w:p>
          <w:p w:rsidR="00000000" w:rsidRPr="00FB5CFC" w:rsidP="00FB5CFC">
            <w:pPr>
              <w:pStyle w:val="ListBullet"/>
            </w:pPr>
            <w:r w:rsidRPr="00FB5CFC">
              <w:t>relevant business financial systems</w:t>
            </w:r>
          </w:p>
          <w:p w:rsidR="00000000" w:rsidRPr="00FB5CFC" w:rsidP="00FB5CFC">
            <w:pPr>
              <w:pStyle w:val="ListBullet"/>
            </w:pPr>
            <w:r w:rsidRPr="00FB5CFC">
              <w:t>relevant documentation, such as:</w:t>
            </w:r>
          </w:p>
          <w:p w:rsidR="00000000" w:rsidRPr="00FB5CFC" w:rsidP="00FB5CFC">
            <w:pPr>
              <w:pStyle w:val="ListBullet2"/>
            </w:pPr>
            <w:r w:rsidRPr="00FB5CFC">
              <w:t>workplace or sample policy and procedure manuals</w:t>
            </w:r>
          </w:p>
          <w:p w:rsidR="00000000" w:rsidRPr="00FB5CFC" w:rsidP="00FB5CFC">
            <w:pPr>
              <w:pStyle w:val="ListBullet2"/>
            </w:pPr>
            <w:r w:rsidRPr="00FB5CFC">
              <w:t>financial transaction dockets, slips and invoices</w:t>
            </w:r>
          </w:p>
          <w:p w:rsidR="00000000" w:rsidRPr="00FB5CFC" w:rsidP="00FB5CFC">
            <w:pPr>
              <w:pStyle w:val="ListBullet2"/>
            </w:pPr>
            <w:r w:rsidRPr="00FB5CFC">
              <w:t>banking deposit forms</w:t>
            </w:r>
          </w:p>
          <w:p w:rsidR="00000000" w:rsidRPr="00FB5CFC" w:rsidP="00FB5CFC">
            <w:pPr>
              <w:pStyle w:val="ListBullet2"/>
            </w:pPr>
            <w:r w:rsidRPr="00FB5CFC">
              <w:t>workplace or sample documentation in regard to credit approval processes</w:t>
            </w:r>
          </w:p>
          <w:p w:rsidR="00000000" w:rsidP="00FB5CFC">
            <w:pPr>
              <w:pStyle w:val="ListBullet2"/>
              <w:rPr>
                <w:lang w:val="en-NZ"/>
              </w:rPr>
            </w:pPr>
            <w:r w:rsidRPr="00FB5CFC">
              <w:t>relevant legislation</w:t>
            </w:r>
          </w:p>
        </w:tc>
      </w:tr>
      <w:tr w:rsidTr="00CB4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B5CFC" w:rsidP="00FB5CFC">
            <w:pPr>
              <w:pStyle w:val="BodyText"/>
            </w:pPr>
            <w:r w:rsidRPr="00FB5CFC">
              <w:t>A range of assessment methods should be used to assess practical skills and knowledge. The following examples are appropriate for this unit</w:t>
            </w:r>
            <w:r w:rsidRPr="00FB5CFC">
              <w:t>:</w:t>
            </w:r>
          </w:p>
          <w:p w:rsidR="00000000" w:rsidRPr="00FB5CFC" w:rsidP="00FB5CFC">
            <w:pPr>
              <w:pStyle w:val="ListBullet"/>
            </w:pPr>
            <w:r w:rsidRPr="00FB5CFC">
              <w:t>observation of performance in the workplace</w:t>
            </w:r>
          </w:p>
          <w:p w:rsidR="00000000" w:rsidRPr="00FB5CFC" w:rsidP="00FB5CFC">
            <w:pPr>
              <w:pStyle w:val="ListBullet"/>
            </w:pPr>
            <w:r w:rsidRPr="00FB5CFC">
              <w:t>a simulated role play</w:t>
            </w:r>
          </w:p>
          <w:p w:rsidR="00000000" w:rsidRPr="00FB5CFC" w:rsidP="00FB5CFC">
            <w:pPr>
              <w:pStyle w:val="ListBullet"/>
            </w:pPr>
            <w:r w:rsidRPr="00FB5CFC">
              <w:t>third-party reports from a supervisor</w:t>
            </w:r>
          </w:p>
          <w:p w:rsidR="00000000" w:rsidRPr="00FB5CFC" w:rsidP="00FB5CFC">
            <w:pPr>
              <w:pStyle w:val="ListBullet"/>
            </w:pPr>
            <w:r w:rsidRPr="00FB5CFC">
              <w:t>review of portfolio of evidence</w:t>
            </w:r>
          </w:p>
          <w:p w:rsidR="00000000" w:rsidRPr="00FB5CFC" w:rsidP="00FB5CFC">
            <w:pPr>
              <w:pStyle w:val="ListBullet"/>
            </w:pPr>
            <w:r w:rsidRPr="00FB5CFC">
              <w:t>customer feedback</w:t>
            </w:r>
          </w:p>
          <w:p w:rsidR="00000000" w:rsidP="00FB5CFC">
            <w:pPr>
              <w:pStyle w:val="ListBullet"/>
              <w:rPr>
                <w:lang w:val="en-NZ"/>
              </w:rPr>
            </w:pPr>
            <w:r w:rsidRPr="00FB5CFC">
              <w:t>written or verbal questioning to assess knowledge and understanding.</w:t>
            </w:r>
          </w:p>
        </w:tc>
      </w:tr>
      <w:tr w:rsidTr="00CB4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FB5CFC" w:rsidP="00FB5CFC">
            <w:pPr>
              <w:pStyle w:val="BodyText"/>
            </w:pPr>
            <w:r w:rsidRPr="00FB5CFC">
              <w:t>Holistic assessment with other units relevant to the industry sector, workplace and job role is recommended.</w:t>
            </w:r>
          </w:p>
        </w:tc>
      </w:tr>
    </w:tbl>
    <w:p w:rsidR="00000000" w:rsidRPr="00FB5CFC" w:rsidP="00FB5CFC">
      <w:pPr>
        <w:pStyle w:val="BodyText"/>
      </w:pPr>
    </w:p>
    <w:p w:rsidR="00000000" w:rsidRPr="00FB5CFC" w:rsidP="00FB5CFC">
      <w:pPr>
        <w:pStyle w:val="AllowPageBreak"/>
      </w:pPr>
    </w:p>
    <w:p w:rsidR="00000000" w:rsidRPr="00FB5CFC" w:rsidP="00FB5CFC">
      <w:pPr>
        <w:pStyle w:val="Heading1"/>
      </w:pPr>
      <w:bookmarkStart w:id="11" w:name="O_404051"/>
      <w:bookmarkEnd w:id="11"/>
      <w:r w:rsidRPr="00FB5CFC">
        <w:t>Range Statement</w:t>
      </w:r>
    </w:p>
    <w:tbl>
      <w:tblPr>
        <w:tblW w:w="0" w:type="auto"/>
        <w:tblLayout w:type="fixed"/>
        <w:tblCellMar>
          <w:left w:w="62" w:type="dxa"/>
          <w:right w:w="62" w:type="dxa"/>
        </w:tblCellMar>
        <w:tblLook w:val="0000"/>
      </w:tblPr>
      <w:tblGrid>
        <w:gridCol w:w="3345"/>
        <w:gridCol w:w="5835"/>
      </w:tblGrid>
      <w:tr w:rsidTr="00CB4C6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t xml:space="preserve">The range statement relates to the unit of competency as a whole. It allows </w:t>
            </w:r>
            <w:r w:rsidRPr="00FB5CFC">
              <w:t xml:space="preserve">for different work environments and situations that may affect performance. </w:t>
            </w:r>
            <w:r w:rsidRPr="00FB5CFC">
              <w:rPr>
                <w:rStyle w:val="BoldandItalics"/>
              </w:rPr>
              <w:t>Bold italicised</w:t>
            </w:r>
            <w:r w:rsidRPr="00FB5CFC">
              <w:t xml:space="preserve"> wording in the performance criteria is detailed below.</w:t>
            </w:r>
          </w:p>
        </w:tc>
      </w:tr>
      <w:tr w:rsidTr="00CB4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rPr>
                <w:rStyle w:val="BoldandItalics"/>
              </w:rPr>
              <w:t>Information</w:t>
            </w:r>
            <w:r w:rsidRPr="00FB5CFC">
              <w:t xml:space="preserve"> sources may include:</w:t>
            </w:r>
          </w:p>
        </w:tc>
        <w:tc>
          <w:tcPr>
            <w:tcW w:w="5835" w:type="dxa"/>
            <w:tcBorders>
              <w:top w:val="nil"/>
              <w:left w:val="nil"/>
              <w:bottom w:val="nil"/>
              <w:right w:val="nil"/>
            </w:tcBorders>
            <w:tcMar>
              <w:top w:w="0" w:type="dxa"/>
              <w:left w:w="62" w:type="dxa"/>
              <w:bottom w:w="0" w:type="dxa"/>
              <w:right w:w="62" w:type="dxa"/>
            </w:tcMar>
          </w:tcPr>
          <w:p w:rsidR="00000000" w:rsidRPr="00FB5CFC" w:rsidP="00FB5CFC">
            <w:pPr>
              <w:pStyle w:val="ListBullet"/>
            </w:pPr>
            <w:r w:rsidRPr="00FB5CFC">
              <w:t>legislation and regulations</w:t>
            </w:r>
          </w:p>
          <w:p w:rsidR="00000000" w:rsidRPr="00FB5CFC" w:rsidP="00FB5CFC">
            <w:pPr>
              <w:pStyle w:val="ListBullet"/>
            </w:pPr>
            <w:r w:rsidRPr="00FB5CFC">
              <w:t>workplace policy and procedures</w:t>
            </w:r>
          </w:p>
          <w:p w:rsidR="00000000" w:rsidRPr="00FB5CFC" w:rsidP="00FB5CFC">
            <w:pPr>
              <w:pStyle w:val="ListBullet"/>
            </w:pPr>
            <w:r w:rsidRPr="00FB5CFC">
              <w:t>supplier or customer instructions</w:t>
            </w:r>
          </w:p>
          <w:p w:rsidR="00000000" w:rsidRPr="00FB5CFC" w:rsidP="00FB5CFC">
            <w:pPr>
              <w:pStyle w:val="ListBullet"/>
            </w:pPr>
            <w:r w:rsidRPr="00FB5CFC">
              <w:t>industry codes of practice</w:t>
            </w:r>
          </w:p>
          <w:p w:rsidR="00000000" w:rsidRPr="00FB5CFC" w:rsidP="00FB5CFC">
            <w:pPr>
              <w:pStyle w:val="ListBullet"/>
            </w:pPr>
            <w:r w:rsidRPr="00FB5CFC">
              <w:t>feedback from managers and supervisors</w:t>
            </w:r>
          </w:p>
          <w:p w:rsidR="00000000" w:rsidRPr="00FB5CFC" w:rsidP="00FB5CFC">
            <w:pPr>
              <w:pStyle w:val="ListBullet"/>
            </w:pPr>
            <w:r w:rsidRPr="00FB5CFC">
              <w:t>non-verbal communication</w:t>
            </w:r>
          </w:p>
          <w:p w:rsidR="00000000" w:rsidP="00FB5CFC">
            <w:pPr>
              <w:pStyle w:val="ListBullet"/>
              <w:rPr>
                <w:lang w:val="en-NZ"/>
              </w:rPr>
            </w:pPr>
            <w:r w:rsidRPr="00FB5CFC">
              <w:t>online or hard copy resources.</w:t>
            </w:r>
          </w:p>
        </w:tc>
      </w:tr>
      <w:tr w:rsidTr="00CB4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rPr>
                <w:rStyle w:val="BoldandItalics"/>
              </w:rPr>
              <w:t>Purchaser</w:t>
            </w:r>
            <w:r w:rsidRPr="00FB5CF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B5CFC" w:rsidP="00FB5CFC">
            <w:pPr>
              <w:pStyle w:val="ListBullet"/>
            </w:pPr>
            <w:r w:rsidRPr="00FB5CFC">
              <w:t>new or repeat contacts</w:t>
            </w:r>
          </w:p>
          <w:p w:rsidR="00000000" w:rsidRPr="00FB5CFC" w:rsidP="00FB5CFC">
            <w:pPr>
              <w:pStyle w:val="ListBullet"/>
            </w:pPr>
            <w:r w:rsidRPr="00FB5CFC">
              <w:t>external and internal contacts</w:t>
            </w:r>
          </w:p>
          <w:p w:rsidR="00000000" w:rsidRPr="00FB5CFC" w:rsidP="00FB5CFC">
            <w:pPr>
              <w:pStyle w:val="ListBullet"/>
            </w:pPr>
            <w:r w:rsidRPr="00FB5CFC">
              <w:t>other businesses or end consumers serviced through business customers or directly</w:t>
            </w:r>
          </w:p>
          <w:p w:rsidR="00000000" w:rsidRPr="00FB5CFC" w:rsidP="00FB5CFC">
            <w:pPr>
              <w:pStyle w:val="ListBullet"/>
            </w:pPr>
            <w:r w:rsidRPr="00FB5CFC">
              <w:t>purchasers with routine or special requests</w:t>
            </w:r>
          </w:p>
          <w:p w:rsidR="00000000" w:rsidP="00FB5CFC">
            <w:pPr>
              <w:pStyle w:val="ListBullet"/>
              <w:rPr>
                <w:lang w:val="en-NZ"/>
              </w:rPr>
            </w:pPr>
            <w:r w:rsidRPr="00FB5CFC">
              <w:t>people from a range of social, cultural and ethnic backgrounds and with varying physical and mental abilities.</w:t>
            </w:r>
          </w:p>
        </w:tc>
      </w:tr>
      <w:tr w:rsidTr="00CB4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rPr>
                <w:rStyle w:val="BoldandItalics"/>
              </w:rPr>
              <w:t>Organisation</w:t>
            </w:r>
            <w:r w:rsidRPr="00FB5CFC">
              <w:t xml:space="preserve">  </w:t>
            </w:r>
            <w:r w:rsidRPr="00FB5CFC">
              <w:rPr>
                <w:rStyle w:val="BoldandItalics"/>
              </w:rPr>
              <w:t>poli</w:t>
            </w:r>
            <w:r w:rsidRPr="00FB5CFC">
              <w:rPr>
                <w:rStyle w:val="BoldandItalics"/>
              </w:rPr>
              <w:t>cy</w:t>
            </w:r>
            <w:r w:rsidRPr="00FB5CFC">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FB5CFC" w:rsidP="00FB5CFC">
            <w:pPr>
              <w:pStyle w:val="ListBullet"/>
            </w:pPr>
            <w:r w:rsidRPr="00FB5CFC">
              <w:t>operational procedures</w:t>
            </w:r>
          </w:p>
          <w:p w:rsidR="00000000" w:rsidRPr="00FB5CFC" w:rsidP="00FB5CFC">
            <w:pPr>
              <w:pStyle w:val="ListBullet"/>
            </w:pPr>
            <w:r w:rsidRPr="00FB5CFC">
              <w:t>acquisition and sale of products and services</w:t>
            </w:r>
          </w:p>
          <w:p w:rsidR="00000000" w:rsidRPr="00FB5CFC" w:rsidP="00FB5CFC">
            <w:pPr>
              <w:pStyle w:val="ListBullet"/>
            </w:pPr>
            <w:r w:rsidRPr="00FB5CFC">
              <w:t>management structure and communication relationships</w:t>
            </w:r>
          </w:p>
          <w:p w:rsidR="00000000" w:rsidRPr="00FB5CFC" w:rsidP="00FB5CFC">
            <w:pPr>
              <w:pStyle w:val="ListBullet"/>
            </w:pPr>
            <w:r w:rsidRPr="00FB5CFC">
              <w:t>interaction with customers</w:t>
            </w:r>
          </w:p>
          <w:p w:rsidR="00000000" w:rsidP="00FB5CFC">
            <w:pPr>
              <w:pStyle w:val="ListBullet"/>
              <w:rPr>
                <w:lang w:val="en-NZ"/>
              </w:rPr>
            </w:pPr>
            <w:r w:rsidRPr="00FB5CFC">
              <w:t>debt recovery and financial governance.</w:t>
            </w:r>
          </w:p>
        </w:tc>
      </w:tr>
      <w:tr w:rsidTr="00CB4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rPr>
                <w:rStyle w:val="BoldandItalics"/>
              </w:rPr>
              <w:t>Trading history</w:t>
            </w:r>
            <w:r w:rsidRPr="00FB5CFC">
              <w:t xml:space="preserve"> may accessed via:</w:t>
            </w:r>
          </w:p>
        </w:tc>
        <w:tc>
          <w:tcPr>
            <w:tcW w:w="5835" w:type="dxa"/>
            <w:tcBorders>
              <w:top w:val="nil"/>
              <w:left w:val="nil"/>
              <w:bottom w:val="nil"/>
              <w:right w:val="nil"/>
            </w:tcBorders>
            <w:tcMar>
              <w:top w:w="0" w:type="dxa"/>
              <w:left w:w="62" w:type="dxa"/>
              <w:bottom w:w="0" w:type="dxa"/>
              <w:right w:w="62" w:type="dxa"/>
            </w:tcMar>
          </w:tcPr>
          <w:p w:rsidR="00000000" w:rsidRPr="00FB5CFC" w:rsidP="00FB5CFC">
            <w:pPr>
              <w:pStyle w:val="ListBullet"/>
            </w:pPr>
            <w:r w:rsidRPr="00FB5CFC">
              <w:t>manual files and reports</w:t>
            </w:r>
          </w:p>
          <w:p w:rsidR="00000000" w:rsidRPr="00FB5CFC" w:rsidP="00FB5CFC">
            <w:pPr>
              <w:pStyle w:val="ListBullet"/>
            </w:pPr>
            <w:r w:rsidRPr="00FB5CFC">
              <w:t>electronic files and reports</w:t>
            </w:r>
          </w:p>
          <w:p w:rsidR="00000000" w:rsidRPr="00FB5CFC" w:rsidP="00FB5CFC">
            <w:pPr>
              <w:pStyle w:val="ListBullet"/>
            </w:pPr>
            <w:r w:rsidRPr="00FB5CFC">
              <w:t>database</w:t>
            </w:r>
          </w:p>
          <w:p w:rsidR="00000000" w:rsidP="00FB5CFC">
            <w:pPr>
              <w:pStyle w:val="ListBullet"/>
              <w:rPr>
                <w:lang w:val="en-NZ"/>
              </w:rPr>
            </w:pPr>
            <w:r w:rsidRPr="00FB5CFC">
              <w:t>external agents.</w:t>
            </w:r>
          </w:p>
        </w:tc>
      </w:tr>
      <w:tr w:rsidTr="00CB4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rPr>
                <w:rStyle w:val="BoldandItalics"/>
              </w:rPr>
              <w:t>Payment procedures</w:t>
            </w:r>
            <w:r w:rsidRPr="00FB5CF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B5CFC" w:rsidP="00FB5CFC">
            <w:pPr>
              <w:pStyle w:val="ListBullet"/>
            </w:pPr>
            <w:r w:rsidRPr="00FB5CFC">
              <w:t>direct credit</w:t>
            </w:r>
          </w:p>
          <w:p w:rsidR="00000000" w:rsidRPr="00FB5CFC" w:rsidP="00FB5CFC">
            <w:pPr>
              <w:pStyle w:val="ListBullet"/>
            </w:pPr>
            <w:r w:rsidRPr="00FB5CFC">
              <w:t>credit card</w:t>
            </w:r>
          </w:p>
          <w:p w:rsidR="00000000" w:rsidRPr="00FB5CFC" w:rsidP="00FB5CFC">
            <w:pPr>
              <w:pStyle w:val="ListBullet"/>
            </w:pPr>
            <w:r w:rsidRPr="00FB5CFC">
              <w:t>cheque</w:t>
            </w:r>
          </w:p>
          <w:p w:rsidR="00000000" w:rsidRPr="00FB5CFC" w:rsidP="00FB5CFC">
            <w:pPr>
              <w:pStyle w:val="ListBullet"/>
            </w:pPr>
            <w:r w:rsidRPr="00FB5CFC">
              <w:t>standing offers</w:t>
            </w:r>
          </w:p>
          <w:p w:rsidR="00000000" w:rsidRPr="00FB5CFC" w:rsidP="00FB5CFC">
            <w:pPr>
              <w:pStyle w:val="ListBullet"/>
            </w:pPr>
            <w:r w:rsidRPr="00FB5CFC">
              <w:t>cash</w:t>
            </w:r>
          </w:p>
          <w:p w:rsidR="00000000" w:rsidP="00FB5CFC">
            <w:pPr>
              <w:pStyle w:val="ListBullet"/>
              <w:rPr>
                <w:lang w:val="en-NZ"/>
              </w:rPr>
            </w:pPr>
            <w:r w:rsidRPr="00FB5CFC">
              <w:t>agreed means.</w:t>
            </w:r>
          </w:p>
        </w:tc>
      </w:tr>
      <w:tr w:rsidTr="00CB4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rPr>
                <w:rStyle w:val="BoldandItalics"/>
              </w:rPr>
              <w:t>Relevant legislation</w:t>
            </w:r>
            <w:r w:rsidRPr="00FB5CF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B5CFC" w:rsidP="00FB5CFC">
            <w:pPr>
              <w:pStyle w:val="ListBullet"/>
            </w:pPr>
            <w:r w:rsidRPr="00FB5CFC">
              <w:t>application of GST</w:t>
            </w:r>
          </w:p>
          <w:p w:rsidR="00000000" w:rsidRPr="00FB5CFC" w:rsidP="00FB5CFC">
            <w:pPr>
              <w:pStyle w:val="ListBullet"/>
            </w:pPr>
            <w:r w:rsidRPr="00FB5CFC">
              <w:t>Australian Competition and Consumer Commission provisions</w:t>
            </w:r>
          </w:p>
          <w:p w:rsidR="00000000" w:rsidRPr="00FB5CFC" w:rsidP="00FB5CFC">
            <w:pPr>
              <w:pStyle w:val="ListBullet"/>
            </w:pPr>
            <w:r w:rsidRPr="00FB5CFC">
              <w:t>Trade Practices and Fair Trading Acts</w:t>
            </w:r>
          </w:p>
          <w:p w:rsidR="00000000" w:rsidRPr="00FB5CFC" w:rsidP="00FB5CFC">
            <w:pPr>
              <w:pStyle w:val="ListBullet"/>
            </w:pPr>
            <w:r w:rsidRPr="00FB5CFC">
              <w:t>privacy legislation</w:t>
            </w:r>
          </w:p>
          <w:p w:rsidR="00000000" w:rsidRPr="00FB5CFC" w:rsidP="00FB5CFC">
            <w:pPr>
              <w:pStyle w:val="ListBullet"/>
            </w:pPr>
            <w:r w:rsidRPr="00FB5CFC">
              <w:t>WHS</w:t>
            </w:r>
          </w:p>
          <w:p w:rsidR="00000000" w:rsidRPr="00FB5CFC" w:rsidP="00FB5CFC">
            <w:pPr>
              <w:pStyle w:val="ListBullet"/>
            </w:pPr>
            <w:r w:rsidRPr="00FB5CFC">
              <w:t>workplace relations</w:t>
            </w:r>
          </w:p>
          <w:p w:rsidR="00000000" w:rsidRPr="00FB5CFC" w:rsidP="00FB5CFC">
            <w:pPr>
              <w:pStyle w:val="ListBullet"/>
            </w:pPr>
            <w:r w:rsidRPr="00FB5CFC">
              <w:t>industry codes of practice</w:t>
            </w:r>
          </w:p>
          <w:p w:rsidR="00000000" w:rsidRPr="00FB5CFC" w:rsidP="00FB5CFC">
            <w:pPr>
              <w:pStyle w:val="ListBullet"/>
            </w:pPr>
            <w:r w:rsidRPr="00FB5CFC">
              <w:t>licence, patent or copyright arrangements</w:t>
            </w:r>
          </w:p>
          <w:p w:rsidR="00000000" w:rsidP="00FB5CFC">
            <w:pPr>
              <w:pStyle w:val="ListBullet"/>
              <w:rPr>
                <w:lang w:val="en-NZ"/>
              </w:rPr>
            </w:pPr>
            <w:r w:rsidRPr="00FB5CFC">
              <w:t>anti-discrimination law.</w:t>
            </w:r>
          </w:p>
        </w:tc>
      </w:tr>
      <w:tr w:rsidTr="00CB4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t xml:space="preserve">Techniques used to </w:t>
            </w:r>
            <w:r w:rsidRPr="00FB5CFC">
              <w:rPr>
                <w:rStyle w:val="BoldandItalics"/>
              </w:rPr>
              <w:t>co</w:t>
            </w:r>
            <w:r w:rsidRPr="00FB5CFC">
              <w:rPr>
                <w:rStyle w:val="BoldandItalics"/>
              </w:rPr>
              <w:t>mmunicate</w:t>
            </w:r>
            <w:r w:rsidRPr="00FB5CF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B5CFC" w:rsidP="00FB5CFC">
            <w:pPr>
              <w:pStyle w:val="ListBullet"/>
            </w:pPr>
            <w:r w:rsidRPr="00FB5CFC">
              <w:t>speaking and listening</w:t>
            </w:r>
          </w:p>
          <w:p w:rsidR="00000000" w:rsidRPr="00FB5CFC" w:rsidP="00FB5CFC">
            <w:pPr>
              <w:pStyle w:val="ListBullet"/>
            </w:pPr>
            <w:r w:rsidRPr="00FB5CFC">
              <w:t>reading and writing</w:t>
            </w:r>
          </w:p>
          <w:p w:rsidR="00000000" w:rsidRPr="00FB5CFC" w:rsidP="00FB5CFC">
            <w:pPr>
              <w:pStyle w:val="ListBullet"/>
            </w:pPr>
            <w:r w:rsidRPr="00FB5CFC">
              <w:t>electronic media, such as email</w:t>
            </w:r>
          </w:p>
          <w:p w:rsidR="00000000" w:rsidRPr="00FB5CFC" w:rsidP="00FB5CFC">
            <w:pPr>
              <w:pStyle w:val="ListBullet"/>
            </w:pPr>
            <w:r w:rsidRPr="00FB5CFC">
              <w:t>telephone</w:t>
            </w:r>
          </w:p>
          <w:p w:rsidR="00000000" w:rsidRPr="00FB5CFC" w:rsidP="00FB5CFC">
            <w:pPr>
              <w:pStyle w:val="ListBullet"/>
            </w:pPr>
            <w:r w:rsidRPr="00FB5CFC">
              <w:t>body language</w:t>
            </w:r>
          </w:p>
          <w:p w:rsidR="00000000" w:rsidRPr="00FB5CFC" w:rsidP="00FB5CFC">
            <w:pPr>
              <w:pStyle w:val="ListBullet"/>
            </w:pPr>
            <w:r w:rsidRPr="00FB5CFC">
              <w:t>facial expression</w:t>
            </w:r>
          </w:p>
          <w:p w:rsidR="00000000" w:rsidRPr="00FB5CFC" w:rsidP="00FB5CFC">
            <w:pPr>
              <w:pStyle w:val="ListBullet"/>
            </w:pPr>
            <w:r w:rsidRPr="00FB5CFC">
              <w:t>using languages other than English including , local community languages, Indigenous languages</w:t>
            </w:r>
          </w:p>
          <w:p w:rsidR="00000000" w:rsidRPr="00FB5CFC" w:rsidP="00FB5CFC">
            <w:pPr>
              <w:pStyle w:val="ListBullet"/>
            </w:pPr>
            <w:r w:rsidRPr="00FB5CFC">
              <w:t>using forms of visual communication such as sign language</w:t>
            </w:r>
          </w:p>
          <w:p w:rsidR="00000000" w:rsidP="00FB5CFC">
            <w:pPr>
              <w:pStyle w:val="ListBullet"/>
              <w:rPr>
                <w:lang w:val="en-NZ"/>
              </w:rPr>
            </w:pPr>
            <w:r w:rsidRPr="00FB5CFC">
              <w:t>using assistive technology such as TTY.</w:t>
            </w:r>
          </w:p>
        </w:tc>
      </w:tr>
      <w:tr w:rsidTr="00CB4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rPr>
                <w:rStyle w:val="BoldandItalics"/>
              </w:rPr>
              <w:t>Team members may</w:t>
            </w:r>
            <w:r w:rsidRPr="00FB5CFC">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FB5CFC" w:rsidP="00FB5CFC">
            <w:pPr>
              <w:pStyle w:val="ListBullet"/>
            </w:pPr>
            <w:r w:rsidRPr="00FB5CFC">
              <w:t>managers and supervisors</w:t>
            </w:r>
          </w:p>
          <w:p w:rsidR="00000000" w:rsidRPr="00FB5CFC" w:rsidP="00FB5CFC">
            <w:pPr>
              <w:pStyle w:val="ListBullet"/>
            </w:pPr>
            <w:r w:rsidRPr="00FB5CFC">
              <w:t>full-time, part-time, casual or contract staff</w:t>
            </w:r>
          </w:p>
          <w:p w:rsidR="00000000" w:rsidRPr="00FB5CFC" w:rsidP="00FB5CFC">
            <w:pPr>
              <w:pStyle w:val="ListBullet"/>
            </w:pPr>
            <w:r w:rsidRPr="00FB5CFC">
              <w:t>people from a range of social, cultural and ethnic backgro</w:t>
            </w:r>
            <w:r w:rsidRPr="00FB5CFC">
              <w:t>unds</w:t>
            </w:r>
          </w:p>
          <w:p w:rsidR="00000000" w:rsidRPr="00FB5CFC" w:rsidP="00FB5CFC">
            <w:pPr>
              <w:pStyle w:val="ListBullet"/>
            </w:pPr>
            <w:r w:rsidRPr="00FB5CFC">
              <w:t>people with varying levels of language and literacy</w:t>
            </w:r>
          </w:p>
          <w:p w:rsidR="00000000" w:rsidP="00FB5CFC">
            <w:pPr>
              <w:pStyle w:val="ListBullet"/>
              <w:rPr>
                <w:lang w:val="en-NZ"/>
              </w:rPr>
            </w:pPr>
            <w:r w:rsidRPr="00FB5CFC">
              <w:t>people with a range of responsibilities and job descriptions.</w:t>
            </w:r>
          </w:p>
        </w:tc>
      </w:tr>
      <w:tr w:rsidTr="00CB4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rPr>
                <w:rStyle w:val="BoldandItalics"/>
              </w:rPr>
              <w:t>Financial risk</w:t>
            </w:r>
            <w:r w:rsidRPr="00FB5CFC">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FB5CFC" w:rsidP="00FB5CFC">
            <w:pPr>
              <w:pStyle w:val="ListBullet"/>
            </w:pPr>
            <w:r w:rsidRPr="00FB5CFC">
              <w:t>types of products and services provided</w:t>
            </w:r>
          </w:p>
          <w:p w:rsidR="00000000" w:rsidRPr="00FB5CFC" w:rsidP="00FB5CFC">
            <w:pPr>
              <w:pStyle w:val="ListBullet"/>
            </w:pPr>
            <w:r w:rsidRPr="00FB5CFC">
              <w:t>size, type and location of business</w:t>
            </w:r>
          </w:p>
          <w:p w:rsidR="00000000" w:rsidRPr="00FB5CFC" w:rsidP="00FB5CFC">
            <w:pPr>
              <w:pStyle w:val="ListBullet"/>
            </w:pPr>
            <w:r w:rsidRPr="00FB5CFC">
              <w:t>business merchandise range</w:t>
            </w:r>
          </w:p>
          <w:p w:rsidR="00000000" w:rsidRPr="00FB5CFC" w:rsidP="00FB5CFC">
            <w:pPr>
              <w:pStyle w:val="ListBullet"/>
            </w:pPr>
            <w:r w:rsidRPr="00FB5CFC">
              <w:t>strategic measurement and evaluation systems and processes</w:t>
            </w:r>
          </w:p>
          <w:p w:rsidR="00000000" w:rsidRPr="00FB5CFC" w:rsidP="00FB5CFC">
            <w:pPr>
              <w:pStyle w:val="ListBullet"/>
            </w:pPr>
            <w:r w:rsidRPr="00FB5CFC">
              <w:t>characteristics of the specific products or services</w:t>
            </w:r>
          </w:p>
          <w:p w:rsidR="00000000" w:rsidP="00FB5CFC">
            <w:pPr>
              <w:pStyle w:val="ListBullet"/>
              <w:rPr>
                <w:lang w:val="en-NZ"/>
              </w:rPr>
            </w:pPr>
            <w:r w:rsidRPr="00FB5CFC">
              <w:t>business service range.</w:t>
            </w:r>
          </w:p>
        </w:tc>
      </w:tr>
      <w:tr w:rsidTr="00CB4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rPr>
                <w:rStyle w:val="BoldandItalics"/>
              </w:rPr>
              <w:t>Sales transactions</w:t>
            </w:r>
            <w:r w:rsidRPr="00FB5CFC">
              <w:t xml:space="preserve"> may be completed:</w:t>
            </w:r>
          </w:p>
        </w:tc>
        <w:tc>
          <w:tcPr>
            <w:tcW w:w="5835" w:type="dxa"/>
            <w:tcBorders>
              <w:top w:val="nil"/>
              <w:left w:val="nil"/>
              <w:bottom w:val="nil"/>
              <w:right w:val="nil"/>
            </w:tcBorders>
            <w:tcMar>
              <w:top w:w="0" w:type="dxa"/>
              <w:left w:w="62" w:type="dxa"/>
              <w:bottom w:w="0" w:type="dxa"/>
              <w:right w:w="62" w:type="dxa"/>
            </w:tcMar>
          </w:tcPr>
          <w:p w:rsidR="00000000" w:rsidRPr="00FB5CFC" w:rsidP="00FB5CFC">
            <w:pPr>
              <w:pStyle w:val="ListBullet"/>
            </w:pPr>
            <w:r w:rsidRPr="00FB5CFC">
              <w:t>face-to-face</w:t>
            </w:r>
          </w:p>
          <w:p w:rsidR="00000000" w:rsidRPr="00FB5CFC" w:rsidP="00FB5CFC">
            <w:pPr>
              <w:pStyle w:val="ListBullet"/>
            </w:pPr>
            <w:r w:rsidRPr="00FB5CFC">
              <w:t>on the telephone</w:t>
            </w:r>
          </w:p>
          <w:p w:rsidR="00000000" w:rsidRPr="00FB5CFC" w:rsidP="00FB5CFC">
            <w:pPr>
              <w:pStyle w:val="ListBullet"/>
            </w:pPr>
            <w:r w:rsidRPr="00FB5CFC">
              <w:t>online</w:t>
            </w:r>
          </w:p>
          <w:p w:rsidR="00000000" w:rsidP="00FB5CFC">
            <w:pPr>
              <w:pStyle w:val="ListBullet"/>
              <w:rPr>
                <w:lang w:val="en-NZ"/>
              </w:rPr>
            </w:pPr>
            <w:r w:rsidRPr="00FB5CFC">
              <w:t>by order form.</w:t>
            </w:r>
          </w:p>
        </w:tc>
      </w:tr>
      <w:tr w:rsidTr="00CB4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5CFC">
            <w:pPr>
              <w:pStyle w:val="BodyText"/>
              <w:rPr>
                <w:lang w:val="en-NZ"/>
              </w:rPr>
            </w:pPr>
            <w:r w:rsidRPr="00FB5CFC">
              <w:rPr>
                <w:rStyle w:val="BoldandItalics"/>
              </w:rPr>
              <w:t>D</w:t>
            </w:r>
            <w:r w:rsidRPr="00FB5CFC">
              <w:rPr>
                <w:rStyle w:val="BoldandItalics"/>
              </w:rPr>
              <w:t>ebt recovery strategies</w:t>
            </w:r>
            <w:r w:rsidRPr="00FB5CF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B5CFC" w:rsidP="00FB5CFC">
            <w:pPr>
              <w:pStyle w:val="ListBullet"/>
            </w:pPr>
            <w:r w:rsidRPr="00FB5CFC">
              <w:t>electronic or manual forms of contact with the debtor</w:t>
            </w:r>
          </w:p>
          <w:p w:rsidR="00000000" w:rsidRPr="00FB5CFC" w:rsidP="00FB5CFC">
            <w:pPr>
              <w:pStyle w:val="ListBullet"/>
            </w:pPr>
            <w:r w:rsidRPr="00FB5CFC">
              <w:t>letters of intent</w:t>
            </w:r>
          </w:p>
          <w:p w:rsidR="00000000" w:rsidRPr="00FB5CFC" w:rsidP="00FB5CFC">
            <w:pPr>
              <w:pStyle w:val="ListBullet"/>
            </w:pPr>
            <w:r w:rsidRPr="00FB5CFC">
              <w:t>legal letters</w:t>
            </w:r>
          </w:p>
          <w:p w:rsidR="00000000" w:rsidRPr="00FB5CFC" w:rsidP="00FB5CFC">
            <w:pPr>
              <w:pStyle w:val="ListBullet"/>
            </w:pPr>
            <w:r w:rsidRPr="00FB5CFC">
              <w:t>contracted help from debt recovery agencies</w:t>
            </w:r>
          </w:p>
          <w:p w:rsidR="00000000" w:rsidRPr="00FB5CFC" w:rsidP="00FB5CFC">
            <w:pPr>
              <w:pStyle w:val="ListBullet"/>
            </w:pPr>
            <w:r w:rsidRPr="00FB5CFC">
              <w:t>alteration to trading terms</w:t>
            </w:r>
          </w:p>
          <w:p w:rsidR="00000000" w:rsidRPr="00FB5CFC" w:rsidP="00FB5CFC">
            <w:pPr>
              <w:pStyle w:val="ListBullet"/>
            </w:pPr>
            <w:r w:rsidRPr="00FB5CFC">
              <w:t>legal action</w:t>
            </w:r>
          </w:p>
          <w:p w:rsidR="00000000" w:rsidRPr="00FB5CFC" w:rsidP="00FB5CFC">
            <w:pPr>
              <w:pStyle w:val="ListBullet"/>
            </w:pPr>
            <w:r w:rsidRPr="00FB5CFC">
              <w:t>financial remedies.</w:t>
            </w:r>
          </w:p>
        </w:tc>
      </w:tr>
    </w:tbl>
    <w:p w:rsidR="00000000" w:rsidRPr="00FB5CFC" w:rsidP="00FB5CFC">
      <w:pPr>
        <w:pStyle w:val="BodyText"/>
      </w:pPr>
    </w:p>
    <w:p w:rsidR="00000000" w:rsidRPr="00FB5CFC" w:rsidP="00FB5CFC">
      <w:pPr>
        <w:pStyle w:val="AllowPageBreak"/>
      </w:pPr>
    </w:p>
    <w:p w:rsidR="00000000" w:rsidRPr="00FB5CFC" w:rsidP="00FB5CFC">
      <w:pPr>
        <w:pStyle w:val="Heading1"/>
      </w:pPr>
      <w:bookmarkStart w:id="12" w:name="O_404048"/>
      <w:bookmarkEnd w:id="12"/>
      <w:r w:rsidRPr="00FB5CFC">
        <w:t>Unit Sector(s)</w:t>
      </w:r>
    </w:p>
    <w:p w:rsidR="00000000" w:rsidRPr="00FB5CFC" w:rsidP="00FB5CFC">
      <w:pPr>
        <w:pStyle w:val="BodyText"/>
      </w:pPr>
      <w:r w:rsidRPr="00FB5CFC">
        <w:t>Wholesale</w:t>
      </w:r>
    </w:p>
    <w:p w:rsidR="00000000" w:rsidRPr="00FB5CFC" w:rsidP="00FB5CFC">
      <w:pPr>
        <w:pStyle w:val="AllowPageBreak"/>
      </w:pPr>
    </w:p>
    <w:p w:rsidR="00000000" w:rsidRPr="00FB5CFC" w:rsidP="00FB5CFC">
      <w:pPr>
        <w:pStyle w:val="Heading1"/>
      </w:pPr>
      <w:bookmarkStart w:id="13" w:name="O_404060"/>
      <w:bookmarkEnd w:id="13"/>
      <w:r w:rsidRPr="00FB5CFC">
        <w:t>Competency field</w:t>
      </w:r>
    </w:p>
    <w:p w:rsidR="00000000" w:rsidRPr="00FB5CFC" w:rsidP="00FB5CFC">
      <w:pPr>
        <w:pStyle w:val="BodyText"/>
      </w:pPr>
      <w:r w:rsidRPr="00FB5CFC">
        <w:t>Finance</w:t>
      </w:r>
    </w:p>
    <w:p w:rsidR="00000000" w:rsidRPr="00FB5CFC" w:rsidP="00FB5CFC"/>
    <w:sectPr w:rsidSect="00FB5C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C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4C64" w:rsidP="00CB4C6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C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64" w:rsidP="00FB5C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B4C64" w:rsidP="00FB5C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B4C64" w:rsidP="00FB5C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C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CFC" w:rsidRPr="00CB4C64" w:rsidP="00CB4C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C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64" w:rsidP="00FB5CFC">
    <w:pPr>
      <w:pStyle w:val="Header"/>
      <w:framePr w:wrap="around"/>
    </w:pPr>
    <w:r>
      <w:fldChar w:fldCharType="begin"/>
    </w:r>
    <w:r>
      <w:instrText xml:space="preserve"> TITLE   \* MERGEFORMAT </w:instrText>
    </w:r>
    <w:r>
      <w:fldChar w:fldCharType="separate"/>
    </w:r>
    <w:r>
      <w:t>SIRWFIN002A Manage debtor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CB4C64" w:rsidP="00FB5C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3CA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027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C80F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C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5CFC"/>
    <w:pPr>
      <w:spacing w:before="360" w:after="60"/>
      <w:outlineLvl w:val="0"/>
    </w:pPr>
    <w:rPr>
      <w:sz w:val="32"/>
    </w:rPr>
  </w:style>
  <w:style w:type="paragraph" w:styleId="Heading2">
    <w:name w:val="heading 2"/>
    <w:basedOn w:val="HeadingBase"/>
    <w:next w:val="BodyText"/>
    <w:link w:val="Heading2Char"/>
    <w:qFormat/>
    <w:rsid w:val="00FB5CFC"/>
    <w:pPr>
      <w:keepLines/>
      <w:spacing w:before="240" w:after="120"/>
      <w:outlineLvl w:val="1"/>
    </w:pPr>
    <w:rPr>
      <w:sz w:val="28"/>
      <w:szCs w:val="40"/>
    </w:rPr>
  </w:style>
  <w:style w:type="paragraph" w:styleId="Heading3">
    <w:name w:val="heading 3"/>
    <w:basedOn w:val="HeadingBase"/>
    <w:next w:val="BodyText"/>
    <w:link w:val="Heading3Char"/>
    <w:qFormat/>
    <w:rsid w:val="00FB5CFC"/>
    <w:pPr>
      <w:spacing w:before="180" w:after="120"/>
      <w:outlineLvl w:val="2"/>
    </w:pPr>
    <w:rPr>
      <w:spacing w:val="-10"/>
      <w:kern w:val="32"/>
    </w:rPr>
  </w:style>
  <w:style w:type="paragraph" w:styleId="Heading4">
    <w:name w:val="heading 4"/>
    <w:basedOn w:val="HeadingBase"/>
    <w:next w:val="BodyText"/>
    <w:link w:val="Heading4Char"/>
    <w:qFormat/>
    <w:rsid w:val="00FB5CFC"/>
    <w:pPr>
      <w:spacing w:before="160" w:after="120"/>
      <w:outlineLvl w:val="3"/>
    </w:pPr>
    <w:rPr>
      <w:sz w:val="22"/>
    </w:rPr>
  </w:style>
  <w:style w:type="paragraph" w:styleId="Heading5">
    <w:name w:val="heading 5"/>
    <w:basedOn w:val="HeadingBase"/>
    <w:next w:val="Normal"/>
    <w:link w:val="Heading5Char"/>
    <w:qFormat/>
    <w:rsid w:val="00FB5CFC"/>
    <w:pPr>
      <w:spacing w:before="80"/>
      <w:outlineLvl w:val="4"/>
    </w:pPr>
    <w:rPr>
      <w:color w:val="918585"/>
      <w:sz w:val="20"/>
    </w:rPr>
  </w:style>
  <w:style w:type="paragraph" w:styleId="Heading6">
    <w:name w:val="heading 6"/>
    <w:basedOn w:val="HeadingBase"/>
    <w:next w:val="Normal"/>
    <w:link w:val="Heading6Char"/>
    <w:qFormat/>
    <w:rsid w:val="00FB5CFC"/>
    <w:pPr>
      <w:spacing w:before="60"/>
      <w:outlineLvl w:val="5"/>
    </w:pPr>
    <w:rPr>
      <w:color w:val="918585"/>
      <w:sz w:val="20"/>
    </w:rPr>
  </w:style>
  <w:style w:type="paragraph" w:styleId="Heading7">
    <w:name w:val="heading 7"/>
    <w:basedOn w:val="Normal"/>
    <w:next w:val="Normal"/>
    <w:link w:val="Heading7Char"/>
    <w:qFormat/>
    <w:rsid w:val="00FB5CFC"/>
    <w:pPr>
      <w:ind w:left="720"/>
      <w:outlineLvl w:val="6"/>
    </w:pPr>
    <w:rPr>
      <w:i/>
    </w:rPr>
  </w:style>
  <w:style w:type="paragraph" w:styleId="Heading8">
    <w:name w:val="heading 8"/>
    <w:basedOn w:val="Normal"/>
    <w:next w:val="Normal"/>
    <w:link w:val="Heading8Char"/>
    <w:qFormat/>
    <w:rsid w:val="00FB5CFC"/>
    <w:pPr>
      <w:ind w:left="720"/>
      <w:outlineLvl w:val="7"/>
    </w:pPr>
    <w:rPr>
      <w:i/>
    </w:rPr>
  </w:style>
  <w:style w:type="paragraph" w:styleId="Heading9">
    <w:name w:val="heading 9"/>
    <w:basedOn w:val="Normal"/>
    <w:next w:val="Normal"/>
    <w:link w:val="Heading9Char"/>
    <w:qFormat/>
    <w:rsid w:val="00FB5CFC"/>
    <w:pPr>
      <w:ind w:left="720"/>
      <w:outlineLvl w:val="8"/>
    </w:pPr>
    <w:rPr>
      <w:i/>
    </w:rPr>
  </w:style>
  <w:style w:type="character" w:default="1" w:styleId="DefaultParagraphFont">
    <w:name w:val="Default Paragraph Font"/>
    <w:uiPriority w:val="1"/>
    <w:unhideWhenUsed/>
    <w:rsid w:val="00FB5C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CFC"/>
  </w:style>
  <w:style w:type="character" w:customStyle="1" w:styleId="Heading1Char">
    <w:name w:val="Heading 1 Char"/>
    <w:basedOn w:val="DefaultParagraphFont"/>
    <w:link w:val="Heading1"/>
    <w:rsid w:val="00FB5CFC"/>
    <w:rPr>
      <w:rFonts w:ascii="Times New Roman" w:eastAsia="Times New Roman" w:hAnsi="Times New Roman" w:cs="Times New Roman"/>
      <w:b/>
      <w:sz w:val="32"/>
      <w:szCs w:val="20"/>
      <w:lang w:eastAsia="en-US"/>
    </w:rPr>
  </w:style>
  <w:style w:type="paragraph" w:styleId="BodyText">
    <w:name w:val="Body Text"/>
    <w:basedOn w:val="Normal"/>
    <w:link w:val="BodyTextChar"/>
    <w:rsid w:val="00FB5C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5CFC"/>
    <w:rPr>
      <w:rFonts w:ascii="Times New Roman" w:eastAsia="Times New Roman" w:hAnsi="Times New Roman" w:cs="Times New Roman"/>
      <w:sz w:val="24"/>
      <w:lang w:eastAsia="en-US"/>
    </w:rPr>
  </w:style>
  <w:style w:type="paragraph" w:styleId="Footer">
    <w:name w:val="footer"/>
    <w:basedOn w:val="Normal"/>
    <w:link w:val="FooterChar"/>
    <w:rsid w:val="00FB5C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5CFC"/>
    <w:rPr>
      <w:rFonts w:ascii="Times New Roman" w:eastAsia="Times New Roman" w:hAnsi="Times New Roman" w:cs="Times New Roman"/>
      <w:sz w:val="16"/>
      <w:lang w:eastAsia="en-US"/>
    </w:rPr>
  </w:style>
  <w:style w:type="paragraph" w:styleId="List">
    <w:name w:val="List"/>
    <w:basedOn w:val="BodyText"/>
    <w:next w:val="BodyText"/>
    <w:rsid w:val="00FB5CFC"/>
    <w:pPr>
      <w:tabs>
        <w:tab w:val="left" w:pos="340"/>
      </w:tabs>
      <w:spacing w:before="60" w:after="60"/>
      <w:ind w:left="340" w:hanging="340"/>
    </w:pPr>
  </w:style>
  <w:style w:type="paragraph" w:styleId="ListBullet">
    <w:name w:val="List Bullet"/>
    <w:basedOn w:val="List"/>
    <w:rsid w:val="00FB5CFC"/>
    <w:pPr>
      <w:numPr>
        <w:numId w:val="13"/>
      </w:numPr>
      <w:tabs>
        <w:tab w:val="clear" w:pos="340"/>
      </w:tabs>
      <w:spacing w:before="40" w:after="40"/>
    </w:pPr>
  </w:style>
  <w:style w:type="character" w:customStyle="1" w:styleId="SpecialBold">
    <w:name w:val="Special Bold"/>
    <w:basedOn w:val="DefaultParagraphFont"/>
    <w:rsid w:val="00FB5CFC"/>
    <w:rPr>
      <w:b/>
      <w:spacing w:val="0"/>
    </w:rPr>
  </w:style>
  <w:style w:type="paragraph" w:styleId="ListBullet2">
    <w:name w:val="List Bullet 2"/>
    <w:basedOn w:val="List2"/>
    <w:rsid w:val="00FB5CFC"/>
    <w:pPr>
      <w:numPr>
        <w:numId w:val="14"/>
      </w:numPr>
      <w:tabs>
        <w:tab w:val="clear" w:pos="680"/>
      </w:tabs>
    </w:pPr>
  </w:style>
  <w:style w:type="paragraph" w:customStyle="1" w:styleId="SuperHeading">
    <w:name w:val="SuperHeading"/>
    <w:basedOn w:val="Normal"/>
    <w:rsid w:val="00FB5CFC"/>
    <w:pPr>
      <w:spacing w:before="240" w:after="120"/>
      <w:outlineLvl w:val="0"/>
    </w:pPr>
    <w:rPr>
      <w:rFonts w:ascii="Times New Roman" w:hAnsi="Times New Roman"/>
      <w:b/>
      <w:sz w:val="28"/>
    </w:rPr>
  </w:style>
  <w:style w:type="paragraph" w:customStyle="1" w:styleId="AllowPageBreak">
    <w:name w:val="AllowPageBreak"/>
    <w:rsid w:val="00FB5C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5CFC"/>
    <w:rPr>
      <w:b/>
      <w:i/>
      <w:u w:val="none"/>
    </w:rPr>
  </w:style>
  <w:style w:type="character" w:customStyle="1" w:styleId="Heading2Char">
    <w:name w:val="Heading 2 Char"/>
    <w:basedOn w:val="DefaultParagraphFont"/>
    <w:link w:val="Heading2"/>
    <w:rsid w:val="00FB5C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5C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5C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5C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5C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C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5C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5CFC"/>
    <w:rPr>
      <w:rFonts w:ascii="Courier New" w:eastAsia="Times New Roman" w:hAnsi="Courier New" w:cs="Times New Roman"/>
      <w:i/>
      <w:szCs w:val="20"/>
      <w:lang w:eastAsia="en-US"/>
    </w:rPr>
  </w:style>
  <w:style w:type="paragraph" w:customStyle="1" w:styleId="HeadingBase">
    <w:name w:val="Heading Base"/>
    <w:rsid w:val="00FB5C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CFC"/>
    <w:pPr>
      <w:tabs>
        <w:tab w:val="right" w:leader="dot" w:pos="9072"/>
      </w:tabs>
      <w:ind w:left="567"/>
    </w:pPr>
    <w:rPr>
      <w:szCs w:val="22"/>
    </w:rPr>
  </w:style>
  <w:style w:type="paragraph" w:customStyle="1" w:styleId="TOCBase">
    <w:name w:val="TOC Base"/>
    <w:rsid w:val="00FB5C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CFC"/>
    <w:pPr>
      <w:tabs>
        <w:tab w:val="right" w:leader="dot" w:pos="9072"/>
      </w:tabs>
      <w:spacing w:before="40" w:after="40"/>
      <w:ind w:left="284"/>
    </w:pPr>
    <w:rPr>
      <w:rFonts w:ascii="Times New Roman" w:hAnsi="Times New Roman"/>
    </w:rPr>
  </w:style>
  <w:style w:type="paragraph" w:styleId="TOC1">
    <w:name w:val="toc 1"/>
    <w:basedOn w:val="TOCBase"/>
    <w:next w:val="Normal"/>
    <w:rsid w:val="00FB5C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5CFC"/>
    <w:pPr>
      <w:spacing w:before="5040"/>
      <w:jc w:val="center"/>
    </w:pPr>
    <w:rPr>
      <w:sz w:val="48"/>
      <w:szCs w:val="72"/>
      <w:lang w:val="en-US"/>
    </w:rPr>
  </w:style>
  <w:style w:type="character" w:customStyle="1" w:styleId="TitleChar">
    <w:name w:val="Title Char"/>
    <w:basedOn w:val="DefaultParagraphFont"/>
    <w:link w:val="Title"/>
    <w:rsid w:val="00FB5C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CFC"/>
    <w:pPr>
      <w:tabs>
        <w:tab w:val="left" w:pos="3600"/>
        <w:tab w:val="left" w:pos="3958"/>
      </w:tabs>
    </w:pPr>
  </w:style>
  <w:style w:type="paragraph" w:customStyle="1" w:styleId="Note">
    <w:name w:val="Note"/>
    <w:basedOn w:val="BodyText"/>
    <w:rsid w:val="00FB5C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5CFC"/>
    <w:pPr>
      <w:framePr w:wrap="auto" w:hAnchor="text" w:y="6049"/>
    </w:pPr>
    <w:rPr>
      <w:color w:val="000000"/>
      <w:sz w:val="40"/>
    </w:rPr>
  </w:style>
  <w:style w:type="paragraph" w:customStyle="1" w:styleId="TOCTitle">
    <w:name w:val="TOCTitle"/>
    <w:basedOn w:val="Heading1"/>
    <w:rsid w:val="00FB5CFC"/>
    <w:pPr>
      <w:spacing w:after="240"/>
      <w:jc w:val="center"/>
      <w:outlineLvl w:val="9"/>
    </w:pPr>
    <w:rPr>
      <w:caps/>
    </w:rPr>
  </w:style>
  <w:style w:type="paragraph" w:customStyle="1" w:styleId="Version">
    <w:name w:val="Version"/>
    <w:rsid w:val="00FB5C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5CFC"/>
    <w:pPr>
      <w:keepNext w:val="0"/>
      <w:tabs>
        <w:tab w:val="right" w:pos="4176"/>
      </w:tabs>
      <w:ind w:left="198" w:hanging="198"/>
    </w:pPr>
    <w:rPr>
      <w:rFonts w:ascii="Garamond" w:hAnsi="Garamond"/>
    </w:rPr>
  </w:style>
  <w:style w:type="paragraph" w:styleId="IndexHeading">
    <w:name w:val="index heading"/>
    <w:basedOn w:val="Normal"/>
    <w:next w:val="Index1"/>
    <w:semiHidden/>
    <w:rsid w:val="00FB5CFC"/>
    <w:pPr>
      <w:spacing w:before="120" w:after="120"/>
    </w:pPr>
    <w:rPr>
      <w:rFonts w:ascii="Arial" w:hAnsi="Arial"/>
      <w:b/>
      <w:color w:val="918585"/>
      <w:sz w:val="24"/>
    </w:rPr>
  </w:style>
  <w:style w:type="paragraph" w:styleId="Header">
    <w:name w:val="header"/>
    <w:basedOn w:val="Normal"/>
    <w:link w:val="HeaderChar"/>
    <w:rsid w:val="00FB5C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5CFC"/>
    <w:rPr>
      <w:rFonts w:ascii="Times New Roman" w:eastAsia="Times New Roman" w:hAnsi="Times New Roman" w:cs="Times New Roman"/>
      <w:sz w:val="16"/>
      <w:szCs w:val="20"/>
      <w:lang w:val="en-GB" w:eastAsia="en-US"/>
    </w:rPr>
  </w:style>
  <w:style w:type="paragraph" w:customStyle="1" w:styleId="Chapter">
    <w:name w:val="Chapter"/>
    <w:basedOn w:val="Normal"/>
    <w:rsid w:val="00FB5CFC"/>
    <w:pPr>
      <w:spacing w:before="240"/>
    </w:pPr>
    <w:rPr>
      <w:rFonts w:ascii="Times New Roman" w:hAnsi="Times New Roman"/>
      <w:smallCaps/>
      <w:spacing w:val="80"/>
      <w:sz w:val="28"/>
    </w:rPr>
  </w:style>
  <w:style w:type="paragraph" w:customStyle="1" w:styleId="InChapter">
    <w:name w:val="InChapter"/>
    <w:basedOn w:val="Heading3"/>
    <w:rsid w:val="00FB5CFC"/>
    <w:pPr>
      <w:spacing w:after="240"/>
      <w:outlineLvl w:val="9"/>
    </w:pPr>
    <w:rPr>
      <w:noProof/>
    </w:rPr>
  </w:style>
  <w:style w:type="paragraph" w:styleId="Index2">
    <w:name w:val="index 2"/>
    <w:basedOn w:val="Normal"/>
    <w:next w:val="Normal"/>
    <w:semiHidden/>
    <w:rsid w:val="00FB5CFC"/>
    <w:pPr>
      <w:tabs>
        <w:tab w:val="right" w:pos="4176"/>
      </w:tabs>
      <w:ind w:left="568" w:hanging="284"/>
    </w:pPr>
    <w:rPr>
      <w:rFonts w:ascii="Garamond" w:hAnsi="Garamond"/>
    </w:rPr>
  </w:style>
  <w:style w:type="paragraph" w:customStyle="1" w:styleId="Byline">
    <w:name w:val="Byline"/>
    <w:rsid w:val="00FB5C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CFC"/>
    <w:pPr>
      <w:tabs>
        <w:tab w:val="clear" w:pos="3600"/>
        <w:tab w:val="clear" w:pos="3958"/>
      </w:tabs>
      <w:jc w:val="right"/>
    </w:pPr>
  </w:style>
  <w:style w:type="character" w:styleId="Emphasis">
    <w:name w:val="Emphasis"/>
    <w:basedOn w:val="DefaultParagraphFont"/>
    <w:qFormat/>
    <w:rsid w:val="00FB5CFC"/>
    <w:rPr>
      <w:i/>
    </w:rPr>
  </w:style>
  <w:style w:type="paragraph" w:styleId="Caption">
    <w:name w:val="caption"/>
    <w:basedOn w:val="BodyText"/>
    <w:next w:val="Normal"/>
    <w:qFormat/>
    <w:rsid w:val="00FB5CFC"/>
    <w:pPr>
      <w:framePr w:w="2268" w:hSpace="181" w:vSpace="181" w:wrap="around" w:vAnchor="text" w:hAnchor="page" w:x="1135" w:y="285" w:anchorLock="1"/>
    </w:pPr>
    <w:rPr>
      <w:i/>
    </w:rPr>
  </w:style>
  <w:style w:type="paragraph" w:customStyle="1" w:styleId="MiniTOCTitle">
    <w:name w:val="MiniTOCTitle"/>
    <w:basedOn w:val="Heading4"/>
    <w:rsid w:val="00FB5CFC"/>
    <w:pPr>
      <w:spacing w:before="240"/>
      <w:outlineLvl w:val="9"/>
    </w:pPr>
    <w:rPr>
      <w:noProof/>
      <w:sz w:val="24"/>
    </w:rPr>
  </w:style>
  <w:style w:type="paragraph" w:customStyle="1" w:styleId="MiniTOCItem">
    <w:name w:val="MiniTOCItem"/>
    <w:basedOn w:val="ListBullet"/>
    <w:rsid w:val="00FB5CFC"/>
    <w:pPr>
      <w:numPr>
        <w:numId w:val="0"/>
      </w:numPr>
      <w:tabs>
        <w:tab w:val="right" w:leader="dot" w:pos="6521"/>
      </w:tabs>
      <w:spacing w:before="0" w:after="0"/>
    </w:pPr>
  </w:style>
  <w:style w:type="paragraph" w:customStyle="1" w:styleId="TOFTitle">
    <w:name w:val="TOFTitle"/>
    <w:basedOn w:val="TOCTitle"/>
    <w:rsid w:val="00FB5CFC"/>
  </w:style>
  <w:style w:type="paragraph" w:styleId="TableofFigures">
    <w:name w:val="table of figures"/>
    <w:basedOn w:val="Normal"/>
    <w:next w:val="Normal"/>
    <w:semiHidden/>
    <w:rsid w:val="00FB5CFC"/>
    <w:pPr>
      <w:tabs>
        <w:tab w:val="right" w:leader="dot" w:pos="9072"/>
      </w:tabs>
      <w:ind w:left="970" w:hanging="403"/>
    </w:pPr>
    <w:rPr>
      <w:rFonts w:ascii="Times New Roman" w:hAnsi="Times New Roman"/>
      <w:b/>
    </w:rPr>
  </w:style>
  <w:style w:type="paragraph" w:styleId="ListNumber">
    <w:name w:val="List Number"/>
    <w:basedOn w:val="List"/>
    <w:rsid w:val="00FB5CFC"/>
    <w:pPr>
      <w:numPr>
        <w:numId w:val="11"/>
      </w:numPr>
    </w:pPr>
  </w:style>
  <w:style w:type="character" w:customStyle="1" w:styleId="WingdingSymbols">
    <w:name w:val="Wingding Symbols"/>
    <w:rsid w:val="00FB5CFC"/>
    <w:rPr>
      <w:rFonts w:ascii="Wingdings" w:hAnsi="Wingdings"/>
    </w:rPr>
  </w:style>
  <w:style w:type="paragraph" w:customStyle="1" w:styleId="TableHeading">
    <w:name w:val="Table Heading"/>
    <w:basedOn w:val="HeadingBase"/>
    <w:rsid w:val="00FB5CFC"/>
    <w:pPr>
      <w:keepLines/>
      <w:pBdr>
        <w:bottom w:val="single" w:sz="6" w:space="1" w:color="918585"/>
      </w:pBdr>
      <w:spacing w:before="240"/>
    </w:pPr>
  </w:style>
  <w:style w:type="character" w:customStyle="1" w:styleId="HotSpot">
    <w:name w:val="HotSpot"/>
    <w:rsid w:val="00FB5CFC"/>
    <w:rPr>
      <w:color w:val="0033CC"/>
      <w:u w:val="none"/>
    </w:rPr>
  </w:style>
  <w:style w:type="paragraph" w:customStyle="1" w:styleId="BodyTextRight">
    <w:name w:val="Body Text Right"/>
    <w:basedOn w:val="BodyText"/>
    <w:rsid w:val="00FB5CFC"/>
    <w:pPr>
      <w:spacing w:before="0" w:after="0"/>
      <w:jc w:val="right"/>
    </w:pPr>
  </w:style>
  <w:style w:type="paragraph" w:styleId="Index3">
    <w:name w:val="index 3"/>
    <w:basedOn w:val="ListNumber2"/>
    <w:next w:val="Normal"/>
    <w:semiHidden/>
    <w:rsid w:val="00FB5CFC"/>
    <w:pPr>
      <w:numPr>
        <w:numId w:val="0"/>
      </w:numPr>
      <w:tabs>
        <w:tab w:val="right" w:leader="dot" w:pos="4176"/>
      </w:tabs>
    </w:pPr>
  </w:style>
  <w:style w:type="paragraph" w:styleId="ListNumber2">
    <w:name w:val="List Number 2"/>
    <w:basedOn w:val="List2"/>
    <w:rsid w:val="00FB5CFC"/>
    <w:pPr>
      <w:numPr>
        <w:numId w:val="10"/>
      </w:numPr>
      <w:tabs>
        <w:tab w:val="clear" w:pos="1060"/>
      </w:tabs>
    </w:pPr>
  </w:style>
  <w:style w:type="paragraph" w:customStyle="1" w:styleId="MarginNote">
    <w:name w:val="Margin Note"/>
    <w:basedOn w:val="BodyText"/>
    <w:rsid w:val="00FB5C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C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5C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5CFC"/>
    <w:rPr>
      <w:sz w:val="32"/>
    </w:rPr>
  </w:style>
  <w:style w:type="paragraph" w:customStyle="1" w:styleId="HeadingProcedure">
    <w:name w:val="Heading Procedure"/>
    <w:basedOn w:val="HeadingBase"/>
    <w:next w:val="Normal"/>
    <w:rsid w:val="00FB5CFC"/>
    <w:pPr>
      <w:tabs>
        <w:tab w:val="left" w:pos="0"/>
      </w:tabs>
      <w:spacing w:before="120" w:after="60"/>
    </w:pPr>
    <w:rPr>
      <w:i/>
      <w:color w:val="918585"/>
      <w:sz w:val="22"/>
    </w:rPr>
  </w:style>
  <w:style w:type="paragraph" w:customStyle="1" w:styleId="TableBodyText">
    <w:name w:val="Table Body Text"/>
    <w:basedOn w:val="BodyText"/>
    <w:rsid w:val="00FB5CFC"/>
    <w:pPr>
      <w:spacing w:before="60" w:after="60"/>
    </w:pPr>
  </w:style>
  <w:style w:type="paragraph" w:styleId="ListContinue">
    <w:name w:val="List Continue"/>
    <w:basedOn w:val="List"/>
    <w:rsid w:val="00FB5CFC"/>
    <w:pPr>
      <w:ind w:firstLine="0"/>
    </w:pPr>
  </w:style>
  <w:style w:type="paragraph" w:customStyle="1" w:styleId="ListNote">
    <w:name w:val="List Note"/>
    <w:basedOn w:val="List"/>
    <w:rsid w:val="00FB5CFC"/>
    <w:pPr>
      <w:pBdr>
        <w:top w:val="single" w:sz="6" w:space="2" w:color="918585"/>
        <w:bottom w:val="single" w:sz="6" w:space="2" w:color="918585"/>
      </w:pBdr>
      <w:tabs>
        <w:tab w:val="left" w:pos="1021"/>
      </w:tabs>
      <w:ind w:firstLine="0"/>
    </w:pPr>
  </w:style>
  <w:style w:type="paragraph" w:customStyle="1" w:styleId="Warning">
    <w:name w:val="Warning"/>
    <w:basedOn w:val="BodyText"/>
    <w:rsid w:val="00FB5CFC"/>
    <w:pPr>
      <w:shd w:val="clear" w:color="auto" w:fill="D9D9D9"/>
      <w:tabs>
        <w:tab w:val="left" w:pos="992"/>
      </w:tabs>
      <w:ind w:left="119" w:right="119"/>
    </w:pPr>
    <w:rPr>
      <w:sz w:val="20"/>
    </w:rPr>
  </w:style>
  <w:style w:type="paragraph" w:customStyle="1" w:styleId="MarginIcons">
    <w:name w:val="Margin Icons"/>
    <w:basedOn w:val="BodyText"/>
    <w:rsid w:val="00FB5C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5CFC"/>
    <w:rPr>
      <w:rFonts w:ascii="Courier New" w:hAnsi="Courier New"/>
    </w:rPr>
  </w:style>
  <w:style w:type="paragraph" w:customStyle="1" w:styleId="NoteBullet">
    <w:name w:val="Note Bullet"/>
    <w:basedOn w:val="Note"/>
    <w:rsid w:val="00FB5CFC"/>
    <w:pPr>
      <w:tabs>
        <w:tab w:val="clear" w:pos="680"/>
      </w:tabs>
      <w:spacing w:before="60" w:after="60"/>
    </w:pPr>
  </w:style>
  <w:style w:type="paragraph" w:customStyle="1" w:styleId="SubHeading2">
    <w:name w:val="SubHeading2"/>
    <w:basedOn w:val="HeadingBase"/>
    <w:rsid w:val="00FB5CFC"/>
    <w:pPr>
      <w:spacing w:before="240" w:after="60"/>
    </w:pPr>
    <w:rPr>
      <w:sz w:val="20"/>
    </w:rPr>
  </w:style>
  <w:style w:type="paragraph" w:customStyle="1" w:styleId="SubHeading1">
    <w:name w:val="SubHeading1"/>
    <w:basedOn w:val="HeadingBase"/>
    <w:rsid w:val="00FB5CFC"/>
    <w:pPr>
      <w:spacing w:before="240" w:after="60"/>
    </w:pPr>
    <w:rPr>
      <w:color w:val="918585"/>
      <w:sz w:val="22"/>
    </w:rPr>
  </w:style>
  <w:style w:type="paragraph" w:customStyle="1" w:styleId="SideHeading">
    <w:name w:val="Side Heading"/>
    <w:basedOn w:val="HeadingBase"/>
    <w:rsid w:val="00FB5C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CFC"/>
    <w:pPr>
      <w:numPr>
        <w:numId w:val="12"/>
      </w:numPr>
    </w:pPr>
  </w:style>
  <w:style w:type="paragraph" w:styleId="PlainText">
    <w:name w:val="Plain Text"/>
    <w:basedOn w:val="Normal"/>
    <w:link w:val="PlainTextChar"/>
    <w:rsid w:val="00FB5CFC"/>
    <w:rPr>
      <w:sz w:val="20"/>
    </w:rPr>
  </w:style>
  <w:style w:type="character" w:customStyle="1" w:styleId="PlainTextChar">
    <w:name w:val="Plain Text Char"/>
    <w:basedOn w:val="DefaultParagraphFont"/>
    <w:link w:val="PlainText"/>
    <w:rsid w:val="00FB5CFC"/>
    <w:rPr>
      <w:rFonts w:ascii="Courier New" w:eastAsia="Times New Roman" w:hAnsi="Courier New" w:cs="Times New Roman"/>
      <w:sz w:val="20"/>
      <w:szCs w:val="20"/>
      <w:lang w:eastAsia="en-US"/>
    </w:rPr>
  </w:style>
  <w:style w:type="character" w:customStyle="1" w:styleId="MenuOption">
    <w:name w:val="Menu Option"/>
    <w:basedOn w:val="DefaultParagraphFont"/>
    <w:rsid w:val="00FB5CFC"/>
    <w:rPr>
      <w:b/>
      <w:smallCaps/>
    </w:rPr>
  </w:style>
  <w:style w:type="paragraph" w:customStyle="1" w:styleId="TableListNumber">
    <w:name w:val="Table List Number"/>
    <w:basedOn w:val="ListNumber"/>
    <w:rsid w:val="00FB5CFC"/>
    <w:pPr>
      <w:numPr>
        <w:numId w:val="0"/>
      </w:numPr>
    </w:pPr>
  </w:style>
  <w:style w:type="paragraph" w:styleId="TOC4">
    <w:name w:val="toc 4"/>
    <w:basedOn w:val="TOCBase"/>
    <w:next w:val="Normal"/>
    <w:semiHidden/>
    <w:rsid w:val="00FB5CFC"/>
    <w:pPr>
      <w:tabs>
        <w:tab w:val="right" w:leader="dot" w:pos="9071"/>
      </w:tabs>
      <w:ind w:left="1701"/>
    </w:pPr>
  </w:style>
  <w:style w:type="paragraph" w:customStyle="1" w:styleId="ListAlpha">
    <w:name w:val="List Alpha"/>
    <w:basedOn w:val="List"/>
    <w:rsid w:val="00FB5CFC"/>
    <w:pPr>
      <w:numPr>
        <w:numId w:val="9"/>
      </w:numPr>
    </w:pPr>
  </w:style>
  <w:style w:type="paragraph" w:customStyle="1" w:styleId="ListAlpha2">
    <w:name w:val="List Alpha 2"/>
    <w:basedOn w:val="List2"/>
    <w:rsid w:val="00FB5CFC"/>
    <w:pPr>
      <w:numPr>
        <w:numId w:val="8"/>
      </w:numPr>
    </w:pPr>
  </w:style>
  <w:style w:type="paragraph" w:styleId="List2">
    <w:name w:val="List 2"/>
    <w:basedOn w:val="BodyText"/>
    <w:rsid w:val="00FB5CFC"/>
    <w:pPr>
      <w:tabs>
        <w:tab w:val="left" w:pos="680"/>
      </w:tabs>
      <w:spacing w:before="60" w:after="60"/>
      <w:ind w:left="680" w:hanging="340"/>
    </w:pPr>
  </w:style>
  <w:style w:type="paragraph" w:styleId="List3">
    <w:name w:val="List 3"/>
    <w:basedOn w:val="BodyText"/>
    <w:rsid w:val="00FB5CFC"/>
    <w:pPr>
      <w:tabs>
        <w:tab w:val="left" w:pos="1021"/>
      </w:tabs>
      <w:spacing w:before="60" w:after="60"/>
      <w:ind w:left="1020" w:hanging="340"/>
    </w:pPr>
  </w:style>
  <w:style w:type="paragraph" w:styleId="List4">
    <w:name w:val="List 4"/>
    <w:basedOn w:val="BodyText"/>
    <w:rsid w:val="00FB5CFC"/>
    <w:pPr>
      <w:tabs>
        <w:tab w:val="left" w:pos="1361"/>
      </w:tabs>
      <w:spacing w:before="60" w:after="60"/>
      <w:ind w:left="1361" w:hanging="340"/>
    </w:pPr>
  </w:style>
  <w:style w:type="paragraph" w:styleId="List5">
    <w:name w:val="List 5"/>
    <w:basedOn w:val="BodyText"/>
    <w:rsid w:val="00FB5CFC"/>
    <w:pPr>
      <w:tabs>
        <w:tab w:val="left" w:pos="1701"/>
      </w:tabs>
      <w:spacing w:before="60" w:after="60"/>
      <w:ind w:left="1701" w:hanging="340"/>
    </w:pPr>
  </w:style>
  <w:style w:type="paragraph" w:styleId="ListBullet3">
    <w:name w:val="List Bullet 3"/>
    <w:basedOn w:val="List3"/>
    <w:rsid w:val="00FB5CFC"/>
    <w:pPr>
      <w:numPr>
        <w:numId w:val="15"/>
      </w:numPr>
      <w:tabs>
        <w:tab w:val="clear" w:pos="1021"/>
      </w:tabs>
      <w:ind w:left="1037" w:hanging="357"/>
    </w:pPr>
  </w:style>
  <w:style w:type="paragraph" w:styleId="ListBullet4">
    <w:name w:val="List Bullet 4"/>
    <w:basedOn w:val="List4"/>
    <w:rsid w:val="00FB5CFC"/>
    <w:pPr>
      <w:numPr>
        <w:numId w:val="3"/>
      </w:numPr>
    </w:pPr>
  </w:style>
  <w:style w:type="paragraph" w:styleId="ListBullet5">
    <w:name w:val="List Bullet 5"/>
    <w:basedOn w:val="List5"/>
    <w:rsid w:val="00FB5CFC"/>
    <w:pPr>
      <w:numPr>
        <w:numId w:val="4"/>
      </w:numPr>
    </w:pPr>
  </w:style>
  <w:style w:type="paragraph" w:styleId="ListContinue2">
    <w:name w:val="List Continue 2"/>
    <w:basedOn w:val="List2"/>
    <w:rsid w:val="00FB5CFC"/>
    <w:pPr>
      <w:ind w:firstLine="0"/>
    </w:pPr>
  </w:style>
  <w:style w:type="paragraph" w:styleId="ListContinue3">
    <w:name w:val="List Continue 3"/>
    <w:basedOn w:val="List3"/>
    <w:rsid w:val="00FB5CFC"/>
    <w:pPr>
      <w:ind w:left="1021" w:firstLine="0"/>
    </w:pPr>
  </w:style>
  <w:style w:type="paragraph" w:styleId="ListContinue4">
    <w:name w:val="List Continue 4"/>
    <w:basedOn w:val="List4"/>
    <w:rsid w:val="00FB5CFC"/>
    <w:pPr>
      <w:ind w:firstLine="0"/>
    </w:pPr>
  </w:style>
  <w:style w:type="paragraph" w:styleId="ListContinue5">
    <w:name w:val="List Continue 5"/>
    <w:basedOn w:val="List5"/>
    <w:rsid w:val="00FB5CFC"/>
    <w:pPr>
      <w:ind w:firstLine="0"/>
    </w:pPr>
  </w:style>
  <w:style w:type="paragraph" w:styleId="ListNumber3">
    <w:name w:val="List Number 3"/>
    <w:basedOn w:val="List3"/>
    <w:rsid w:val="00FB5CFC"/>
    <w:pPr>
      <w:numPr>
        <w:numId w:val="5"/>
      </w:numPr>
    </w:pPr>
  </w:style>
  <w:style w:type="paragraph" w:styleId="ListNumber4">
    <w:name w:val="List Number 4"/>
    <w:basedOn w:val="List4"/>
    <w:rsid w:val="00FB5CFC"/>
    <w:pPr>
      <w:numPr>
        <w:numId w:val="6"/>
      </w:numPr>
    </w:pPr>
  </w:style>
  <w:style w:type="paragraph" w:styleId="ListNumber5">
    <w:name w:val="List Number 5"/>
    <w:basedOn w:val="List5"/>
    <w:rsid w:val="00FB5CFC"/>
    <w:pPr>
      <w:numPr>
        <w:numId w:val="7"/>
      </w:numPr>
    </w:pPr>
  </w:style>
  <w:style w:type="paragraph" w:styleId="BlockText">
    <w:name w:val="Block Text"/>
    <w:basedOn w:val="Normal"/>
    <w:rsid w:val="00FB5CFC"/>
    <w:pPr>
      <w:spacing w:after="120"/>
      <w:ind w:left="1440" w:right="1440"/>
    </w:pPr>
  </w:style>
  <w:style w:type="character" w:customStyle="1" w:styleId="Subscript">
    <w:name w:val="Subscript"/>
    <w:basedOn w:val="DefaultParagraphFont"/>
    <w:rsid w:val="00FB5CFC"/>
    <w:rPr>
      <w:sz w:val="16"/>
      <w:vertAlign w:val="subscript"/>
    </w:rPr>
  </w:style>
  <w:style w:type="character" w:customStyle="1" w:styleId="Superscript">
    <w:name w:val="Superscript"/>
    <w:basedOn w:val="DefaultParagraphFont"/>
    <w:rsid w:val="00FB5CFC"/>
    <w:rPr>
      <w:sz w:val="16"/>
      <w:vertAlign w:val="superscript"/>
    </w:rPr>
  </w:style>
  <w:style w:type="character" w:customStyle="1" w:styleId="Symbols">
    <w:name w:val="Symbols"/>
    <w:basedOn w:val="DefaultParagraphFont"/>
    <w:rsid w:val="00FB5CFC"/>
    <w:rPr>
      <w:rFonts w:ascii="Symbol" w:hAnsi="Symbol"/>
    </w:rPr>
  </w:style>
  <w:style w:type="character" w:customStyle="1" w:styleId="MenuOptions">
    <w:name w:val="Menu Options"/>
    <w:basedOn w:val="DefaultParagraphFont"/>
    <w:rsid w:val="00FB5CFC"/>
    <w:rPr>
      <w:rFonts w:ascii="Arial Narrow" w:hAnsi="Arial Narrow"/>
      <w:smallCaps/>
    </w:rPr>
  </w:style>
  <w:style w:type="character" w:customStyle="1" w:styleId="Buttons">
    <w:name w:val="Buttons"/>
    <w:basedOn w:val="DefaultParagraphFont"/>
    <w:rsid w:val="00FB5CFC"/>
    <w:rPr>
      <w:b/>
    </w:rPr>
  </w:style>
  <w:style w:type="character" w:customStyle="1" w:styleId="Underlined">
    <w:name w:val="Underlined"/>
    <w:basedOn w:val="DefaultParagraphFont"/>
    <w:rsid w:val="00FB5CFC"/>
    <w:rPr>
      <w:u w:val="single"/>
    </w:rPr>
  </w:style>
  <w:style w:type="paragraph" w:customStyle="1" w:styleId="TableBodyTextRight">
    <w:name w:val="Table Body Text Right"/>
    <w:basedOn w:val="TableBodyText"/>
    <w:rsid w:val="00FB5CFC"/>
    <w:pPr>
      <w:widowControl w:val="0"/>
      <w:autoSpaceDE w:val="0"/>
      <w:autoSpaceDN w:val="0"/>
      <w:adjustRightInd w:val="0"/>
      <w:jc w:val="right"/>
    </w:pPr>
    <w:rPr>
      <w:rFonts w:cs="Arial"/>
      <w:szCs w:val="18"/>
    </w:rPr>
  </w:style>
  <w:style w:type="paragraph" w:customStyle="1" w:styleId="CopyrightText">
    <w:name w:val="Copyright Text"/>
    <w:basedOn w:val="BodyText"/>
    <w:rsid w:val="00FB5CFC"/>
    <w:rPr>
      <w:sz w:val="18"/>
    </w:rPr>
  </w:style>
  <w:style w:type="paragraph" w:customStyle="1" w:styleId="BodySmallRight">
    <w:name w:val="Body Small Right"/>
    <w:basedOn w:val="BodyTextRight"/>
    <w:rsid w:val="00FB5CFC"/>
    <w:rPr>
      <w:sz w:val="18"/>
      <w:szCs w:val="18"/>
    </w:rPr>
  </w:style>
  <w:style w:type="paragraph" w:customStyle="1" w:styleId="MarginEdition">
    <w:name w:val="Margin Edition"/>
    <w:basedOn w:val="MarginNote"/>
    <w:rsid w:val="00FB5CFC"/>
    <w:pPr>
      <w:spacing w:before="0" w:after="0"/>
    </w:pPr>
    <w:rPr>
      <w:rFonts w:ascii="Times New Roman" w:hAnsi="Times New Roman"/>
      <w:color w:val="999999"/>
    </w:rPr>
  </w:style>
  <w:style w:type="paragraph" w:customStyle="1" w:styleId="Spacer">
    <w:name w:val="Spacer"/>
    <w:basedOn w:val="Normal"/>
    <w:rsid w:val="00FB5CFC"/>
    <w:rPr>
      <w:sz w:val="2"/>
      <w:szCs w:val="2"/>
    </w:rPr>
  </w:style>
  <w:style w:type="character" w:customStyle="1" w:styleId="Small">
    <w:name w:val="Small"/>
    <w:basedOn w:val="DefaultParagraphFont"/>
    <w:rsid w:val="00FB5CFC"/>
    <w:rPr>
      <w:sz w:val="16"/>
    </w:rPr>
  </w:style>
  <w:style w:type="paragraph" w:customStyle="1" w:styleId="WideTable">
    <w:name w:val="Wide Table"/>
    <w:basedOn w:val="Normal"/>
    <w:rsid w:val="00FB5CFC"/>
    <w:pPr>
      <w:ind w:left="-1418"/>
    </w:pPr>
    <w:rPr>
      <w:sz w:val="2"/>
      <w:szCs w:val="2"/>
    </w:rPr>
  </w:style>
  <w:style w:type="character" w:styleId="PageNumber">
    <w:name w:val="page number"/>
    <w:basedOn w:val="DefaultParagraphFont"/>
    <w:rsid w:val="00FB5CFC"/>
  </w:style>
  <w:style w:type="paragraph" w:styleId="Quote">
    <w:name w:val="Quote"/>
    <w:basedOn w:val="Heading1"/>
    <w:link w:val="QuoteChar"/>
    <w:qFormat/>
    <w:rsid w:val="00FB5CFC"/>
    <w:rPr>
      <w:b w:val="0"/>
      <w:sz w:val="72"/>
      <w:szCs w:val="72"/>
      <w:lang w:val="en-NZ"/>
    </w:rPr>
  </w:style>
  <w:style w:type="character" w:customStyle="1" w:styleId="QuoteChar">
    <w:name w:val="Quote Char"/>
    <w:basedOn w:val="DefaultParagraphFont"/>
    <w:link w:val="Quote"/>
    <w:rsid w:val="00FB5C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CFC"/>
    <w:pPr>
      <w:pageBreakBefore/>
    </w:pPr>
  </w:style>
  <w:style w:type="paragraph" w:customStyle="1" w:styleId="Border">
    <w:name w:val="Border"/>
    <w:basedOn w:val="Normal"/>
    <w:qFormat/>
    <w:rsid w:val="00FB5C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5CFC"/>
    <w:rPr>
      <w:b/>
      <w:bCs/>
      <w:i/>
      <w:iCs/>
      <w:color w:val="auto"/>
    </w:rPr>
  </w:style>
  <w:style w:type="paragraph" w:styleId="IntenseQuote">
    <w:name w:val="Intense Quote"/>
    <w:basedOn w:val="Normal"/>
    <w:next w:val="Normal"/>
    <w:link w:val="IntenseQuoteChar"/>
    <w:uiPriority w:val="30"/>
    <w:qFormat/>
    <w:rsid w:val="00FB5C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5C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5CFC"/>
    <w:rPr>
      <w:smallCaps/>
      <w:color w:val="auto"/>
      <w:u w:val="single"/>
    </w:rPr>
  </w:style>
  <w:style w:type="character" w:styleId="IntenseReference">
    <w:name w:val="Intense Reference"/>
    <w:basedOn w:val="DefaultParagraphFont"/>
    <w:uiPriority w:val="32"/>
    <w:qFormat/>
    <w:rsid w:val="00FB5CFC"/>
    <w:rPr>
      <w:b/>
      <w:bCs/>
      <w:smallCaps/>
      <w:color w:val="auto"/>
      <w:spacing w:val="5"/>
      <w:u w:val="single"/>
    </w:rPr>
  </w:style>
  <w:style w:type="paragraph" w:customStyle="1" w:styleId="2ColumnHeading">
    <w:name w:val="2Column Heading"/>
    <w:basedOn w:val="BodyText"/>
    <w:qFormat/>
    <w:rsid w:val="00FB5CFC"/>
    <w:pPr>
      <w:spacing w:after="60"/>
      <w:ind w:left="-2268"/>
    </w:pPr>
    <w:rPr>
      <w:b/>
    </w:rPr>
  </w:style>
  <w:style w:type="paragraph" w:customStyle="1" w:styleId="Heading1TOC">
    <w:name w:val="Heading1 TOC"/>
    <w:basedOn w:val="Normal"/>
    <w:qFormat/>
    <w:rsid w:val="00FB5CFC"/>
    <w:pPr>
      <w:spacing w:before="240" w:after="120"/>
    </w:pPr>
    <w:rPr>
      <w:rFonts w:ascii="Times New Roman" w:hAnsi="Times New Roman"/>
      <w:b/>
      <w:sz w:val="32"/>
    </w:rPr>
  </w:style>
  <w:style w:type="paragraph" w:customStyle="1" w:styleId="Heading2TOC">
    <w:name w:val="Heading2 TOC"/>
    <w:basedOn w:val="Normal"/>
    <w:qFormat/>
    <w:rsid w:val="00FB5CFC"/>
    <w:pPr>
      <w:spacing w:before="240" w:after="60"/>
    </w:pPr>
    <w:rPr>
      <w:rFonts w:ascii="Times New Roman" w:hAnsi="Times New Roman"/>
      <w:b/>
      <w:sz w:val="28"/>
    </w:rPr>
  </w:style>
  <w:style w:type="character" w:customStyle="1" w:styleId="Underline">
    <w:name w:val="Underline"/>
    <w:basedOn w:val="DefaultParagraphFont"/>
    <w:qFormat/>
    <w:rsid w:val="00FB5CFC"/>
    <w:rPr>
      <w:u w:val="single"/>
    </w:rPr>
  </w:style>
  <w:style w:type="paragraph" w:styleId="BalloonText">
    <w:name w:val="Balloon Text"/>
    <w:basedOn w:val="Normal"/>
    <w:link w:val="BalloonTextChar"/>
    <w:rsid w:val="00FB5CFC"/>
    <w:rPr>
      <w:rFonts w:ascii="Tahoma" w:hAnsi="Tahoma" w:cs="Tahoma"/>
      <w:sz w:val="16"/>
      <w:szCs w:val="16"/>
    </w:rPr>
  </w:style>
  <w:style w:type="character" w:customStyle="1" w:styleId="BalloonTextChar">
    <w:name w:val="Balloon Text Char"/>
    <w:basedOn w:val="DefaultParagraphFont"/>
    <w:link w:val="BalloonText"/>
    <w:rsid w:val="00FB5C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5C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5C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5CFC"/>
    <w:rPr>
      <w:b/>
      <w:color w:val="660033"/>
      <w:spacing w:val="0"/>
    </w:rPr>
  </w:style>
  <w:style w:type="paragraph" w:customStyle="1" w:styleId="Nameditemlist">
    <w:name w:val="Named item list"/>
    <w:basedOn w:val="BodyText"/>
    <w:qFormat/>
    <w:rsid w:val="00FB5C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1215</Words>
  <Characters>7780</Characters>
  <Application>Microsoft Office Word</Application>
  <DocSecurity>0</DocSecurity>
  <Lines>265</Lines>
  <Paragraphs>189</Paragraphs>
  <ScaleCrop>false</ScaleCrop>
  <Company>Author-it Software Corporation Ltd.</Company>
  <LinksUpToDate>false</LinksUpToDate>
  <CharactersWithSpaces>8925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SIRWFIN002A Manage debtor processes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2012-06-14T18:25:00Z</dcterms:created>
  <dcterms:modified xsi:type="dcterms:W3CDTF">2012-06-14T18:25:00Z</dcterms:modified>
</cp:coreProperties>
</file>