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600" w:rsidP="00B54600">
      <w:pPr>
        <w:pStyle w:val="Title"/>
      </w:pPr>
      <w:bookmarkStart w:id="0" w:name="_GoBack"/>
      <w:bookmarkEnd w:id="0"/>
      <w:r>
        <w:fldChar w:fldCharType="begin"/>
      </w:r>
      <w:r>
        <w:instrText xml:space="preserve"> TITLE   \* MERGEFORMAT </w:instrText>
      </w:r>
      <w:r>
        <w:fldChar w:fldCharType="separate"/>
      </w:r>
      <w:r>
        <w:t>SIRRMER518 Present design concepts</w:t>
      </w:r>
      <w:r>
        <w:fldChar w:fldCharType="end"/>
      </w:r>
    </w:p>
    <w:p w:rsidR="00B54600" w:rsidP="00B54600">
      <w:pPr>
        <w:pStyle w:val="Version"/>
        <w:sectPr w:rsidSect="001C5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5EBB" w:rsidP="001C5EBB">
      <w:pPr>
        <w:pStyle w:val="SuperHeading"/>
      </w:pPr>
      <w:r w:rsidRPr="001C5EBB">
        <w:t>SIRRMER518 Present design concepts</w:t>
      </w:r>
    </w:p>
    <w:p w:rsidR="00000000" w:rsidRPr="001C5EBB" w:rsidP="001C5EBB">
      <w:pPr>
        <w:pStyle w:val="Heading1"/>
      </w:pPr>
      <w:bookmarkStart w:id="1" w:name="O_393074"/>
      <w:bookmarkEnd w:id="1"/>
      <w:r w:rsidRPr="001C5EBB">
        <w:t>Modification History</w:t>
      </w:r>
    </w:p>
    <w:p w:rsidR="00000000" w:rsidRPr="001C5EBB" w:rsidP="001C5EBB">
      <w:pPr>
        <w:pStyle w:val="BodyText"/>
      </w:pPr>
      <w:r w:rsidRPr="001C5EBB">
        <w:t>The version details of this endorsed unit are in the table below. The latest information is at</w:t>
      </w:r>
      <w:r w:rsidRPr="001C5EBB">
        <w:t xml:space="preserve"> the top.</w:t>
      </w:r>
    </w:p>
    <w:tbl>
      <w:tblPr>
        <w:tblW w:w="0" w:type="auto"/>
        <w:tblCellMar>
          <w:left w:w="62" w:type="dxa"/>
          <w:right w:w="62" w:type="dxa"/>
        </w:tblCellMar>
        <w:tblLook w:val="0000"/>
      </w:tblPr>
      <w:tblGrid>
        <w:gridCol w:w="4609"/>
        <w:gridCol w:w="4587"/>
      </w:tblGrid>
      <w:tr w:rsidTr="00B546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EBB" w:rsidP="001C5EBB">
            <w:pPr>
              <w:pStyle w:val="BodyText"/>
            </w:pPr>
            <w:r w:rsidRPr="001C5EBB">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EBB">
            <w:pPr>
              <w:pStyle w:val="BodyText"/>
              <w:rPr>
                <w:lang w:val="en-NZ"/>
              </w:rPr>
            </w:pPr>
            <w:r w:rsidRPr="001C5EBB">
              <w:rPr>
                <w:rStyle w:val="SpecialBold"/>
              </w:rPr>
              <w:t>Comments</w:t>
            </w:r>
          </w:p>
        </w:tc>
      </w:tr>
      <w:tr w:rsidTr="00B546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5EBB">
            <w:pPr>
              <w:pStyle w:val="BodyText"/>
              <w:rPr>
                <w:lang w:val="en-NZ"/>
              </w:rPr>
            </w:pPr>
            <w:r w:rsidRPr="001C5EBB">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5EBB" w:rsidP="001C5EBB">
            <w:pPr>
              <w:pStyle w:val="BodyText"/>
            </w:pPr>
            <w:r w:rsidRPr="001C5EBB">
              <w:t>This is a revised unit, based on and equivalent to SIRRMER019A Present design concepts.</w:t>
            </w:r>
          </w:p>
        </w:tc>
      </w:tr>
    </w:tbl>
    <w:p w:rsidR="00000000" w:rsidRPr="001C5EBB" w:rsidP="001C5EBB">
      <w:pPr>
        <w:pStyle w:val="BodyText"/>
      </w:pPr>
    </w:p>
    <w:p w:rsidR="00000000" w:rsidRPr="001C5EBB" w:rsidP="001C5EBB">
      <w:pPr>
        <w:pStyle w:val="AllowPageBreak"/>
      </w:pPr>
    </w:p>
    <w:p w:rsidR="00000000" w:rsidRPr="001C5EBB" w:rsidP="001C5EBB">
      <w:pPr>
        <w:pStyle w:val="Heading1"/>
      </w:pPr>
      <w:bookmarkStart w:id="2" w:name="O_393075"/>
      <w:bookmarkEnd w:id="2"/>
      <w:r w:rsidRPr="001C5EBB">
        <w:t>Unit Descriptor</w:t>
      </w:r>
    </w:p>
    <w:p w:rsidR="00000000" w:rsidRPr="001C5EBB" w:rsidP="001C5EBB">
      <w:pPr>
        <w:pStyle w:val="BodyText"/>
      </w:pPr>
      <w:r w:rsidRPr="001C5EBB">
        <w:t xml:space="preserve">This unit describes the performance outcomes, skills and knowledge required to apply knowledge of design elements and principles and retail design trends and issues; to interpret client briefs; and develop and present rendered concept visuals that address </w:t>
      </w:r>
      <w:r w:rsidRPr="001C5EBB">
        <w:t>given visual merchandising themes.</w:t>
      </w:r>
    </w:p>
    <w:p w:rsidR="00000000" w:rsidRPr="001C5EBB" w:rsidP="001C5EBB">
      <w:pPr>
        <w:pStyle w:val="AllowPageBreak"/>
      </w:pPr>
    </w:p>
    <w:p w:rsidR="00000000" w:rsidRPr="001C5EBB" w:rsidP="001C5EBB">
      <w:pPr>
        <w:pStyle w:val="Heading1"/>
      </w:pPr>
      <w:bookmarkStart w:id="3" w:name="O_393076"/>
      <w:bookmarkEnd w:id="3"/>
      <w:r w:rsidRPr="001C5EBB">
        <w:t>Application of the Unit</w:t>
      </w:r>
    </w:p>
    <w:p w:rsidR="00000000" w:rsidRPr="001C5EBB" w:rsidP="001C5EBB">
      <w:pPr>
        <w:pStyle w:val="BodyText"/>
      </w:pPr>
      <w:r w:rsidRPr="001C5EBB">
        <w:t xml:space="preserve">This unit applies to visual merchandisers and visual merchandiser supervisors and managers. </w:t>
      </w:r>
    </w:p>
    <w:p w:rsidR="00000000" w:rsidRPr="001C5EBB" w:rsidP="001C5EBB">
      <w:pPr>
        <w:pStyle w:val="AllowPageBreak"/>
      </w:pPr>
    </w:p>
    <w:p w:rsidR="00000000" w:rsidRPr="001C5EBB" w:rsidP="001C5EBB">
      <w:pPr>
        <w:pStyle w:val="Heading1"/>
      </w:pPr>
      <w:bookmarkStart w:id="4" w:name="O_393077"/>
      <w:bookmarkEnd w:id="4"/>
      <w:r w:rsidRPr="001C5EBB">
        <w:t>Licensing/Regulatory Information</w:t>
      </w:r>
    </w:p>
    <w:p w:rsidR="00000000" w:rsidRPr="001C5EBB" w:rsidP="001C5EBB">
      <w:pPr>
        <w:pStyle w:val="BodyText"/>
      </w:pPr>
      <w:r w:rsidRPr="001C5EBB">
        <w:t>No licensing, legislative, regulatory</w:t>
      </w:r>
      <w:r w:rsidRPr="001C5EBB">
        <w:t xml:space="preserve"> or certification requirements apply to this unit at the time of endorsement.</w:t>
      </w:r>
    </w:p>
    <w:p w:rsidR="00000000" w:rsidRPr="001C5EBB" w:rsidP="001C5EBB">
      <w:pPr>
        <w:pStyle w:val="AllowPageBreak"/>
      </w:pPr>
    </w:p>
    <w:p w:rsidR="00000000" w:rsidRPr="001C5EBB" w:rsidP="001C5EBB">
      <w:pPr>
        <w:pStyle w:val="Heading1"/>
      </w:pPr>
      <w:bookmarkStart w:id="5" w:name="O_393078"/>
      <w:bookmarkEnd w:id="5"/>
      <w:r w:rsidRPr="001C5EBB">
        <w:t>Pre-Requisites</w:t>
      </w:r>
    </w:p>
    <w:p w:rsidR="00000000" w:rsidRPr="001C5EBB" w:rsidP="001C5EBB">
      <w:pPr>
        <w:pStyle w:val="BodyText"/>
      </w:pPr>
      <w:r w:rsidRPr="001C5EBB">
        <w:t>Nil</w:t>
      </w:r>
    </w:p>
    <w:p w:rsidR="00000000" w:rsidRPr="001C5EBB" w:rsidP="001C5EBB">
      <w:pPr>
        <w:pStyle w:val="AllowPageBreak"/>
      </w:pPr>
    </w:p>
    <w:p w:rsidR="00000000" w:rsidRPr="001C5EBB" w:rsidP="001C5EBB">
      <w:pPr>
        <w:pStyle w:val="Heading1"/>
      </w:pPr>
      <w:bookmarkStart w:id="6" w:name="O_393079"/>
      <w:bookmarkEnd w:id="6"/>
      <w:r w:rsidRPr="001C5EBB">
        <w:t>Employability Skills Information</w:t>
      </w:r>
    </w:p>
    <w:p w:rsidR="00000000" w:rsidRPr="001C5EBB" w:rsidP="001C5EBB">
      <w:pPr>
        <w:pStyle w:val="BodyText"/>
      </w:pPr>
      <w:r w:rsidRPr="001C5EBB">
        <w:t>This unit contains employability skills.</w:t>
      </w:r>
    </w:p>
    <w:p w:rsidR="00000000" w:rsidRPr="001C5EBB" w:rsidP="001C5EBB">
      <w:pPr>
        <w:pStyle w:val="AllowPageBreak"/>
      </w:pPr>
    </w:p>
    <w:p w:rsidR="00000000" w:rsidRPr="001C5EBB" w:rsidP="001C5EBB">
      <w:pPr>
        <w:pStyle w:val="Heading1"/>
      </w:pPr>
      <w:bookmarkStart w:id="7" w:name="O_393080"/>
      <w:bookmarkEnd w:id="7"/>
      <w:r w:rsidRPr="001C5EBB">
        <w:t xml:space="preserve">Elements and Performance Criteria </w:t>
      </w:r>
      <w:r w:rsidRPr="001C5EBB">
        <w:t>Pre-Content</w:t>
      </w:r>
    </w:p>
    <w:p w:rsidR="00000000" w:rsidRPr="001C5EBB" w:rsidP="001C5EBB">
      <w:pPr>
        <w:pStyle w:val="Heading1"/>
      </w:pPr>
      <w:bookmarkStart w:id="8" w:name="O_393081"/>
      <w:bookmarkEnd w:id="8"/>
      <w:r w:rsidRPr="001C5EBB">
        <w:t>Elements and Performance Criteria</w:t>
      </w:r>
    </w:p>
    <w:tbl>
      <w:tblPr>
        <w:tblW w:w="0" w:type="auto"/>
        <w:tblCellMar>
          <w:left w:w="62" w:type="dxa"/>
          <w:right w:w="62" w:type="dxa"/>
        </w:tblCellMar>
        <w:tblLook w:val="0000"/>
      </w:tblPr>
      <w:tblGrid>
        <w:gridCol w:w="3933"/>
        <w:gridCol w:w="5263"/>
      </w:tblGrid>
      <w:tr w:rsidTr="00B5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5EBB" w:rsidP="001C5EBB">
            <w:pPr>
              <w:pStyle w:val="BodyText"/>
            </w:pPr>
            <w:r w:rsidRPr="001C5EB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SpecialBold"/>
              </w:rPr>
              <w:t>Performance Criteria</w:t>
            </w:r>
          </w:p>
        </w:tc>
      </w:tr>
      <w:tr w:rsidTr="00B54600">
        <w:tblPrEx>
          <w:tblW w:w="0" w:type="auto"/>
          <w:tblCellMar>
            <w:left w:w="62" w:type="dxa"/>
            <w:right w:w="62" w:type="dxa"/>
          </w:tblCellMar>
          <w:tblLook w:val="0000"/>
        </w:tblPrEx>
        <w:trPr>
          <w:trHeight w:val="1807"/>
        </w:trPr>
        <w:tc>
          <w:tcPr>
            <w:tcW w:w="0" w:type="auto"/>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t>Performance criteria describe the performance needed to demonstrate achievement of the element. Where bold italicised text is used, further information is detailed in the required skills and knowledge section and the range statement. Assessment of performa</w:t>
            </w:r>
            <w:r w:rsidRPr="001C5EBB">
              <w:t>nce is to be consistent with the evidence guide.</w:t>
            </w:r>
          </w:p>
        </w:tc>
      </w:tr>
      <w:tr w:rsidTr="00B5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5EBB">
            <w:pPr>
              <w:pStyle w:val="List"/>
              <w:rPr>
                <w:lang w:val="en-NZ"/>
              </w:rPr>
            </w:pPr>
            <w:r w:rsidRPr="001C5EBB">
              <w:t>1.</w:t>
            </w:r>
            <w:r w:rsidRPr="001C5EBB">
              <w:tab/>
              <w:t>Develop drawings for a given theme.</w:t>
            </w:r>
          </w:p>
        </w:tc>
        <w:tc>
          <w:tcPr>
            <w:tcW w:w="0" w:type="auto"/>
            <w:tcBorders>
              <w:top w:val="nil"/>
              <w:left w:val="nil"/>
              <w:bottom w:val="nil"/>
              <w:right w:val="nil"/>
            </w:tcBorders>
            <w:tcMar>
              <w:top w:w="0" w:type="dxa"/>
              <w:left w:w="62" w:type="dxa"/>
              <w:bottom w:w="0" w:type="dxa"/>
              <w:right w:w="62" w:type="dxa"/>
            </w:tcMar>
          </w:tcPr>
          <w:p w:rsidR="00000000" w:rsidRPr="001C5EBB" w:rsidP="001C5EBB">
            <w:pPr>
              <w:pStyle w:val="List"/>
            </w:pPr>
            <w:r w:rsidRPr="001C5EBB">
              <w:t xml:space="preserve">1.1.Present alternative drawings for a given </w:t>
            </w:r>
            <w:r w:rsidRPr="001C5EBB">
              <w:rPr>
                <w:rStyle w:val="BoldandItalics"/>
              </w:rPr>
              <w:t>visual merchandising theme</w:t>
            </w:r>
            <w:r w:rsidRPr="001C5EBB">
              <w:t xml:space="preserve"> to </w:t>
            </w:r>
            <w:r w:rsidRPr="001C5EBB">
              <w:rPr>
                <w:rStyle w:val="BoldandItalics"/>
              </w:rPr>
              <w:t>client</w:t>
            </w:r>
            <w:r w:rsidRPr="001C5EBB">
              <w:t>.</w:t>
            </w:r>
          </w:p>
          <w:p w:rsidR="00000000" w:rsidRPr="001C5EBB" w:rsidP="001C5EBB">
            <w:pPr>
              <w:pStyle w:val="List"/>
            </w:pPr>
            <w:r w:rsidRPr="001C5EBB">
              <w:t xml:space="preserve">1.2.Collaborate with </w:t>
            </w:r>
            <w:r w:rsidRPr="001C5EBB">
              <w:rPr>
                <w:rStyle w:val="BoldandItalics"/>
              </w:rPr>
              <w:t>team members</w:t>
            </w:r>
            <w:r w:rsidRPr="001C5EBB">
              <w:t xml:space="preserve"> to explore ideas.</w:t>
            </w:r>
          </w:p>
          <w:p w:rsidR="00000000" w:rsidP="001C5EBB">
            <w:pPr>
              <w:pStyle w:val="List"/>
              <w:rPr>
                <w:lang w:val="en-NZ"/>
              </w:rPr>
            </w:pPr>
            <w:r w:rsidRPr="001C5EBB">
              <w:t xml:space="preserve">1.3.Reflect </w:t>
            </w:r>
            <w:r w:rsidRPr="001C5EBB">
              <w:rPr>
                <w:rStyle w:val="BoldandItalics"/>
              </w:rPr>
              <w:t>relevant design elem</w:t>
            </w:r>
            <w:r w:rsidRPr="001C5EBB">
              <w:rPr>
                <w:rStyle w:val="BoldandItalics"/>
              </w:rPr>
              <w:t>ents and principles</w:t>
            </w:r>
            <w:r w:rsidRPr="001C5EBB">
              <w:t xml:space="preserve"> in finished drawings to demonstrate creative ideas and problem-solving strategies.</w:t>
            </w:r>
          </w:p>
        </w:tc>
      </w:tr>
      <w:tr w:rsidTr="00B5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5EBB">
            <w:pPr>
              <w:pStyle w:val="List"/>
              <w:rPr>
                <w:lang w:val="en-NZ"/>
              </w:rPr>
            </w:pPr>
            <w:r w:rsidRPr="001C5EBB">
              <w:t>2.</w:t>
            </w:r>
            <w:r w:rsidRPr="001C5EBB">
              <w:tab/>
              <w:t>Produce colour concept drawings.</w:t>
            </w:r>
          </w:p>
        </w:tc>
        <w:tc>
          <w:tcPr>
            <w:tcW w:w="0" w:type="auto"/>
            <w:tcBorders>
              <w:top w:val="nil"/>
              <w:left w:val="nil"/>
              <w:bottom w:val="nil"/>
              <w:right w:val="nil"/>
            </w:tcBorders>
            <w:tcMar>
              <w:top w:w="0" w:type="dxa"/>
              <w:left w:w="62" w:type="dxa"/>
              <w:bottom w:w="0" w:type="dxa"/>
              <w:right w:w="62" w:type="dxa"/>
            </w:tcMar>
          </w:tcPr>
          <w:p w:rsidR="00000000" w:rsidRPr="001C5EBB" w:rsidP="001C5EBB">
            <w:pPr>
              <w:pStyle w:val="List"/>
            </w:pPr>
            <w:r w:rsidRPr="001C5EBB">
              <w:t>2.1.Generate colour concept drawings for a wide range of retail applications.</w:t>
            </w:r>
          </w:p>
          <w:p w:rsidR="00000000" w:rsidRPr="001C5EBB" w:rsidP="001C5EBB">
            <w:pPr>
              <w:pStyle w:val="List"/>
            </w:pPr>
            <w:r w:rsidRPr="001C5EBB">
              <w:t>2.2.Apply a suitable drawing system to</w:t>
            </w:r>
            <w:r w:rsidRPr="001C5EBB">
              <w:t xml:space="preserve"> produce accurate perspective, isometric and axonometric drawings.</w:t>
            </w:r>
          </w:p>
          <w:p w:rsidR="00000000" w:rsidRPr="001C5EBB" w:rsidP="001C5EBB">
            <w:pPr>
              <w:pStyle w:val="List"/>
            </w:pPr>
            <w:r w:rsidRPr="001C5EBB">
              <w:t>2.3.Use cultural and historical associations for a target market and theme.</w:t>
            </w:r>
          </w:p>
          <w:p w:rsidR="00000000" w:rsidRPr="001C5EBB" w:rsidP="001C5EBB">
            <w:pPr>
              <w:pStyle w:val="List"/>
            </w:pPr>
            <w:r w:rsidRPr="001C5EBB">
              <w:t>2.4.Use colour contrast and colour coordination to suit client promotional needs.</w:t>
            </w:r>
          </w:p>
          <w:p w:rsidR="00000000" w:rsidRPr="001C5EBB" w:rsidP="001C5EBB">
            <w:pPr>
              <w:pStyle w:val="List"/>
            </w:pPr>
            <w:r w:rsidRPr="001C5EBB">
              <w:t>2.5.Select suitable fixtures, fittings and finishes to suit client needs and budget.</w:t>
            </w:r>
          </w:p>
          <w:p w:rsidR="00000000" w:rsidRPr="001C5EBB" w:rsidP="001C5EBB">
            <w:pPr>
              <w:pStyle w:val="List"/>
            </w:pPr>
            <w:r w:rsidRPr="001C5EBB">
              <w:t xml:space="preserve">2.6.Apply </w:t>
            </w:r>
            <w:r w:rsidRPr="001C5EBB">
              <w:rPr>
                <w:rStyle w:val="BoldandItalics"/>
              </w:rPr>
              <w:t xml:space="preserve">three-dimensional (3-D) effects </w:t>
            </w:r>
            <w:r w:rsidRPr="001C5EBB">
              <w:t>to enhance presentation.</w:t>
            </w:r>
          </w:p>
          <w:p w:rsidR="00000000" w:rsidRPr="001C5EBB" w:rsidP="001C5EBB">
            <w:pPr>
              <w:pStyle w:val="List"/>
            </w:pPr>
            <w:r w:rsidRPr="001C5EBB">
              <w:t xml:space="preserve">2.7.Select and apply </w:t>
            </w:r>
            <w:r w:rsidRPr="001C5EBB">
              <w:rPr>
                <w:rStyle w:val="BoldandItalics"/>
              </w:rPr>
              <w:t>rendering medium</w:t>
            </w:r>
            <w:r w:rsidRPr="001C5EBB">
              <w:t xml:space="preserve"> appropriate to promotional theme and product image.</w:t>
            </w:r>
          </w:p>
          <w:p w:rsidR="00000000" w:rsidRPr="001C5EBB" w:rsidP="001C5EBB">
            <w:pPr>
              <w:pStyle w:val="List"/>
            </w:pPr>
            <w:r w:rsidRPr="001C5EBB">
              <w:t>2.8.Select and</w:t>
            </w:r>
            <w:r w:rsidRPr="001C5EBB">
              <w:t xml:space="preserve"> apply lettering, logos, symbols and images to suit corporate image and target market.</w:t>
            </w:r>
          </w:p>
          <w:p w:rsidR="00000000" w:rsidP="001C5EBB">
            <w:pPr>
              <w:pStyle w:val="List"/>
              <w:rPr>
                <w:lang w:val="en-NZ"/>
              </w:rPr>
            </w:pPr>
            <w:r w:rsidRPr="001C5EBB">
              <w:t>2.9.Present finished artwork professionally mounted with overlay and detailed explanations.</w:t>
            </w:r>
          </w:p>
        </w:tc>
      </w:tr>
      <w:tr w:rsidTr="00B5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5EBB">
            <w:pPr>
              <w:pStyle w:val="List"/>
              <w:rPr>
                <w:lang w:val="en-NZ"/>
              </w:rPr>
            </w:pPr>
            <w:r w:rsidRPr="001C5EBB">
              <w:t>3.</w:t>
            </w:r>
            <w:r w:rsidRPr="001C5EBB">
              <w:tab/>
              <w:t>Give verbal presentations of design solutions.</w:t>
            </w:r>
          </w:p>
        </w:tc>
        <w:tc>
          <w:tcPr>
            <w:tcW w:w="0" w:type="auto"/>
            <w:tcBorders>
              <w:top w:val="nil"/>
              <w:left w:val="nil"/>
              <w:bottom w:val="nil"/>
              <w:right w:val="nil"/>
            </w:tcBorders>
            <w:tcMar>
              <w:top w:w="0" w:type="dxa"/>
              <w:left w:w="62" w:type="dxa"/>
              <w:bottom w:w="0" w:type="dxa"/>
              <w:right w:w="62" w:type="dxa"/>
            </w:tcMar>
          </w:tcPr>
          <w:p w:rsidR="00000000" w:rsidRPr="001C5EBB" w:rsidP="001C5EBB">
            <w:pPr>
              <w:pStyle w:val="List"/>
            </w:pPr>
            <w:r w:rsidRPr="001C5EBB">
              <w:t>3.1.Present ideas and visu</w:t>
            </w:r>
            <w:r w:rsidRPr="001C5EBB">
              <w:t>als in a clear and logical manner, with a range of solutions that meet client requirements.</w:t>
            </w:r>
          </w:p>
          <w:p w:rsidR="00000000" w:rsidRPr="001C5EBB" w:rsidP="001C5EBB">
            <w:pPr>
              <w:pStyle w:val="List"/>
            </w:pPr>
            <w:r w:rsidRPr="001C5EBB">
              <w:t>3.2.Offer clear explanations to client questions.</w:t>
            </w:r>
          </w:p>
          <w:p w:rsidR="00000000" w:rsidRPr="001C5EBB" w:rsidP="001C5EBB">
            <w:pPr>
              <w:pStyle w:val="List"/>
            </w:pPr>
            <w:r w:rsidRPr="001C5EBB">
              <w:t>3.3.Recommend preferred solutions to clients with a clear rationale for the final idea and its suitability.</w:t>
            </w:r>
          </w:p>
        </w:tc>
      </w:tr>
    </w:tbl>
    <w:p w:rsidR="00000000" w:rsidRPr="001C5EBB" w:rsidP="001C5EBB">
      <w:pPr>
        <w:pStyle w:val="BodyText"/>
      </w:pPr>
    </w:p>
    <w:p w:rsidR="00000000" w:rsidRPr="001C5EBB" w:rsidP="001C5EBB">
      <w:pPr>
        <w:pStyle w:val="AllowPageBreak"/>
      </w:pPr>
    </w:p>
    <w:p w:rsidR="00000000" w:rsidRPr="001C5EBB" w:rsidP="001C5EBB">
      <w:pPr>
        <w:pStyle w:val="Heading1"/>
      </w:pPr>
      <w:bookmarkStart w:id="9" w:name="O_393082"/>
      <w:bookmarkEnd w:id="9"/>
      <w:r w:rsidRPr="001C5EBB">
        <w:t>Required Skills and Knowledge</w:t>
      </w:r>
    </w:p>
    <w:tbl>
      <w:tblPr>
        <w:tblW w:w="0" w:type="auto"/>
        <w:tblLayout w:type="fixed"/>
        <w:tblCellMar>
          <w:left w:w="62" w:type="dxa"/>
          <w:right w:w="62" w:type="dxa"/>
        </w:tblCellMar>
        <w:tblLook w:val="0000"/>
      </w:tblPr>
      <w:tblGrid>
        <w:gridCol w:w="8930"/>
      </w:tblGrid>
      <w:tr w:rsidTr="001C5EBB">
        <w:tblPrEx>
          <w:tblW w:w="0" w:type="auto"/>
          <w:tblLayout w:type="fixed"/>
          <w:tblCellMar>
            <w:left w:w="62" w:type="dxa"/>
            <w:right w:w="62" w:type="dxa"/>
          </w:tblCellMar>
          <w:tblLook w:val="0000"/>
        </w:tblPrEx>
        <w:trPr>
          <w:trHeight w:val="437"/>
        </w:trPr>
        <w:tc>
          <w:tcPr>
            <w:tcW w:w="8930"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t>This section describes the skills and knowledge required for this unit.</w:t>
            </w:r>
          </w:p>
        </w:tc>
      </w:tr>
      <w:tr w:rsidTr="001C5EBB">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SpecialBold"/>
              </w:rPr>
              <w:t>Required skills</w:t>
            </w:r>
          </w:p>
        </w:tc>
      </w:tr>
      <w:tr w:rsidTr="001C5EBB">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1C5EBB" w:rsidP="001C5EBB">
            <w:pPr>
              <w:pStyle w:val="ListBullet"/>
            </w:pPr>
            <w:r w:rsidRPr="001C5EBB">
              <w:t>communication and interpersonal skills to:</w:t>
            </w:r>
          </w:p>
          <w:p w:rsidR="00000000" w:rsidRPr="001C5EBB" w:rsidP="001C5EBB">
            <w:pPr>
              <w:pStyle w:val="ListBullet2"/>
            </w:pPr>
            <w:r w:rsidRPr="001C5EBB">
              <w:t>ask questions to identify and confirm requirements</w:t>
            </w:r>
          </w:p>
          <w:p w:rsidR="00000000" w:rsidRPr="001C5EBB" w:rsidP="001C5EBB">
            <w:pPr>
              <w:pStyle w:val="ListBullet2"/>
            </w:pPr>
            <w:r w:rsidRPr="001C5EBB">
              <w:t>collaborate with team members to explore ideas through clear and direct communication</w:t>
            </w:r>
          </w:p>
          <w:p w:rsidR="00000000" w:rsidRPr="001C5EBB" w:rsidP="001C5EBB">
            <w:pPr>
              <w:pStyle w:val="ListBullet2"/>
            </w:pPr>
            <w:r w:rsidRPr="001C5EBB">
              <w:t>present drawings to client</w:t>
            </w:r>
          </w:p>
          <w:p w:rsidR="00000000" w:rsidRPr="001C5EBB" w:rsidP="001C5EBB">
            <w:pPr>
              <w:pStyle w:val="ListBullet2"/>
            </w:pPr>
            <w:r w:rsidRPr="001C5EBB">
              <w:t>present design solutions verbally</w:t>
            </w:r>
          </w:p>
          <w:p w:rsidR="00000000" w:rsidRPr="001C5EBB" w:rsidP="001C5EBB">
            <w:pPr>
              <w:pStyle w:val="ListBullet2"/>
            </w:pPr>
            <w:r w:rsidRPr="001C5EBB">
              <w:t>use and interpret non-verbal communication</w:t>
            </w:r>
          </w:p>
          <w:p w:rsidR="00000000" w:rsidRPr="001C5EBB" w:rsidP="001C5EBB">
            <w:pPr>
              <w:pStyle w:val="ListBullet2"/>
            </w:pPr>
            <w:r w:rsidRPr="001C5EBB">
              <w:t>use language and concepts appropriate to cultural differences</w:t>
            </w:r>
          </w:p>
          <w:p w:rsidR="00000000" w:rsidRPr="001C5EBB" w:rsidP="001C5EBB">
            <w:pPr>
              <w:pStyle w:val="ListBullet"/>
            </w:pPr>
            <w:r w:rsidRPr="001C5EBB">
              <w:t>cre</w:t>
            </w:r>
            <w:r w:rsidRPr="001C5EBB">
              <w:t>ative thinking skills to apply design principles to visual merchandising themes</w:t>
            </w:r>
          </w:p>
          <w:p w:rsidR="00000000" w:rsidRPr="001C5EBB" w:rsidP="001C5EBB">
            <w:pPr>
              <w:pStyle w:val="ListBullet"/>
            </w:pPr>
            <w:r w:rsidRPr="001C5EBB">
              <w:t>technical skills to:</w:t>
            </w:r>
          </w:p>
          <w:p w:rsidR="00000000" w:rsidRPr="001C5EBB" w:rsidP="001C5EBB">
            <w:pPr>
              <w:pStyle w:val="ListBullet2"/>
            </w:pPr>
            <w:r w:rsidRPr="001C5EBB">
              <w:t>demonstrate design application</w:t>
            </w:r>
          </w:p>
          <w:p w:rsidR="00000000" w:rsidRPr="001C5EBB" w:rsidP="001C5EBB">
            <w:pPr>
              <w:pStyle w:val="ListBullet2"/>
            </w:pPr>
            <w:r w:rsidRPr="001C5EBB">
              <w:t>demonstrate illustrative skills</w:t>
            </w:r>
          </w:p>
          <w:p w:rsidR="00000000" w:rsidRPr="001C5EBB" w:rsidP="001C5EBB">
            <w:pPr>
              <w:pStyle w:val="ListBullet"/>
            </w:pPr>
            <w:r w:rsidRPr="001C5EBB">
              <w:t>technology skills to produce manual and computer assisted rendered drawing skills</w:t>
            </w:r>
          </w:p>
          <w:p w:rsidR="00000000" w:rsidP="001C5EBB">
            <w:pPr>
              <w:pStyle w:val="ListBullet"/>
              <w:rPr>
                <w:lang w:val="en-NZ"/>
              </w:rPr>
            </w:pPr>
            <w:r w:rsidRPr="001C5EBB">
              <w:t>problem-</w:t>
            </w:r>
            <w:r w:rsidRPr="001C5EBB">
              <w:t>solving skills to produce finished drawings that reflect design elements and principles</w:t>
            </w:r>
          </w:p>
        </w:tc>
      </w:tr>
      <w:tr w:rsidTr="001C5EBB">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SpecialBold"/>
              </w:rPr>
              <w:t>Required knowledge</w:t>
            </w:r>
          </w:p>
        </w:tc>
      </w:tr>
      <w:tr w:rsidTr="001C5EBB">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1C5EBB" w:rsidP="001C5EBB">
            <w:pPr>
              <w:pStyle w:val="ListBullet"/>
            </w:pPr>
            <w:r w:rsidRPr="001C5EBB">
              <w:t>elements and principles of design</w:t>
            </w:r>
          </w:p>
          <w:p w:rsidR="00000000" w:rsidRPr="001C5EBB" w:rsidP="001C5EBB">
            <w:pPr>
              <w:pStyle w:val="ListBullet"/>
            </w:pPr>
            <w:r w:rsidRPr="001C5EBB">
              <w:t>contemporary design trends and issues</w:t>
            </w:r>
          </w:p>
          <w:p w:rsidR="00000000" w:rsidRPr="001C5EBB" w:rsidP="001C5EBB">
            <w:pPr>
              <w:pStyle w:val="ListBullet"/>
            </w:pPr>
            <w:r w:rsidRPr="001C5EBB">
              <w:t>copyright and intellectual property issues and legislation, and their impact on design practice</w:t>
            </w:r>
          </w:p>
          <w:p w:rsidR="00000000" w:rsidRPr="001C5EBB" w:rsidP="001C5EBB">
            <w:pPr>
              <w:pStyle w:val="ListBullet"/>
            </w:pPr>
            <w:r w:rsidRPr="001C5EBB">
              <w:t>drawing standards and techniques</w:t>
            </w:r>
          </w:p>
          <w:p w:rsidR="00000000" w:rsidRPr="001C5EBB" w:rsidP="001C5EBB">
            <w:pPr>
              <w:pStyle w:val="ListBullet"/>
            </w:pPr>
            <w:r w:rsidRPr="001C5EBB">
              <w:t>psychological and marketable characteristics of colour in visual merchandising</w:t>
            </w:r>
          </w:p>
        </w:tc>
      </w:tr>
    </w:tbl>
    <w:p w:rsidR="00000000" w:rsidRPr="001C5EBB" w:rsidP="001C5EBB">
      <w:pPr>
        <w:pStyle w:val="BodyText"/>
      </w:pPr>
    </w:p>
    <w:p w:rsidR="00000000" w:rsidRPr="001C5EBB" w:rsidP="001C5EBB">
      <w:pPr>
        <w:pStyle w:val="AllowPageBreak"/>
      </w:pPr>
    </w:p>
    <w:p w:rsidR="00000000" w:rsidRPr="001C5EBB" w:rsidP="001C5EBB">
      <w:pPr>
        <w:pStyle w:val="Heading1"/>
      </w:pPr>
      <w:bookmarkStart w:id="10" w:name="O_393083"/>
      <w:bookmarkEnd w:id="10"/>
      <w:r w:rsidRPr="001C5EBB">
        <w:t>Evidence Guide</w:t>
      </w:r>
    </w:p>
    <w:tbl>
      <w:tblPr>
        <w:tblW w:w="0" w:type="auto"/>
        <w:tblLayout w:type="fixed"/>
        <w:tblCellMar>
          <w:left w:w="62" w:type="dxa"/>
          <w:right w:w="62" w:type="dxa"/>
        </w:tblCellMar>
        <w:tblLook w:val="0000"/>
      </w:tblPr>
      <w:tblGrid>
        <w:gridCol w:w="2522"/>
        <w:gridCol w:w="6408"/>
      </w:tblGrid>
      <w:tr w:rsidTr="001C5EBB">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t>The evidence g</w:t>
            </w:r>
            <w:r w:rsidRPr="001C5EBB">
              <w:t>uide provides advice on assessment and must be read in conjunction with the performance criteria, required skills and knowledge, range statement and the Assessment Guidelines for the Training Package.</w:t>
            </w:r>
          </w:p>
        </w:tc>
      </w:tr>
      <w:tr w:rsidTr="001C5EBB">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SpecialBold"/>
              </w:rPr>
              <w:t>Critical aspects for assessment and evidence required to demonstrate competency in this unit</w:t>
            </w:r>
          </w:p>
        </w:tc>
        <w:tc>
          <w:tcPr>
            <w:tcW w:w="6408" w:type="dxa"/>
            <w:tcBorders>
              <w:top w:val="nil"/>
              <w:left w:val="nil"/>
              <w:bottom w:val="nil"/>
              <w:right w:val="nil"/>
            </w:tcBorders>
            <w:tcMar>
              <w:top w:w="0" w:type="dxa"/>
              <w:left w:w="62" w:type="dxa"/>
              <w:bottom w:w="0" w:type="dxa"/>
              <w:right w:w="62" w:type="dxa"/>
            </w:tcMar>
          </w:tcPr>
          <w:p w:rsidR="00000000" w:rsidRPr="001C5EBB" w:rsidP="001C5EBB">
            <w:pPr>
              <w:pStyle w:val="BodyText"/>
            </w:pPr>
            <w:r w:rsidRPr="001C5EBB">
              <w:t>Evidence of the following is essential:</w:t>
            </w:r>
          </w:p>
          <w:p w:rsidR="00000000" w:rsidRPr="001C5EBB" w:rsidP="001C5EBB">
            <w:pPr>
              <w:pStyle w:val="ListBullet"/>
            </w:pPr>
            <w:r w:rsidRPr="001C5EBB">
              <w:t>works individually and in a team to produce colour concept drawings for a wide range of promotional themes and retail solu</w:t>
            </w:r>
            <w:r w:rsidRPr="001C5EBB">
              <w:t>tions</w:t>
            </w:r>
          </w:p>
          <w:p w:rsidR="00000000" w:rsidRPr="001C5EBB" w:rsidP="001C5EBB">
            <w:pPr>
              <w:pStyle w:val="ListBullet"/>
            </w:pPr>
            <w:r w:rsidRPr="001C5EBB">
              <w:t>demonstrates verbal presentation skills when presenting design and colour concepts to clients</w:t>
            </w:r>
          </w:p>
          <w:p w:rsidR="00000000" w:rsidP="001C5EBB">
            <w:pPr>
              <w:pStyle w:val="ListBullet"/>
              <w:rPr>
                <w:lang w:val="en-NZ"/>
              </w:rPr>
            </w:pPr>
            <w:r w:rsidRPr="001C5EBB">
              <w:t>answers clients’ questions on retail image design.</w:t>
            </w:r>
          </w:p>
        </w:tc>
      </w:tr>
      <w:tr w:rsidTr="001C5EBB">
        <w:tblPrEx>
          <w:tblW w:w="0" w:type="auto"/>
          <w:tblLayout w:type="fixed"/>
          <w:tblCellMar>
            <w:left w:w="62" w:type="dxa"/>
            <w:right w:w="62" w:type="dxa"/>
          </w:tblCellMar>
          <w:tblLook w:val="0000"/>
        </w:tblPrEx>
        <w:trPr>
          <w:trHeight w:val="3199"/>
        </w:trPr>
        <w:tc>
          <w:tcPr>
            <w:tcW w:w="2522"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SpecialBold"/>
              </w:rPr>
              <w:t>Context of and specific resources for assessment</w:t>
            </w:r>
          </w:p>
        </w:tc>
        <w:tc>
          <w:tcPr>
            <w:tcW w:w="6408" w:type="dxa"/>
            <w:tcBorders>
              <w:top w:val="nil"/>
              <w:left w:val="nil"/>
              <w:bottom w:val="nil"/>
              <w:right w:val="nil"/>
            </w:tcBorders>
            <w:tcMar>
              <w:top w:w="0" w:type="dxa"/>
              <w:left w:w="62" w:type="dxa"/>
              <w:bottom w:w="0" w:type="dxa"/>
              <w:right w:w="62" w:type="dxa"/>
            </w:tcMar>
          </w:tcPr>
          <w:p w:rsidR="00000000" w:rsidRPr="001C5EBB" w:rsidP="001C5EBB">
            <w:pPr>
              <w:pStyle w:val="BodyText"/>
            </w:pPr>
            <w:r w:rsidRPr="001C5EBB">
              <w:t>Assessment must ensure access to:</w:t>
            </w:r>
          </w:p>
          <w:p w:rsidR="00000000" w:rsidRPr="001C5EBB" w:rsidP="001C5EBB">
            <w:pPr>
              <w:pStyle w:val="ListBullet"/>
            </w:pPr>
            <w:r w:rsidRPr="001C5EBB">
              <w:t xml:space="preserve">a real or simulated </w:t>
            </w:r>
            <w:r w:rsidRPr="001C5EBB">
              <w:t>retail visual merchandising, including:</w:t>
            </w:r>
          </w:p>
          <w:p w:rsidR="00000000" w:rsidRPr="001C5EBB" w:rsidP="001C5EBB">
            <w:pPr>
              <w:pStyle w:val="ListBullet2"/>
            </w:pPr>
            <w:r w:rsidRPr="001C5EBB">
              <w:t>studio equipment</w:t>
            </w:r>
          </w:p>
          <w:p w:rsidR="00000000" w:rsidRPr="001C5EBB" w:rsidP="001C5EBB">
            <w:pPr>
              <w:pStyle w:val="ListBullet2"/>
            </w:pPr>
            <w:r w:rsidRPr="001C5EBB">
              <w:t>computer-based design and illustration programs</w:t>
            </w:r>
          </w:p>
          <w:p w:rsidR="00000000" w:rsidRPr="001C5EBB" w:rsidP="001C5EBB">
            <w:pPr>
              <w:pStyle w:val="ListBullet"/>
            </w:pPr>
            <w:r w:rsidRPr="001C5EBB">
              <w:t>information on:</w:t>
            </w:r>
          </w:p>
          <w:p w:rsidR="00000000" w:rsidRPr="001C5EBB" w:rsidP="001C5EBB">
            <w:pPr>
              <w:pStyle w:val="ListBullet2"/>
            </w:pPr>
            <w:r w:rsidRPr="001C5EBB">
              <w:t>client requirements</w:t>
            </w:r>
          </w:p>
          <w:p w:rsidR="00000000" w:rsidRPr="001C5EBB" w:rsidP="001C5EBB">
            <w:pPr>
              <w:pStyle w:val="ListBullet2"/>
            </w:pPr>
            <w:r w:rsidRPr="001C5EBB">
              <w:t>store image</w:t>
            </w:r>
          </w:p>
          <w:p w:rsidR="00000000" w:rsidRPr="001C5EBB" w:rsidP="001C5EBB">
            <w:pPr>
              <w:pStyle w:val="ListBullet2"/>
            </w:pPr>
            <w:r w:rsidRPr="001C5EBB">
              <w:t>products and services</w:t>
            </w:r>
          </w:p>
          <w:p w:rsidR="00000000" w:rsidRPr="001C5EBB" w:rsidP="001C5EBB">
            <w:pPr>
              <w:pStyle w:val="ListBullet2"/>
            </w:pPr>
            <w:r w:rsidRPr="001C5EBB">
              <w:t>retail design trends</w:t>
            </w:r>
          </w:p>
          <w:p w:rsidR="00000000" w:rsidP="001C5EBB">
            <w:pPr>
              <w:pStyle w:val="ListBullet2"/>
              <w:rPr>
                <w:lang w:val="en-NZ"/>
              </w:rPr>
            </w:pPr>
            <w:r w:rsidRPr="001C5EBB">
              <w:t>materials.</w:t>
            </w:r>
          </w:p>
        </w:tc>
      </w:tr>
      <w:tr w:rsidTr="001C5EBB">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SpecialBold"/>
              </w:rPr>
              <w:t>Method of assessment</w:t>
            </w:r>
          </w:p>
        </w:tc>
        <w:tc>
          <w:tcPr>
            <w:tcW w:w="6408" w:type="dxa"/>
            <w:tcBorders>
              <w:top w:val="nil"/>
              <w:left w:val="nil"/>
              <w:bottom w:val="nil"/>
              <w:right w:val="nil"/>
            </w:tcBorders>
            <w:tcMar>
              <w:top w:w="0" w:type="dxa"/>
              <w:left w:w="62" w:type="dxa"/>
              <w:bottom w:w="0" w:type="dxa"/>
              <w:right w:w="62" w:type="dxa"/>
            </w:tcMar>
          </w:tcPr>
          <w:p w:rsidR="00000000" w:rsidRPr="001C5EBB" w:rsidP="001C5EBB">
            <w:pPr>
              <w:pStyle w:val="BodyText"/>
            </w:pPr>
            <w:r w:rsidRPr="001C5EBB">
              <w:t>A range of assessment methods should be used to assess practical skills and knowledge. The following examples are appropriate for this unit:</w:t>
            </w:r>
          </w:p>
          <w:p w:rsidR="00000000" w:rsidRPr="001C5EBB" w:rsidP="001C5EBB">
            <w:pPr>
              <w:pStyle w:val="ListBullet"/>
            </w:pPr>
            <w:r w:rsidRPr="001C5EBB">
              <w:t>observation of performance in the workplace</w:t>
            </w:r>
          </w:p>
          <w:p w:rsidR="00000000" w:rsidRPr="001C5EBB" w:rsidP="001C5EBB">
            <w:pPr>
              <w:pStyle w:val="ListBullet"/>
            </w:pPr>
            <w:r w:rsidRPr="001C5EBB">
              <w:t>a simulated retail visual merchandising design project</w:t>
            </w:r>
          </w:p>
          <w:p w:rsidR="00000000" w:rsidRPr="001C5EBB" w:rsidP="001C5EBB">
            <w:pPr>
              <w:pStyle w:val="ListBullet"/>
            </w:pPr>
            <w:r w:rsidRPr="001C5EBB">
              <w:t>third-party rep</w:t>
            </w:r>
            <w:r w:rsidRPr="001C5EBB">
              <w:t>orts from a supervisor</w:t>
            </w:r>
          </w:p>
          <w:p w:rsidR="00000000" w:rsidRPr="001C5EBB" w:rsidP="001C5EBB">
            <w:pPr>
              <w:pStyle w:val="ListBullet"/>
            </w:pPr>
            <w:r w:rsidRPr="001C5EBB">
              <w:t>a folio of personally developed designs</w:t>
            </w:r>
          </w:p>
          <w:p w:rsidR="00000000" w:rsidRPr="001C5EBB" w:rsidP="001C5EBB">
            <w:pPr>
              <w:pStyle w:val="ListBullet"/>
            </w:pPr>
            <w:r w:rsidRPr="001C5EBB">
              <w:t>client feedback</w:t>
            </w:r>
          </w:p>
          <w:p w:rsidR="00000000" w:rsidP="001C5EBB">
            <w:pPr>
              <w:pStyle w:val="ListBullet"/>
              <w:rPr>
                <w:lang w:val="en-NZ"/>
              </w:rPr>
            </w:pPr>
            <w:r w:rsidRPr="001C5EBB">
              <w:t>answers to questions about specific skills and knowledge.</w:t>
            </w:r>
          </w:p>
        </w:tc>
      </w:tr>
      <w:tr w:rsidTr="001C5EBB">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SpecialBold"/>
              </w:rPr>
              <w:t>Guidance information for assessment</w:t>
            </w:r>
          </w:p>
        </w:tc>
        <w:tc>
          <w:tcPr>
            <w:tcW w:w="6408" w:type="dxa"/>
            <w:tcBorders>
              <w:top w:val="nil"/>
              <w:left w:val="nil"/>
              <w:bottom w:val="nil"/>
              <w:right w:val="nil"/>
            </w:tcBorders>
            <w:tcMar>
              <w:top w:w="0" w:type="dxa"/>
              <w:left w:w="62" w:type="dxa"/>
              <w:bottom w:w="0" w:type="dxa"/>
              <w:right w:w="62" w:type="dxa"/>
            </w:tcMar>
          </w:tcPr>
          <w:p w:rsidR="00000000" w:rsidRPr="001C5EBB" w:rsidP="001C5EBB">
            <w:pPr>
              <w:pStyle w:val="BodyText"/>
            </w:pPr>
            <w:r w:rsidRPr="001C5EBB">
              <w:t>Holistic assessment with other units relevant to the industry sector, workplace and job role is recommended.</w:t>
            </w:r>
          </w:p>
        </w:tc>
      </w:tr>
    </w:tbl>
    <w:p w:rsidR="00000000" w:rsidRPr="001C5EBB" w:rsidP="001C5EBB">
      <w:pPr>
        <w:pStyle w:val="BodyText"/>
      </w:pPr>
    </w:p>
    <w:p w:rsidR="00000000" w:rsidRPr="001C5EBB" w:rsidP="001C5EBB">
      <w:pPr>
        <w:pStyle w:val="AllowPageBreak"/>
      </w:pPr>
    </w:p>
    <w:p w:rsidR="00000000" w:rsidRPr="001C5EBB" w:rsidP="001C5EBB">
      <w:pPr>
        <w:pStyle w:val="Heading1"/>
      </w:pPr>
      <w:bookmarkStart w:id="11" w:name="O_393084"/>
      <w:bookmarkEnd w:id="11"/>
      <w:r w:rsidRPr="001C5EBB">
        <w:t>Range Statement</w:t>
      </w:r>
    </w:p>
    <w:tbl>
      <w:tblPr>
        <w:tblW w:w="0" w:type="auto"/>
        <w:tblLayout w:type="fixed"/>
        <w:tblCellMar>
          <w:left w:w="62" w:type="dxa"/>
          <w:right w:w="62" w:type="dxa"/>
        </w:tblCellMar>
        <w:tblLook w:val="0000"/>
      </w:tblPr>
      <w:tblGrid>
        <w:gridCol w:w="2565"/>
        <w:gridCol w:w="6365"/>
      </w:tblGrid>
      <w:tr w:rsidTr="001C5EBB">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t xml:space="preserve">The range statement relates to the unit of competency as a whole. It allows for different work environments and </w:t>
            </w:r>
            <w:r w:rsidRPr="001C5EBB">
              <w:t>situations that may affect performance. Bold italicised wording, if used in the performance criteria, is detailed below. Essential operating conditions that may be present with training and assessment (depending on the work situation, needs of the individu</w:t>
            </w:r>
            <w:r w:rsidRPr="001C5EBB">
              <w:t>al, accessibility of the item, and local industry and regional contexts) may also be included.</w:t>
            </w:r>
          </w:p>
        </w:tc>
      </w:tr>
      <w:tr w:rsidTr="001C5EB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BoldandItalics"/>
              </w:rPr>
              <w:t>Visual merchandising theme</w:t>
            </w:r>
            <w:r w:rsidRPr="001C5EBB">
              <w:t xml:space="preserve"> may include:</w:t>
            </w:r>
          </w:p>
        </w:tc>
        <w:tc>
          <w:tcPr>
            <w:tcW w:w="6365" w:type="dxa"/>
            <w:tcBorders>
              <w:top w:val="nil"/>
              <w:left w:val="nil"/>
              <w:bottom w:val="nil"/>
              <w:right w:val="nil"/>
            </w:tcBorders>
            <w:tcMar>
              <w:top w:w="0" w:type="dxa"/>
              <w:left w:w="62" w:type="dxa"/>
              <w:bottom w:w="0" w:type="dxa"/>
              <w:right w:w="62" w:type="dxa"/>
            </w:tcMar>
          </w:tcPr>
          <w:p w:rsidR="00000000" w:rsidRPr="001C5EBB" w:rsidP="001C5EBB">
            <w:pPr>
              <w:pStyle w:val="ListBullet"/>
            </w:pPr>
            <w:r w:rsidRPr="001C5EBB">
              <w:t>seasonal events, such as:</w:t>
            </w:r>
          </w:p>
          <w:p w:rsidR="00000000" w:rsidRPr="001C5EBB" w:rsidP="001C5EBB">
            <w:pPr>
              <w:pStyle w:val="ListBullet2"/>
            </w:pPr>
            <w:r w:rsidRPr="001C5EBB">
              <w:t>Father’s day</w:t>
            </w:r>
          </w:p>
          <w:p w:rsidR="00000000" w:rsidRPr="001C5EBB" w:rsidP="001C5EBB">
            <w:pPr>
              <w:pStyle w:val="ListBullet2"/>
            </w:pPr>
            <w:r w:rsidRPr="001C5EBB">
              <w:t>Mother’s day</w:t>
            </w:r>
          </w:p>
          <w:p w:rsidR="00000000" w:rsidRPr="001C5EBB" w:rsidP="001C5EBB">
            <w:pPr>
              <w:pStyle w:val="ListBullet2"/>
            </w:pPr>
            <w:r w:rsidRPr="001C5EBB">
              <w:t>religious festivals</w:t>
            </w:r>
          </w:p>
          <w:p w:rsidR="00000000" w:rsidRPr="001C5EBB" w:rsidP="001C5EBB">
            <w:pPr>
              <w:pStyle w:val="ListBullet2"/>
            </w:pPr>
            <w:r w:rsidRPr="001C5EBB">
              <w:t>sales</w:t>
            </w:r>
          </w:p>
          <w:p w:rsidR="00000000" w:rsidRPr="001C5EBB" w:rsidP="001C5EBB">
            <w:pPr>
              <w:pStyle w:val="ListBullet2"/>
            </w:pPr>
            <w:r w:rsidRPr="001C5EBB">
              <w:t>sports events</w:t>
            </w:r>
          </w:p>
          <w:p w:rsidR="00000000" w:rsidRPr="001C5EBB" w:rsidP="001C5EBB">
            <w:pPr>
              <w:pStyle w:val="ListBullet2"/>
            </w:pPr>
            <w:r w:rsidRPr="001C5EBB">
              <w:t>Valentine’s day</w:t>
            </w:r>
          </w:p>
          <w:p w:rsidR="00000000" w:rsidRPr="001C5EBB" w:rsidP="001C5EBB">
            <w:pPr>
              <w:pStyle w:val="ListBullet"/>
            </w:pPr>
            <w:r w:rsidRPr="001C5EBB">
              <w:t>cultural themes</w:t>
            </w:r>
          </w:p>
          <w:p w:rsidR="00000000" w:rsidRPr="001C5EBB" w:rsidP="001C5EBB">
            <w:pPr>
              <w:pStyle w:val="ListBullet"/>
            </w:pPr>
            <w:r w:rsidRPr="001C5EBB">
              <w:t>enterprise-specific promotions, such as:</w:t>
            </w:r>
          </w:p>
          <w:p w:rsidR="00000000" w:rsidRPr="001C5EBB" w:rsidP="001C5EBB">
            <w:pPr>
              <w:pStyle w:val="ListBullet2"/>
            </w:pPr>
            <w:r w:rsidRPr="001C5EBB">
              <w:t>birthday sale</w:t>
            </w:r>
          </w:p>
          <w:p w:rsidR="00000000" w:rsidRPr="001C5EBB" w:rsidP="001C5EBB">
            <w:pPr>
              <w:pStyle w:val="ListBullet2"/>
            </w:pPr>
            <w:r w:rsidRPr="001C5EBB">
              <w:t>homewares sale</w:t>
            </w:r>
          </w:p>
          <w:p w:rsidR="00000000" w:rsidRPr="001C5EBB" w:rsidP="001C5EBB">
            <w:pPr>
              <w:pStyle w:val="ListBullet2"/>
            </w:pPr>
            <w:r w:rsidRPr="001C5EBB">
              <w:t>perfume promotion</w:t>
            </w:r>
          </w:p>
          <w:p w:rsidR="00000000" w:rsidP="001C5EBB">
            <w:pPr>
              <w:pStyle w:val="ListBullet"/>
              <w:rPr>
                <w:lang w:val="en-NZ"/>
              </w:rPr>
            </w:pPr>
            <w:r w:rsidRPr="001C5EBB">
              <w:t>specific product promotional events, such as exhibitions.</w:t>
            </w:r>
          </w:p>
        </w:tc>
      </w:tr>
      <w:tr w:rsidTr="001C5EB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BoldandItalics"/>
              </w:rPr>
              <w:t>Clients</w:t>
            </w:r>
            <w:r w:rsidRPr="001C5EBB">
              <w:t xml:space="preserve"> may include:</w:t>
            </w:r>
          </w:p>
        </w:tc>
        <w:tc>
          <w:tcPr>
            <w:tcW w:w="6365" w:type="dxa"/>
            <w:tcBorders>
              <w:top w:val="nil"/>
              <w:left w:val="nil"/>
              <w:bottom w:val="nil"/>
              <w:right w:val="nil"/>
            </w:tcBorders>
            <w:tcMar>
              <w:top w:w="0" w:type="dxa"/>
              <w:left w:w="62" w:type="dxa"/>
              <w:bottom w:w="0" w:type="dxa"/>
              <w:right w:w="62" w:type="dxa"/>
            </w:tcMar>
          </w:tcPr>
          <w:p w:rsidR="00000000" w:rsidRPr="001C5EBB" w:rsidP="001C5EBB">
            <w:pPr>
              <w:pStyle w:val="ListBullet"/>
            </w:pPr>
            <w:r w:rsidRPr="001C5EBB">
              <w:t>external business customers</w:t>
            </w:r>
          </w:p>
          <w:p w:rsidR="00000000" w:rsidP="001C5EBB">
            <w:pPr>
              <w:pStyle w:val="ListBullet"/>
              <w:rPr>
                <w:lang w:val="en-NZ"/>
              </w:rPr>
            </w:pPr>
            <w:r w:rsidRPr="001C5EBB">
              <w:t>managers within the enterprise.</w:t>
            </w:r>
          </w:p>
        </w:tc>
      </w:tr>
      <w:tr w:rsidTr="001C5EBB">
        <w:tblPrEx>
          <w:tblW w:w="0" w:type="auto"/>
          <w:tblLayout w:type="fixed"/>
          <w:tblCellMar>
            <w:left w:w="62" w:type="dxa"/>
            <w:right w:w="62" w:type="dxa"/>
          </w:tblCellMar>
          <w:tblLook w:val="0000"/>
        </w:tblPrEx>
        <w:trPr>
          <w:trHeight w:val="602"/>
        </w:trPr>
        <w:tc>
          <w:tcPr>
            <w:tcW w:w="2565"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BoldandItalics"/>
              </w:rPr>
              <w:t>Team members</w:t>
            </w:r>
            <w:r w:rsidRPr="001C5EBB">
              <w:t xml:space="preserve"> may include:</w:t>
            </w:r>
          </w:p>
        </w:tc>
        <w:tc>
          <w:tcPr>
            <w:tcW w:w="6365" w:type="dxa"/>
            <w:tcBorders>
              <w:top w:val="nil"/>
              <w:left w:val="nil"/>
              <w:bottom w:val="nil"/>
              <w:right w:val="nil"/>
            </w:tcBorders>
            <w:tcMar>
              <w:top w:w="0" w:type="dxa"/>
              <w:left w:w="62" w:type="dxa"/>
              <w:bottom w:w="0" w:type="dxa"/>
              <w:right w:w="62" w:type="dxa"/>
            </w:tcMar>
          </w:tcPr>
          <w:p w:rsidR="00000000" w:rsidRPr="001C5EBB" w:rsidP="001C5EBB">
            <w:pPr>
              <w:pStyle w:val="ListBullet"/>
            </w:pPr>
            <w:r w:rsidRPr="001C5EBB">
              <w:t>professional staff</w:t>
            </w:r>
          </w:p>
          <w:p w:rsidR="00000000" w:rsidP="001C5EBB">
            <w:pPr>
              <w:pStyle w:val="ListBullet"/>
              <w:rPr>
                <w:lang w:val="en-NZ"/>
              </w:rPr>
            </w:pPr>
            <w:r w:rsidRPr="001C5EBB">
              <w:t>technical staff.</w:t>
            </w:r>
          </w:p>
        </w:tc>
      </w:tr>
      <w:tr w:rsidTr="001C5EB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BoldandItalics"/>
              </w:rPr>
              <w:t>Relevant design elements and principles</w:t>
            </w:r>
            <w:r w:rsidRPr="001C5EBB">
              <w:t xml:space="preserve"> may include:</w:t>
            </w:r>
          </w:p>
        </w:tc>
        <w:tc>
          <w:tcPr>
            <w:tcW w:w="6365" w:type="dxa"/>
            <w:tcBorders>
              <w:top w:val="nil"/>
              <w:left w:val="nil"/>
              <w:bottom w:val="nil"/>
              <w:right w:val="nil"/>
            </w:tcBorders>
            <w:tcMar>
              <w:top w:w="0" w:type="dxa"/>
              <w:left w:w="62" w:type="dxa"/>
              <w:bottom w:w="0" w:type="dxa"/>
              <w:right w:w="62" w:type="dxa"/>
            </w:tcMar>
          </w:tcPr>
          <w:p w:rsidR="00000000" w:rsidRPr="001C5EBB" w:rsidP="001C5EBB">
            <w:pPr>
              <w:pStyle w:val="ListBullet"/>
            </w:pPr>
            <w:r w:rsidRPr="001C5EBB">
              <w:t>contrast</w:t>
            </w:r>
          </w:p>
          <w:p w:rsidR="00000000" w:rsidRPr="001C5EBB" w:rsidP="001C5EBB">
            <w:pPr>
              <w:pStyle w:val="ListBullet"/>
            </w:pPr>
            <w:r w:rsidRPr="001C5EBB">
              <w:t>direction</w:t>
            </w:r>
          </w:p>
          <w:p w:rsidR="00000000" w:rsidRPr="001C5EBB" w:rsidP="001C5EBB">
            <w:pPr>
              <w:pStyle w:val="ListBullet"/>
            </w:pPr>
            <w:r w:rsidRPr="001C5EBB">
              <w:t>harmony</w:t>
            </w:r>
          </w:p>
          <w:p w:rsidR="00000000" w:rsidRPr="001C5EBB" w:rsidP="001C5EBB">
            <w:pPr>
              <w:pStyle w:val="ListBullet"/>
            </w:pPr>
            <w:r w:rsidRPr="001C5EBB">
              <w:t>pattern</w:t>
            </w:r>
          </w:p>
          <w:p w:rsidR="00000000" w:rsidRPr="001C5EBB" w:rsidP="001C5EBB">
            <w:pPr>
              <w:pStyle w:val="ListBullet"/>
            </w:pPr>
            <w:r w:rsidRPr="001C5EBB">
              <w:t>positive and negative shape</w:t>
            </w:r>
          </w:p>
          <w:p w:rsidR="00000000" w:rsidRPr="001C5EBB" w:rsidP="001C5EBB">
            <w:pPr>
              <w:pStyle w:val="ListBullet"/>
            </w:pPr>
            <w:r w:rsidRPr="001C5EBB">
              <w:t>proportion</w:t>
            </w:r>
          </w:p>
          <w:p w:rsidR="00000000" w:rsidRPr="001C5EBB" w:rsidP="001C5EBB">
            <w:pPr>
              <w:pStyle w:val="ListBullet"/>
            </w:pPr>
            <w:r w:rsidRPr="001C5EBB">
              <w:t>rhythm</w:t>
            </w:r>
          </w:p>
          <w:p w:rsidR="00000000" w:rsidRPr="001C5EBB" w:rsidP="001C5EBB">
            <w:pPr>
              <w:pStyle w:val="ListBullet"/>
            </w:pPr>
            <w:r w:rsidRPr="001C5EBB">
              <w:t>shape</w:t>
            </w:r>
          </w:p>
          <w:p w:rsidR="00000000" w:rsidRPr="001C5EBB" w:rsidP="001C5EBB">
            <w:pPr>
              <w:pStyle w:val="ListBullet"/>
            </w:pPr>
            <w:r w:rsidRPr="001C5EBB">
              <w:t>size</w:t>
            </w:r>
          </w:p>
          <w:p w:rsidR="00000000" w:rsidP="001C5EBB">
            <w:pPr>
              <w:pStyle w:val="ListBullet"/>
              <w:rPr>
                <w:lang w:val="en-NZ"/>
              </w:rPr>
            </w:pPr>
            <w:r w:rsidRPr="001C5EBB">
              <w:t>tone.</w:t>
            </w:r>
          </w:p>
        </w:tc>
      </w:tr>
      <w:tr w:rsidTr="001C5EB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BoldandItalics"/>
              </w:rPr>
              <w:t>Three-dimensional effects</w:t>
            </w:r>
            <w:r w:rsidRPr="001C5EBB">
              <w:t xml:space="preserve"> may include:</w:t>
            </w:r>
          </w:p>
        </w:tc>
        <w:tc>
          <w:tcPr>
            <w:tcW w:w="6365" w:type="dxa"/>
            <w:tcBorders>
              <w:top w:val="nil"/>
              <w:left w:val="nil"/>
              <w:bottom w:val="nil"/>
              <w:right w:val="nil"/>
            </w:tcBorders>
            <w:tcMar>
              <w:top w:w="0" w:type="dxa"/>
              <w:left w:w="62" w:type="dxa"/>
              <w:bottom w:w="0" w:type="dxa"/>
              <w:right w:w="62" w:type="dxa"/>
            </w:tcMar>
          </w:tcPr>
          <w:p w:rsidR="00000000" w:rsidRPr="001C5EBB" w:rsidP="001C5EBB">
            <w:pPr>
              <w:pStyle w:val="ListBullet"/>
            </w:pPr>
            <w:r w:rsidRPr="001C5EBB">
              <w:t>highlight</w:t>
            </w:r>
          </w:p>
          <w:p w:rsidR="00000000" w:rsidRPr="001C5EBB" w:rsidP="001C5EBB">
            <w:pPr>
              <w:pStyle w:val="ListBullet"/>
            </w:pPr>
            <w:r w:rsidRPr="001C5EBB">
              <w:t>reflection</w:t>
            </w:r>
          </w:p>
          <w:p w:rsidR="00000000" w:rsidP="001C5EBB">
            <w:pPr>
              <w:pStyle w:val="ListBullet"/>
              <w:rPr>
                <w:lang w:val="en-NZ"/>
              </w:rPr>
            </w:pPr>
            <w:r w:rsidRPr="001C5EBB">
              <w:t>shadow.</w:t>
            </w:r>
          </w:p>
        </w:tc>
      </w:tr>
      <w:tr w:rsidTr="001C5EBB">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1C5EBB">
            <w:pPr>
              <w:pStyle w:val="BodyText"/>
              <w:rPr>
                <w:lang w:val="en-NZ"/>
              </w:rPr>
            </w:pPr>
            <w:r w:rsidRPr="001C5EBB">
              <w:rPr>
                <w:rStyle w:val="BoldandItalics"/>
              </w:rPr>
              <w:t xml:space="preserve">Rendering medium </w:t>
            </w:r>
            <w:r w:rsidRPr="001C5EBB">
              <w:t>may include:</w:t>
            </w:r>
          </w:p>
        </w:tc>
        <w:tc>
          <w:tcPr>
            <w:tcW w:w="6365" w:type="dxa"/>
            <w:tcBorders>
              <w:top w:val="nil"/>
              <w:left w:val="nil"/>
              <w:bottom w:val="nil"/>
              <w:right w:val="nil"/>
            </w:tcBorders>
            <w:tcMar>
              <w:top w:w="0" w:type="dxa"/>
              <w:left w:w="62" w:type="dxa"/>
              <w:bottom w:w="0" w:type="dxa"/>
              <w:right w:w="62" w:type="dxa"/>
            </w:tcMar>
          </w:tcPr>
          <w:p w:rsidR="00000000" w:rsidRPr="001C5EBB" w:rsidP="001C5EBB">
            <w:pPr>
              <w:pStyle w:val="ListBullet"/>
            </w:pPr>
            <w:r w:rsidRPr="001C5EBB">
              <w:t>digital output</w:t>
            </w:r>
          </w:p>
          <w:p w:rsidR="00000000" w:rsidRPr="001C5EBB" w:rsidP="001C5EBB">
            <w:pPr>
              <w:pStyle w:val="ListBullet"/>
            </w:pPr>
            <w:r w:rsidRPr="001C5EBB">
              <w:t>drawing</w:t>
            </w:r>
          </w:p>
          <w:p w:rsidR="00000000" w:rsidRPr="001C5EBB" w:rsidP="001C5EBB">
            <w:pPr>
              <w:pStyle w:val="ListBullet"/>
            </w:pPr>
            <w:r w:rsidRPr="001C5EBB">
              <w:t>painting</w:t>
            </w:r>
          </w:p>
          <w:p w:rsidR="00000000" w:rsidRPr="001C5EBB" w:rsidP="001C5EBB">
            <w:pPr>
              <w:pStyle w:val="ListBullet"/>
            </w:pPr>
            <w:r w:rsidRPr="001C5EBB">
              <w:t>photographs.</w:t>
            </w:r>
          </w:p>
        </w:tc>
      </w:tr>
    </w:tbl>
    <w:p w:rsidR="00000000" w:rsidRPr="001C5EBB" w:rsidP="001C5EBB">
      <w:pPr>
        <w:pStyle w:val="BodyText"/>
      </w:pPr>
    </w:p>
    <w:p w:rsidR="00000000" w:rsidRPr="001C5EBB" w:rsidP="001C5EBB">
      <w:pPr>
        <w:pStyle w:val="AllowPageBreak"/>
      </w:pPr>
    </w:p>
    <w:p w:rsidR="00000000" w:rsidRPr="001C5EBB" w:rsidP="001C5EBB">
      <w:pPr>
        <w:pStyle w:val="Heading1"/>
      </w:pPr>
      <w:bookmarkStart w:id="12" w:name="O_393085"/>
      <w:bookmarkEnd w:id="12"/>
      <w:r w:rsidRPr="001C5EBB">
        <w:t>Unit Sector(s)</w:t>
      </w:r>
    </w:p>
    <w:p w:rsidR="00000000" w:rsidRPr="001C5EBB" w:rsidP="001C5EBB">
      <w:pPr>
        <w:pStyle w:val="BodyText"/>
      </w:pPr>
      <w:r w:rsidRPr="001C5EBB">
        <w:t>Retail</w:t>
      </w:r>
    </w:p>
    <w:p w:rsidR="00000000" w:rsidRPr="001C5EBB" w:rsidP="001C5EBB">
      <w:pPr>
        <w:pStyle w:val="AllowPageBreak"/>
      </w:pPr>
    </w:p>
    <w:p w:rsidR="00000000" w:rsidRPr="001C5EBB" w:rsidP="001C5EBB">
      <w:pPr>
        <w:pStyle w:val="Heading1"/>
      </w:pPr>
      <w:bookmarkStart w:id="13" w:name="O_393086"/>
      <w:bookmarkEnd w:id="13"/>
      <w:r w:rsidRPr="001C5EBB">
        <w:t>Competency Field</w:t>
      </w:r>
    </w:p>
    <w:p w:rsidR="00000000" w:rsidRPr="001C5EBB" w:rsidP="001C5EBB">
      <w:pPr>
        <w:pStyle w:val="BodyText"/>
      </w:pPr>
      <w:r w:rsidRPr="001C5EBB">
        <w:t>Merchandising</w:t>
      </w:r>
    </w:p>
    <w:p w:rsidR="00000000" w:rsidRPr="001C5EBB" w:rsidP="001C5EBB"/>
    <w:sectPr w:rsidSect="001C5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600" w:rsidP="00B546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00" w:rsidP="001C5E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54600" w:rsidP="001C5E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54600" w:rsidP="001C5E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BB" w:rsidRPr="00B54600" w:rsidP="00B546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00" w:rsidP="001C5EBB">
    <w:pPr>
      <w:pStyle w:val="Header"/>
      <w:framePr w:wrap="around"/>
    </w:pPr>
    <w:r>
      <w:fldChar w:fldCharType="begin"/>
    </w:r>
    <w:r>
      <w:instrText xml:space="preserve"> TITLE   \* MERGEFORMAT </w:instrText>
    </w:r>
    <w:r>
      <w:fldChar w:fldCharType="separate"/>
    </w:r>
    <w:r>
      <w:t>SIRRMER518 Present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B54600" w:rsidP="001C5E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1C3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8D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627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E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EBB"/>
    <w:pPr>
      <w:spacing w:before="360" w:after="60"/>
      <w:outlineLvl w:val="0"/>
    </w:pPr>
    <w:rPr>
      <w:sz w:val="32"/>
    </w:rPr>
  </w:style>
  <w:style w:type="paragraph" w:styleId="Heading2">
    <w:name w:val="heading 2"/>
    <w:basedOn w:val="HeadingBase"/>
    <w:next w:val="BodyText"/>
    <w:link w:val="Heading2Char"/>
    <w:qFormat/>
    <w:rsid w:val="001C5EBB"/>
    <w:pPr>
      <w:keepLines/>
      <w:spacing w:before="240" w:after="120"/>
      <w:outlineLvl w:val="1"/>
    </w:pPr>
    <w:rPr>
      <w:sz w:val="28"/>
      <w:szCs w:val="40"/>
    </w:rPr>
  </w:style>
  <w:style w:type="paragraph" w:styleId="Heading3">
    <w:name w:val="heading 3"/>
    <w:basedOn w:val="HeadingBase"/>
    <w:next w:val="BodyText"/>
    <w:link w:val="Heading3Char"/>
    <w:qFormat/>
    <w:rsid w:val="001C5EBB"/>
    <w:pPr>
      <w:spacing w:before="180" w:after="120"/>
      <w:outlineLvl w:val="2"/>
    </w:pPr>
    <w:rPr>
      <w:spacing w:val="-10"/>
      <w:kern w:val="32"/>
    </w:rPr>
  </w:style>
  <w:style w:type="paragraph" w:styleId="Heading4">
    <w:name w:val="heading 4"/>
    <w:basedOn w:val="HeadingBase"/>
    <w:next w:val="BodyText"/>
    <w:link w:val="Heading4Char"/>
    <w:qFormat/>
    <w:rsid w:val="001C5EBB"/>
    <w:pPr>
      <w:spacing w:before="160" w:after="120"/>
      <w:outlineLvl w:val="3"/>
    </w:pPr>
    <w:rPr>
      <w:sz w:val="22"/>
    </w:rPr>
  </w:style>
  <w:style w:type="paragraph" w:styleId="Heading5">
    <w:name w:val="heading 5"/>
    <w:basedOn w:val="HeadingBase"/>
    <w:next w:val="Normal"/>
    <w:link w:val="Heading5Char"/>
    <w:qFormat/>
    <w:rsid w:val="001C5EBB"/>
    <w:pPr>
      <w:spacing w:before="80"/>
      <w:outlineLvl w:val="4"/>
    </w:pPr>
    <w:rPr>
      <w:color w:val="918585"/>
      <w:sz w:val="20"/>
    </w:rPr>
  </w:style>
  <w:style w:type="paragraph" w:styleId="Heading6">
    <w:name w:val="heading 6"/>
    <w:basedOn w:val="HeadingBase"/>
    <w:next w:val="Normal"/>
    <w:link w:val="Heading6Char"/>
    <w:qFormat/>
    <w:rsid w:val="001C5EBB"/>
    <w:pPr>
      <w:spacing w:before="60"/>
      <w:outlineLvl w:val="5"/>
    </w:pPr>
    <w:rPr>
      <w:color w:val="918585"/>
      <w:sz w:val="20"/>
    </w:rPr>
  </w:style>
  <w:style w:type="paragraph" w:styleId="Heading7">
    <w:name w:val="heading 7"/>
    <w:basedOn w:val="Normal"/>
    <w:next w:val="Normal"/>
    <w:link w:val="Heading7Char"/>
    <w:qFormat/>
    <w:rsid w:val="001C5EBB"/>
    <w:pPr>
      <w:ind w:left="720"/>
      <w:outlineLvl w:val="6"/>
    </w:pPr>
    <w:rPr>
      <w:i/>
    </w:rPr>
  </w:style>
  <w:style w:type="paragraph" w:styleId="Heading8">
    <w:name w:val="heading 8"/>
    <w:basedOn w:val="Normal"/>
    <w:next w:val="Normal"/>
    <w:link w:val="Heading8Char"/>
    <w:qFormat/>
    <w:rsid w:val="001C5EBB"/>
    <w:pPr>
      <w:ind w:left="720"/>
      <w:outlineLvl w:val="7"/>
    </w:pPr>
    <w:rPr>
      <w:i/>
    </w:rPr>
  </w:style>
  <w:style w:type="paragraph" w:styleId="Heading9">
    <w:name w:val="heading 9"/>
    <w:basedOn w:val="Normal"/>
    <w:next w:val="Normal"/>
    <w:link w:val="Heading9Char"/>
    <w:qFormat/>
    <w:rsid w:val="001C5EBB"/>
    <w:pPr>
      <w:ind w:left="720"/>
      <w:outlineLvl w:val="8"/>
    </w:pPr>
    <w:rPr>
      <w:i/>
    </w:rPr>
  </w:style>
  <w:style w:type="character" w:default="1" w:styleId="DefaultParagraphFont">
    <w:name w:val="Default Paragraph Font"/>
    <w:uiPriority w:val="1"/>
    <w:unhideWhenUsed/>
    <w:rsid w:val="001C5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EBB"/>
  </w:style>
  <w:style w:type="character" w:customStyle="1" w:styleId="Heading1Char">
    <w:name w:val="Heading 1 Char"/>
    <w:basedOn w:val="DefaultParagraphFont"/>
    <w:link w:val="Heading1"/>
    <w:rsid w:val="001C5EBB"/>
    <w:rPr>
      <w:rFonts w:ascii="Times New Roman" w:eastAsia="Times New Roman" w:hAnsi="Times New Roman" w:cs="Times New Roman"/>
      <w:b/>
      <w:sz w:val="32"/>
      <w:szCs w:val="20"/>
      <w:lang w:eastAsia="en-US"/>
    </w:rPr>
  </w:style>
  <w:style w:type="paragraph" w:styleId="BodyText">
    <w:name w:val="Body Text"/>
    <w:basedOn w:val="Normal"/>
    <w:link w:val="BodyTextChar"/>
    <w:rsid w:val="001C5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5EBB"/>
    <w:rPr>
      <w:rFonts w:ascii="Times New Roman" w:eastAsia="Times New Roman" w:hAnsi="Times New Roman" w:cs="Times New Roman"/>
      <w:sz w:val="24"/>
      <w:lang w:eastAsia="en-US"/>
    </w:rPr>
  </w:style>
  <w:style w:type="paragraph" w:styleId="Footer">
    <w:name w:val="footer"/>
    <w:basedOn w:val="Normal"/>
    <w:link w:val="FooterChar"/>
    <w:rsid w:val="001C5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EBB"/>
    <w:rPr>
      <w:rFonts w:ascii="Times New Roman" w:eastAsia="Times New Roman" w:hAnsi="Times New Roman" w:cs="Times New Roman"/>
      <w:sz w:val="16"/>
      <w:lang w:eastAsia="en-US"/>
    </w:rPr>
  </w:style>
  <w:style w:type="paragraph" w:styleId="List">
    <w:name w:val="List"/>
    <w:basedOn w:val="BodyText"/>
    <w:next w:val="BodyText"/>
    <w:rsid w:val="001C5EBB"/>
    <w:pPr>
      <w:tabs>
        <w:tab w:val="left" w:pos="340"/>
      </w:tabs>
      <w:spacing w:before="60" w:after="60"/>
      <w:ind w:left="340" w:hanging="340"/>
    </w:pPr>
  </w:style>
  <w:style w:type="paragraph" w:styleId="ListBullet">
    <w:name w:val="List Bullet"/>
    <w:basedOn w:val="List"/>
    <w:rsid w:val="001C5EBB"/>
    <w:pPr>
      <w:numPr>
        <w:numId w:val="13"/>
      </w:numPr>
      <w:tabs>
        <w:tab w:val="clear" w:pos="340"/>
      </w:tabs>
      <w:spacing w:before="40" w:after="40"/>
    </w:pPr>
  </w:style>
  <w:style w:type="character" w:customStyle="1" w:styleId="SpecialBold">
    <w:name w:val="Special Bold"/>
    <w:basedOn w:val="DefaultParagraphFont"/>
    <w:rsid w:val="001C5EBB"/>
    <w:rPr>
      <w:b/>
      <w:spacing w:val="0"/>
    </w:rPr>
  </w:style>
  <w:style w:type="paragraph" w:styleId="ListBullet2">
    <w:name w:val="List Bullet 2"/>
    <w:basedOn w:val="List2"/>
    <w:rsid w:val="001C5EBB"/>
    <w:pPr>
      <w:numPr>
        <w:numId w:val="14"/>
      </w:numPr>
      <w:tabs>
        <w:tab w:val="clear" w:pos="680"/>
      </w:tabs>
    </w:pPr>
  </w:style>
  <w:style w:type="paragraph" w:customStyle="1" w:styleId="SuperHeading">
    <w:name w:val="SuperHeading"/>
    <w:basedOn w:val="Normal"/>
    <w:rsid w:val="001C5EBB"/>
    <w:pPr>
      <w:spacing w:before="240" w:after="120"/>
      <w:outlineLvl w:val="0"/>
    </w:pPr>
    <w:rPr>
      <w:rFonts w:ascii="Times New Roman" w:hAnsi="Times New Roman"/>
      <w:b/>
      <w:sz w:val="28"/>
    </w:rPr>
  </w:style>
  <w:style w:type="paragraph" w:customStyle="1" w:styleId="AllowPageBreak">
    <w:name w:val="AllowPageBreak"/>
    <w:rsid w:val="001C5E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C5EBB"/>
    <w:rPr>
      <w:b/>
      <w:i/>
      <w:u w:val="none"/>
    </w:rPr>
  </w:style>
  <w:style w:type="character" w:customStyle="1" w:styleId="Heading2Char">
    <w:name w:val="Heading 2 Char"/>
    <w:basedOn w:val="DefaultParagraphFont"/>
    <w:link w:val="Heading2"/>
    <w:rsid w:val="001C5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E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E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EBB"/>
    <w:rPr>
      <w:rFonts w:ascii="Courier New" w:eastAsia="Times New Roman" w:hAnsi="Courier New" w:cs="Times New Roman"/>
      <w:i/>
      <w:szCs w:val="20"/>
      <w:lang w:eastAsia="en-US"/>
    </w:rPr>
  </w:style>
  <w:style w:type="paragraph" w:customStyle="1" w:styleId="HeadingBase">
    <w:name w:val="Heading Base"/>
    <w:rsid w:val="001C5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EBB"/>
    <w:pPr>
      <w:tabs>
        <w:tab w:val="right" w:leader="dot" w:pos="9072"/>
      </w:tabs>
      <w:ind w:left="567"/>
    </w:pPr>
    <w:rPr>
      <w:szCs w:val="22"/>
    </w:rPr>
  </w:style>
  <w:style w:type="paragraph" w:customStyle="1" w:styleId="TOCBase">
    <w:name w:val="TOC Base"/>
    <w:rsid w:val="001C5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EBB"/>
    <w:pPr>
      <w:tabs>
        <w:tab w:val="right" w:leader="dot" w:pos="9072"/>
      </w:tabs>
      <w:spacing w:before="40" w:after="40"/>
      <w:ind w:left="284"/>
    </w:pPr>
    <w:rPr>
      <w:rFonts w:ascii="Times New Roman" w:hAnsi="Times New Roman"/>
    </w:rPr>
  </w:style>
  <w:style w:type="paragraph" w:styleId="TOC1">
    <w:name w:val="toc 1"/>
    <w:basedOn w:val="TOCBase"/>
    <w:next w:val="Normal"/>
    <w:rsid w:val="001C5E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5EBB"/>
    <w:pPr>
      <w:spacing w:before="5040"/>
      <w:jc w:val="center"/>
    </w:pPr>
    <w:rPr>
      <w:sz w:val="48"/>
      <w:szCs w:val="72"/>
      <w:lang w:val="en-US"/>
    </w:rPr>
  </w:style>
  <w:style w:type="character" w:customStyle="1" w:styleId="TitleChar">
    <w:name w:val="Title Char"/>
    <w:basedOn w:val="DefaultParagraphFont"/>
    <w:link w:val="Title"/>
    <w:rsid w:val="001C5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EBB"/>
    <w:pPr>
      <w:tabs>
        <w:tab w:val="left" w:pos="3600"/>
        <w:tab w:val="left" w:pos="3958"/>
      </w:tabs>
    </w:pPr>
  </w:style>
  <w:style w:type="paragraph" w:customStyle="1" w:styleId="Note">
    <w:name w:val="Note"/>
    <w:basedOn w:val="BodyText"/>
    <w:rsid w:val="001C5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EBB"/>
    <w:pPr>
      <w:framePr w:wrap="auto" w:hAnchor="text" w:y="6049"/>
    </w:pPr>
    <w:rPr>
      <w:color w:val="000000"/>
      <w:sz w:val="40"/>
    </w:rPr>
  </w:style>
  <w:style w:type="paragraph" w:customStyle="1" w:styleId="TOCTitle">
    <w:name w:val="TOCTitle"/>
    <w:basedOn w:val="Heading1"/>
    <w:rsid w:val="001C5EBB"/>
    <w:pPr>
      <w:spacing w:after="240"/>
      <w:jc w:val="center"/>
      <w:outlineLvl w:val="9"/>
    </w:pPr>
    <w:rPr>
      <w:caps/>
    </w:rPr>
  </w:style>
  <w:style w:type="paragraph" w:customStyle="1" w:styleId="Version">
    <w:name w:val="Version"/>
    <w:rsid w:val="001C5E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5EBB"/>
    <w:pPr>
      <w:keepNext w:val="0"/>
      <w:tabs>
        <w:tab w:val="right" w:pos="4176"/>
      </w:tabs>
      <w:ind w:left="198" w:hanging="198"/>
    </w:pPr>
    <w:rPr>
      <w:rFonts w:ascii="Garamond" w:hAnsi="Garamond"/>
    </w:rPr>
  </w:style>
  <w:style w:type="paragraph" w:styleId="IndexHeading">
    <w:name w:val="index heading"/>
    <w:basedOn w:val="Normal"/>
    <w:next w:val="Index1"/>
    <w:semiHidden/>
    <w:rsid w:val="001C5EBB"/>
    <w:pPr>
      <w:spacing w:before="120" w:after="120"/>
    </w:pPr>
    <w:rPr>
      <w:rFonts w:ascii="Arial" w:hAnsi="Arial"/>
      <w:b/>
      <w:color w:val="918585"/>
      <w:sz w:val="24"/>
    </w:rPr>
  </w:style>
  <w:style w:type="paragraph" w:styleId="Header">
    <w:name w:val="header"/>
    <w:basedOn w:val="Normal"/>
    <w:link w:val="HeaderChar"/>
    <w:rsid w:val="001C5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EBB"/>
    <w:rPr>
      <w:rFonts w:ascii="Times New Roman" w:eastAsia="Times New Roman" w:hAnsi="Times New Roman" w:cs="Times New Roman"/>
      <w:sz w:val="16"/>
      <w:szCs w:val="20"/>
      <w:lang w:val="en-GB" w:eastAsia="en-US"/>
    </w:rPr>
  </w:style>
  <w:style w:type="paragraph" w:customStyle="1" w:styleId="Chapter">
    <w:name w:val="Chapter"/>
    <w:basedOn w:val="Normal"/>
    <w:rsid w:val="001C5EBB"/>
    <w:pPr>
      <w:spacing w:before="240"/>
    </w:pPr>
    <w:rPr>
      <w:rFonts w:ascii="Times New Roman" w:hAnsi="Times New Roman"/>
      <w:smallCaps/>
      <w:spacing w:val="80"/>
      <w:sz w:val="28"/>
    </w:rPr>
  </w:style>
  <w:style w:type="paragraph" w:customStyle="1" w:styleId="InChapter">
    <w:name w:val="InChapter"/>
    <w:basedOn w:val="Heading3"/>
    <w:rsid w:val="001C5EBB"/>
    <w:pPr>
      <w:spacing w:after="240"/>
      <w:outlineLvl w:val="9"/>
    </w:pPr>
    <w:rPr>
      <w:noProof/>
    </w:rPr>
  </w:style>
  <w:style w:type="paragraph" w:styleId="Index2">
    <w:name w:val="index 2"/>
    <w:basedOn w:val="Normal"/>
    <w:next w:val="Normal"/>
    <w:semiHidden/>
    <w:rsid w:val="001C5EBB"/>
    <w:pPr>
      <w:tabs>
        <w:tab w:val="right" w:pos="4176"/>
      </w:tabs>
      <w:ind w:left="568" w:hanging="284"/>
    </w:pPr>
    <w:rPr>
      <w:rFonts w:ascii="Garamond" w:hAnsi="Garamond"/>
    </w:rPr>
  </w:style>
  <w:style w:type="paragraph" w:customStyle="1" w:styleId="Byline">
    <w:name w:val="Byline"/>
    <w:rsid w:val="001C5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EBB"/>
    <w:pPr>
      <w:tabs>
        <w:tab w:val="clear" w:pos="3600"/>
        <w:tab w:val="clear" w:pos="3958"/>
      </w:tabs>
      <w:jc w:val="right"/>
    </w:pPr>
  </w:style>
  <w:style w:type="character" w:styleId="Emphasis">
    <w:name w:val="Emphasis"/>
    <w:basedOn w:val="DefaultParagraphFont"/>
    <w:qFormat/>
    <w:rsid w:val="001C5EBB"/>
    <w:rPr>
      <w:i/>
    </w:rPr>
  </w:style>
  <w:style w:type="paragraph" w:styleId="Caption">
    <w:name w:val="caption"/>
    <w:basedOn w:val="BodyText"/>
    <w:next w:val="Normal"/>
    <w:qFormat/>
    <w:rsid w:val="001C5EBB"/>
    <w:pPr>
      <w:framePr w:w="2268" w:hSpace="181" w:vSpace="181" w:wrap="around" w:vAnchor="text" w:hAnchor="page" w:x="1135" w:y="285" w:anchorLock="1"/>
    </w:pPr>
    <w:rPr>
      <w:i/>
    </w:rPr>
  </w:style>
  <w:style w:type="paragraph" w:customStyle="1" w:styleId="MiniTOCTitle">
    <w:name w:val="MiniTOCTitle"/>
    <w:basedOn w:val="Heading4"/>
    <w:rsid w:val="001C5EBB"/>
    <w:pPr>
      <w:spacing w:before="240"/>
      <w:outlineLvl w:val="9"/>
    </w:pPr>
    <w:rPr>
      <w:noProof/>
      <w:sz w:val="24"/>
    </w:rPr>
  </w:style>
  <w:style w:type="paragraph" w:customStyle="1" w:styleId="MiniTOCItem">
    <w:name w:val="MiniTOCItem"/>
    <w:basedOn w:val="ListBullet"/>
    <w:rsid w:val="001C5EBB"/>
    <w:pPr>
      <w:numPr>
        <w:numId w:val="0"/>
      </w:numPr>
      <w:tabs>
        <w:tab w:val="right" w:leader="dot" w:pos="6521"/>
      </w:tabs>
      <w:spacing w:before="0" w:after="0"/>
    </w:pPr>
  </w:style>
  <w:style w:type="paragraph" w:customStyle="1" w:styleId="TOFTitle">
    <w:name w:val="TOFTitle"/>
    <w:basedOn w:val="TOCTitle"/>
    <w:rsid w:val="001C5EBB"/>
  </w:style>
  <w:style w:type="paragraph" w:styleId="TableofFigures">
    <w:name w:val="table of figures"/>
    <w:basedOn w:val="Normal"/>
    <w:next w:val="Normal"/>
    <w:semiHidden/>
    <w:rsid w:val="001C5EBB"/>
    <w:pPr>
      <w:tabs>
        <w:tab w:val="right" w:leader="dot" w:pos="9072"/>
      </w:tabs>
      <w:ind w:left="970" w:hanging="403"/>
    </w:pPr>
    <w:rPr>
      <w:rFonts w:ascii="Times New Roman" w:hAnsi="Times New Roman"/>
      <w:b/>
    </w:rPr>
  </w:style>
  <w:style w:type="paragraph" w:styleId="ListNumber">
    <w:name w:val="List Number"/>
    <w:basedOn w:val="List"/>
    <w:rsid w:val="001C5EBB"/>
    <w:pPr>
      <w:numPr>
        <w:numId w:val="11"/>
      </w:numPr>
    </w:pPr>
  </w:style>
  <w:style w:type="character" w:customStyle="1" w:styleId="WingdingSymbols">
    <w:name w:val="Wingding Symbols"/>
    <w:rsid w:val="001C5EBB"/>
    <w:rPr>
      <w:rFonts w:ascii="Wingdings" w:hAnsi="Wingdings"/>
    </w:rPr>
  </w:style>
  <w:style w:type="paragraph" w:customStyle="1" w:styleId="TableHeading">
    <w:name w:val="Table Heading"/>
    <w:basedOn w:val="HeadingBase"/>
    <w:rsid w:val="001C5EBB"/>
    <w:pPr>
      <w:keepLines/>
      <w:pBdr>
        <w:bottom w:val="single" w:sz="6" w:space="1" w:color="918585"/>
      </w:pBdr>
      <w:spacing w:before="240"/>
    </w:pPr>
  </w:style>
  <w:style w:type="character" w:customStyle="1" w:styleId="HotSpot">
    <w:name w:val="HotSpot"/>
    <w:rsid w:val="001C5EBB"/>
    <w:rPr>
      <w:color w:val="0033CC"/>
      <w:u w:val="none"/>
    </w:rPr>
  </w:style>
  <w:style w:type="paragraph" w:customStyle="1" w:styleId="BodyTextRight">
    <w:name w:val="Body Text Right"/>
    <w:basedOn w:val="BodyText"/>
    <w:rsid w:val="001C5EBB"/>
    <w:pPr>
      <w:spacing w:before="0" w:after="0"/>
      <w:jc w:val="right"/>
    </w:pPr>
  </w:style>
  <w:style w:type="paragraph" w:styleId="Index3">
    <w:name w:val="index 3"/>
    <w:basedOn w:val="ListNumber2"/>
    <w:next w:val="Normal"/>
    <w:semiHidden/>
    <w:rsid w:val="001C5EBB"/>
    <w:pPr>
      <w:numPr>
        <w:numId w:val="0"/>
      </w:numPr>
      <w:tabs>
        <w:tab w:val="right" w:leader="dot" w:pos="4176"/>
      </w:tabs>
    </w:pPr>
  </w:style>
  <w:style w:type="paragraph" w:styleId="ListNumber2">
    <w:name w:val="List Number 2"/>
    <w:basedOn w:val="List2"/>
    <w:rsid w:val="001C5EBB"/>
    <w:pPr>
      <w:numPr>
        <w:numId w:val="10"/>
      </w:numPr>
      <w:tabs>
        <w:tab w:val="clear" w:pos="1060"/>
      </w:tabs>
    </w:pPr>
  </w:style>
  <w:style w:type="paragraph" w:customStyle="1" w:styleId="MarginNote">
    <w:name w:val="Margin Note"/>
    <w:basedOn w:val="BodyText"/>
    <w:rsid w:val="001C5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E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EBB"/>
    <w:rPr>
      <w:sz w:val="32"/>
    </w:rPr>
  </w:style>
  <w:style w:type="paragraph" w:customStyle="1" w:styleId="HeadingProcedure">
    <w:name w:val="Heading Procedure"/>
    <w:basedOn w:val="HeadingBase"/>
    <w:next w:val="Normal"/>
    <w:rsid w:val="001C5EBB"/>
    <w:pPr>
      <w:tabs>
        <w:tab w:val="left" w:pos="0"/>
      </w:tabs>
      <w:spacing w:before="120" w:after="60"/>
    </w:pPr>
    <w:rPr>
      <w:i/>
      <w:color w:val="918585"/>
      <w:sz w:val="22"/>
    </w:rPr>
  </w:style>
  <w:style w:type="paragraph" w:customStyle="1" w:styleId="TableBodyText">
    <w:name w:val="Table Body Text"/>
    <w:basedOn w:val="BodyText"/>
    <w:rsid w:val="001C5EBB"/>
    <w:pPr>
      <w:spacing w:before="60" w:after="60"/>
    </w:pPr>
  </w:style>
  <w:style w:type="paragraph" w:styleId="ListContinue">
    <w:name w:val="List Continue"/>
    <w:basedOn w:val="List"/>
    <w:rsid w:val="001C5EBB"/>
    <w:pPr>
      <w:ind w:firstLine="0"/>
    </w:pPr>
  </w:style>
  <w:style w:type="paragraph" w:customStyle="1" w:styleId="ListNote">
    <w:name w:val="List Note"/>
    <w:basedOn w:val="List"/>
    <w:rsid w:val="001C5EBB"/>
    <w:pPr>
      <w:pBdr>
        <w:top w:val="single" w:sz="6" w:space="2" w:color="918585"/>
        <w:bottom w:val="single" w:sz="6" w:space="2" w:color="918585"/>
      </w:pBdr>
      <w:tabs>
        <w:tab w:val="left" w:pos="1021"/>
      </w:tabs>
      <w:ind w:firstLine="0"/>
    </w:pPr>
  </w:style>
  <w:style w:type="paragraph" w:customStyle="1" w:styleId="Warning">
    <w:name w:val="Warning"/>
    <w:basedOn w:val="BodyText"/>
    <w:rsid w:val="001C5EBB"/>
    <w:pPr>
      <w:shd w:val="clear" w:color="auto" w:fill="D9D9D9"/>
      <w:tabs>
        <w:tab w:val="left" w:pos="992"/>
      </w:tabs>
      <w:ind w:left="119" w:right="119"/>
    </w:pPr>
    <w:rPr>
      <w:sz w:val="20"/>
    </w:rPr>
  </w:style>
  <w:style w:type="paragraph" w:customStyle="1" w:styleId="MarginIcons">
    <w:name w:val="Margin Icons"/>
    <w:basedOn w:val="BodyText"/>
    <w:rsid w:val="001C5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EBB"/>
    <w:rPr>
      <w:rFonts w:ascii="Courier New" w:hAnsi="Courier New"/>
    </w:rPr>
  </w:style>
  <w:style w:type="paragraph" w:customStyle="1" w:styleId="NoteBullet">
    <w:name w:val="Note Bullet"/>
    <w:basedOn w:val="Note"/>
    <w:rsid w:val="001C5EBB"/>
    <w:pPr>
      <w:tabs>
        <w:tab w:val="clear" w:pos="680"/>
      </w:tabs>
      <w:spacing w:before="60" w:after="60"/>
    </w:pPr>
  </w:style>
  <w:style w:type="paragraph" w:customStyle="1" w:styleId="SubHeading2">
    <w:name w:val="SubHeading2"/>
    <w:basedOn w:val="HeadingBase"/>
    <w:rsid w:val="001C5EBB"/>
    <w:pPr>
      <w:spacing w:before="240" w:after="60"/>
    </w:pPr>
    <w:rPr>
      <w:sz w:val="20"/>
    </w:rPr>
  </w:style>
  <w:style w:type="paragraph" w:customStyle="1" w:styleId="SubHeading1">
    <w:name w:val="SubHeading1"/>
    <w:basedOn w:val="HeadingBase"/>
    <w:rsid w:val="001C5EBB"/>
    <w:pPr>
      <w:spacing w:before="240" w:after="60"/>
    </w:pPr>
    <w:rPr>
      <w:color w:val="918585"/>
      <w:sz w:val="22"/>
    </w:rPr>
  </w:style>
  <w:style w:type="paragraph" w:customStyle="1" w:styleId="SideHeading">
    <w:name w:val="Side Heading"/>
    <w:basedOn w:val="HeadingBase"/>
    <w:rsid w:val="001C5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EBB"/>
    <w:pPr>
      <w:numPr>
        <w:numId w:val="12"/>
      </w:numPr>
    </w:pPr>
  </w:style>
  <w:style w:type="paragraph" w:styleId="PlainText">
    <w:name w:val="Plain Text"/>
    <w:basedOn w:val="Normal"/>
    <w:link w:val="PlainTextChar"/>
    <w:rsid w:val="001C5EBB"/>
    <w:rPr>
      <w:sz w:val="20"/>
    </w:rPr>
  </w:style>
  <w:style w:type="character" w:customStyle="1" w:styleId="PlainTextChar">
    <w:name w:val="Plain Text Char"/>
    <w:basedOn w:val="DefaultParagraphFont"/>
    <w:link w:val="PlainText"/>
    <w:rsid w:val="001C5EBB"/>
    <w:rPr>
      <w:rFonts w:ascii="Courier New" w:eastAsia="Times New Roman" w:hAnsi="Courier New" w:cs="Times New Roman"/>
      <w:sz w:val="20"/>
      <w:szCs w:val="20"/>
      <w:lang w:eastAsia="en-US"/>
    </w:rPr>
  </w:style>
  <w:style w:type="character" w:customStyle="1" w:styleId="MenuOption">
    <w:name w:val="Menu Option"/>
    <w:basedOn w:val="DefaultParagraphFont"/>
    <w:rsid w:val="001C5EBB"/>
    <w:rPr>
      <w:b/>
      <w:smallCaps/>
    </w:rPr>
  </w:style>
  <w:style w:type="paragraph" w:customStyle="1" w:styleId="TableListNumber">
    <w:name w:val="Table List Number"/>
    <w:basedOn w:val="ListNumber"/>
    <w:rsid w:val="001C5EBB"/>
    <w:pPr>
      <w:numPr>
        <w:numId w:val="0"/>
      </w:numPr>
    </w:pPr>
  </w:style>
  <w:style w:type="paragraph" w:styleId="TOC4">
    <w:name w:val="toc 4"/>
    <w:basedOn w:val="TOCBase"/>
    <w:next w:val="Normal"/>
    <w:semiHidden/>
    <w:rsid w:val="001C5EBB"/>
    <w:pPr>
      <w:tabs>
        <w:tab w:val="right" w:leader="dot" w:pos="9071"/>
      </w:tabs>
      <w:ind w:left="1701"/>
    </w:pPr>
  </w:style>
  <w:style w:type="paragraph" w:customStyle="1" w:styleId="ListAlpha">
    <w:name w:val="List Alpha"/>
    <w:basedOn w:val="List"/>
    <w:rsid w:val="001C5EBB"/>
    <w:pPr>
      <w:numPr>
        <w:numId w:val="9"/>
      </w:numPr>
    </w:pPr>
  </w:style>
  <w:style w:type="paragraph" w:customStyle="1" w:styleId="ListAlpha2">
    <w:name w:val="List Alpha 2"/>
    <w:basedOn w:val="List2"/>
    <w:rsid w:val="001C5EBB"/>
    <w:pPr>
      <w:numPr>
        <w:numId w:val="8"/>
      </w:numPr>
    </w:pPr>
  </w:style>
  <w:style w:type="paragraph" w:styleId="List2">
    <w:name w:val="List 2"/>
    <w:basedOn w:val="BodyText"/>
    <w:rsid w:val="001C5EBB"/>
    <w:pPr>
      <w:tabs>
        <w:tab w:val="left" w:pos="680"/>
      </w:tabs>
      <w:spacing w:before="60" w:after="60"/>
      <w:ind w:left="680" w:hanging="340"/>
    </w:pPr>
  </w:style>
  <w:style w:type="paragraph" w:styleId="List3">
    <w:name w:val="List 3"/>
    <w:basedOn w:val="BodyText"/>
    <w:rsid w:val="001C5EBB"/>
    <w:pPr>
      <w:tabs>
        <w:tab w:val="left" w:pos="1021"/>
      </w:tabs>
      <w:spacing w:before="60" w:after="60"/>
      <w:ind w:left="1020" w:hanging="340"/>
    </w:pPr>
  </w:style>
  <w:style w:type="paragraph" w:styleId="List4">
    <w:name w:val="List 4"/>
    <w:basedOn w:val="BodyText"/>
    <w:rsid w:val="001C5EBB"/>
    <w:pPr>
      <w:tabs>
        <w:tab w:val="left" w:pos="1361"/>
      </w:tabs>
      <w:spacing w:before="60" w:after="60"/>
      <w:ind w:left="1361" w:hanging="340"/>
    </w:pPr>
  </w:style>
  <w:style w:type="paragraph" w:styleId="List5">
    <w:name w:val="List 5"/>
    <w:basedOn w:val="BodyText"/>
    <w:rsid w:val="001C5EBB"/>
    <w:pPr>
      <w:tabs>
        <w:tab w:val="left" w:pos="1701"/>
      </w:tabs>
      <w:spacing w:before="60" w:after="60"/>
      <w:ind w:left="1701" w:hanging="340"/>
    </w:pPr>
  </w:style>
  <w:style w:type="paragraph" w:styleId="ListBullet3">
    <w:name w:val="List Bullet 3"/>
    <w:basedOn w:val="List3"/>
    <w:rsid w:val="001C5EBB"/>
    <w:pPr>
      <w:numPr>
        <w:numId w:val="15"/>
      </w:numPr>
      <w:tabs>
        <w:tab w:val="clear" w:pos="1021"/>
      </w:tabs>
      <w:ind w:left="1037" w:hanging="357"/>
    </w:pPr>
  </w:style>
  <w:style w:type="paragraph" w:styleId="ListBullet4">
    <w:name w:val="List Bullet 4"/>
    <w:basedOn w:val="List4"/>
    <w:rsid w:val="001C5EBB"/>
    <w:pPr>
      <w:numPr>
        <w:numId w:val="3"/>
      </w:numPr>
    </w:pPr>
  </w:style>
  <w:style w:type="paragraph" w:styleId="ListBullet5">
    <w:name w:val="List Bullet 5"/>
    <w:basedOn w:val="List5"/>
    <w:rsid w:val="001C5EBB"/>
    <w:pPr>
      <w:numPr>
        <w:numId w:val="4"/>
      </w:numPr>
    </w:pPr>
  </w:style>
  <w:style w:type="paragraph" w:styleId="ListContinue2">
    <w:name w:val="List Continue 2"/>
    <w:basedOn w:val="List2"/>
    <w:rsid w:val="001C5EBB"/>
    <w:pPr>
      <w:ind w:firstLine="0"/>
    </w:pPr>
  </w:style>
  <w:style w:type="paragraph" w:styleId="ListContinue3">
    <w:name w:val="List Continue 3"/>
    <w:basedOn w:val="List3"/>
    <w:rsid w:val="001C5EBB"/>
    <w:pPr>
      <w:ind w:left="1021" w:firstLine="0"/>
    </w:pPr>
  </w:style>
  <w:style w:type="paragraph" w:styleId="ListContinue4">
    <w:name w:val="List Continue 4"/>
    <w:basedOn w:val="List4"/>
    <w:rsid w:val="001C5EBB"/>
    <w:pPr>
      <w:ind w:firstLine="0"/>
    </w:pPr>
  </w:style>
  <w:style w:type="paragraph" w:styleId="ListContinue5">
    <w:name w:val="List Continue 5"/>
    <w:basedOn w:val="List5"/>
    <w:rsid w:val="001C5EBB"/>
    <w:pPr>
      <w:ind w:firstLine="0"/>
    </w:pPr>
  </w:style>
  <w:style w:type="paragraph" w:styleId="ListNumber3">
    <w:name w:val="List Number 3"/>
    <w:basedOn w:val="List3"/>
    <w:rsid w:val="001C5EBB"/>
    <w:pPr>
      <w:numPr>
        <w:numId w:val="5"/>
      </w:numPr>
    </w:pPr>
  </w:style>
  <w:style w:type="paragraph" w:styleId="ListNumber4">
    <w:name w:val="List Number 4"/>
    <w:basedOn w:val="List4"/>
    <w:rsid w:val="001C5EBB"/>
    <w:pPr>
      <w:numPr>
        <w:numId w:val="6"/>
      </w:numPr>
    </w:pPr>
  </w:style>
  <w:style w:type="paragraph" w:styleId="ListNumber5">
    <w:name w:val="List Number 5"/>
    <w:basedOn w:val="List5"/>
    <w:rsid w:val="001C5EBB"/>
    <w:pPr>
      <w:numPr>
        <w:numId w:val="7"/>
      </w:numPr>
    </w:pPr>
  </w:style>
  <w:style w:type="paragraph" w:styleId="BlockText">
    <w:name w:val="Block Text"/>
    <w:basedOn w:val="Normal"/>
    <w:rsid w:val="001C5EBB"/>
    <w:pPr>
      <w:spacing w:after="120"/>
      <w:ind w:left="1440" w:right="1440"/>
    </w:pPr>
  </w:style>
  <w:style w:type="character" w:customStyle="1" w:styleId="Subscript">
    <w:name w:val="Subscript"/>
    <w:basedOn w:val="DefaultParagraphFont"/>
    <w:rsid w:val="001C5EBB"/>
    <w:rPr>
      <w:sz w:val="16"/>
      <w:vertAlign w:val="subscript"/>
    </w:rPr>
  </w:style>
  <w:style w:type="character" w:customStyle="1" w:styleId="Superscript">
    <w:name w:val="Superscript"/>
    <w:basedOn w:val="DefaultParagraphFont"/>
    <w:rsid w:val="001C5EBB"/>
    <w:rPr>
      <w:sz w:val="16"/>
      <w:vertAlign w:val="superscript"/>
    </w:rPr>
  </w:style>
  <w:style w:type="character" w:customStyle="1" w:styleId="Symbols">
    <w:name w:val="Symbols"/>
    <w:basedOn w:val="DefaultParagraphFont"/>
    <w:rsid w:val="001C5EBB"/>
    <w:rPr>
      <w:rFonts w:ascii="Symbol" w:hAnsi="Symbol"/>
    </w:rPr>
  </w:style>
  <w:style w:type="character" w:customStyle="1" w:styleId="MenuOptions">
    <w:name w:val="Menu Options"/>
    <w:basedOn w:val="DefaultParagraphFont"/>
    <w:rsid w:val="001C5EBB"/>
    <w:rPr>
      <w:rFonts w:ascii="Arial Narrow" w:hAnsi="Arial Narrow"/>
      <w:smallCaps/>
    </w:rPr>
  </w:style>
  <w:style w:type="character" w:customStyle="1" w:styleId="Buttons">
    <w:name w:val="Buttons"/>
    <w:basedOn w:val="DefaultParagraphFont"/>
    <w:rsid w:val="001C5EBB"/>
    <w:rPr>
      <w:b/>
    </w:rPr>
  </w:style>
  <w:style w:type="character" w:customStyle="1" w:styleId="Underlined">
    <w:name w:val="Underlined"/>
    <w:basedOn w:val="DefaultParagraphFont"/>
    <w:rsid w:val="001C5EBB"/>
    <w:rPr>
      <w:u w:val="single"/>
    </w:rPr>
  </w:style>
  <w:style w:type="paragraph" w:customStyle="1" w:styleId="TableBodyTextRight">
    <w:name w:val="Table Body Text Right"/>
    <w:basedOn w:val="TableBodyText"/>
    <w:rsid w:val="001C5EBB"/>
    <w:pPr>
      <w:widowControl w:val="0"/>
      <w:autoSpaceDE w:val="0"/>
      <w:autoSpaceDN w:val="0"/>
      <w:adjustRightInd w:val="0"/>
      <w:jc w:val="right"/>
    </w:pPr>
    <w:rPr>
      <w:rFonts w:cs="Arial"/>
      <w:szCs w:val="18"/>
    </w:rPr>
  </w:style>
  <w:style w:type="paragraph" w:customStyle="1" w:styleId="CopyrightText">
    <w:name w:val="Copyright Text"/>
    <w:basedOn w:val="BodyText"/>
    <w:rsid w:val="001C5EBB"/>
    <w:rPr>
      <w:sz w:val="18"/>
    </w:rPr>
  </w:style>
  <w:style w:type="paragraph" w:customStyle="1" w:styleId="BodySmallRight">
    <w:name w:val="Body Small Right"/>
    <w:basedOn w:val="BodyTextRight"/>
    <w:rsid w:val="001C5EBB"/>
    <w:rPr>
      <w:sz w:val="18"/>
      <w:szCs w:val="18"/>
    </w:rPr>
  </w:style>
  <w:style w:type="paragraph" w:customStyle="1" w:styleId="MarginEdition">
    <w:name w:val="Margin Edition"/>
    <w:basedOn w:val="MarginNote"/>
    <w:rsid w:val="001C5EBB"/>
    <w:pPr>
      <w:spacing w:before="0" w:after="0"/>
    </w:pPr>
    <w:rPr>
      <w:rFonts w:ascii="Times New Roman" w:hAnsi="Times New Roman"/>
      <w:color w:val="999999"/>
    </w:rPr>
  </w:style>
  <w:style w:type="paragraph" w:customStyle="1" w:styleId="Spacer">
    <w:name w:val="Spacer"/>
    <w:basedOn w:val="Normal"/>
    <w:rsid w:val="001C5EBB"/>
    <w:rPr>
      <w:sz w:val="2"/>
      <w:szCs w:val="2"/>
    </w:rPr>
  </w:style>
  <w:style w:type="character" w:customStyle="1" w:styleId="Small">
    <w:name w:val="Small"/>
    <w:basedOn w:val="DefaultParagraphFont"/>
    <w:rsid w:val="001C5EBB"/>
    <w:rPr>
      <w:sz w:val="16"/>
    </w:rPr>
  </w:style>
  <w:style w:type="paragraph" w:customStyle="1" w:styleId="WideTable">
    <w:name w:val="Wide Table"/>
    <w:basedOn w:val="Normal"/>
    <w:rsid w:val="001C5EBB"/>
    <w:pPr>
      <w:ind w:left="-1418"/>
    </w:pPr>
    <w:rPr>
      <w:sz w:val="2"/>
      <w:szCs w:val="2"/>
    </w:rPr>
  </w:style>
  <w:style w:type="character" w:styleId="PageNumber">
    <w:name w:val="page number"/>
    <w:basedOn w:val="DefaultParagraphFont"/>
    <w:rsid w:val="001C5EBB"/>
  </w:style>
  <w:style w:type="paragraph" w:styleId="Quote">
    <w:name w:val="Quote"/>
    <w:basedOn w:val="Heading1"/>
    <w:link w:val="QuoteChar"/>
    <w:qFormat/>
    <w:rsid w:val="001C5EBB"/>
    <w:rPr>
      <w:b w:val="0"/>
      <w:sz w:val="72"/>
      <w:szCs w:val="72"/>
      <w:lang w:val="en-NZ"/>
    </w:rPr>
  </w:style>
  <w:style w:type="character" w:customStyle="1" w:styleId="QuoteChar">
    <w:name w:val="Quote Char"/>
    <w:basedOn w:val="DefaultParagraphFont"/>
    <w:link w:val="Quote"/>
    <w:rsid w:val="001C5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EBB"/>
    <w:pPr>
      <w:pageBreakBefore/>
    </w:pPr>
  </w:style>
  <w:style w:type="paragraph" w:customStyle="1" w:styleId="Border">
    <w:name w:val="Border"/>
    <w:basedOn w:val="Normal"/>
    <w:qFormat/>
    <w:rsid w:val="001C5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EBB"/>
    <w:rPr>
      <w:b/>
      <w:bCs/>
      <w:i/>
      <w:iCs/>
      <w:color w:val="auto"/>
    </w:rPr>
  </w:style>
  <w:style w:type="paragraph" w:styleId="IntenseQuote">
    <w:name w:val="Intense Quote"/>
    <w:basedOn w:val="Normal"/>
    <w:next w:val="Normal"/>
    <w:link w:val="IntenseQuoteChar"/>
    <w:uiPriority w:val="30"/>
    <w:qFormat/>
    <w:rsid w:val="001C5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E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EBB"/>
    <w:rPr>
      <w:smallCaps/>
      <w:color w:val="auto"/>
      <w:u w:val="single"/>
    </w:rPr>
  </w:style>
  <w:style w:type="character" w:styleId="IntenseReference">
    <w:name w:val="Intense Reference"/>
    <w:basedOn w:val="DefaultParagraphFont"/>
    <w:uiPriority w:val="32"/>
    <w:qFormat/>
    <w:rsid w:val="001C5EBB"/>
    <w:rPr>
      <w:b/>
      <w:bCs/>
      <w:smallCaps/>
      <w:color w:val="auto"/>
      <w:spacing w:val="5"/>
      <w:u w:val="single"/>
    </w:rPr>
  </w:style>
  <w:style w:type="paragraph" w:customStyle="1" w:styleId="2ColumnHeading">
    <w:name w:val="2Column Heading"/>
    <w:basedOn w:val="BodyText"/>
    <w:qFormat/>
    <w:rsid w:val="001C5EBB"/>
    <w:pPr>
      <w:spacing w:after="60"/>
      <w:ind w:left="-2268"/>
    </w:pPr>
    <w:rPr>
      <w:b/>
    </w:rPr>
  </w:style>
  <w:style w:type="paragraph" w:customStyle="1" w:styleId="Heading1TOC">
    <w:name w:val="Heading1 TOC"/>
    <w:basedOn w:val="Normal"/>
    <w:qFormat/>
    <w:rsid w:val="001C5EBB"/>
    <w:pPr>
      <w:spacing w:before="240" w:after="120"/>
    </w:pPr>
    <w:rPr>
      <w:rFonts w:ascii="Times New Roman" w:hAnsi="Times New Roman"/>
      <w:b/>
      <w:sz w:val="32"/>
    </w:rPr>
  </w:style>
  <w:style w:type="paragraph" w:customStyle="1" w:styleId="Heading2TOC">
    <w:name w:val="Heading2 TOC"/>
    <w:basedOn w:val="Normal"/>
    <w:qFormat/>
    <w:rsid w:val="001C5EBB"/>
    <w:pPr>
      <w:spacing w:before="240" w:after="60"/>
    </w:pPr>
    <w:rPr>
      <w:rFonts w:ascii="Times New Roman" w:hAnsi="Times New Roman"/>
      <w:b/>
      <w:sz w:val="28"/>
    </w:rPr>
  </w:style>
  <w:style w:type="character" w:customStyle="1" w:styleId="Underline">
    <w:name w:val="Underline"/>
    <w:basedOn w:val="DefaultParagraphFont"/>
    <w:qFormat/>
    <w:rsid w:val="001C5EBB"/>
    <w:rPr>
      <w:u w:val="single"/>
    </w:rPr>
  </w:style>
  <w:style w:type="paragraph" w:styleId="BalloonText">
    <w:name w:val="Balloon Text"/>
    <w:basedOn w:val="Normal"/>
    <w:link w:val="BalloonTextChar"/>
    <w:rsid w:val="001C5EBB"/>
    <w:rPr>
      <w:rFonts w:ascii="Tahoma" w:hAnsi="Tahoma" w:cs="Tahoma"/>
      <w:sz w:val="16"/>
      <w:szCs w:val="16"/>
    </w:rPr>
  </w:style>
  <w:style w:type="character" w:customStyle="1" w:styleId="BalloonTextChar">
    <w:name w:val="Balloon Text Char"/>
    <w:basedOn w:val="DefaultParagraphFont"/>
    <w:link w:val="BalloonText"/>
    <w:rsid w:val="001C5E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5E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EBB"/>
    <w:rPr>
      <w:b/>
      <w:color w:val="660033"/>
      <w:spacing w:val="0"/>
    </w:rPr>
  </w:style>
  <w:style w:type="paragraph" w:customStyle="1" w:styleId="Nameditemlist">
    <w:name w:val="Named item list"/>
    <w:basedOn w:val="BodyText"/>
    <w:qFormat/>
    <w:rsid w:val="001C5E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5954</Characters>
  <Application>Microsoft Office Word</Application>
  <DocSecurity>0</DocSecurity>
  <Lines>212</Lines>
  <Paragraphs>139</Paragraphs>
  <ScaleCrop>false</ScaleCrop>
  <Company>Author-it Software Corporation Ltd.</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SIRRMER518 Present design concepts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2012-06-14T03:26:00Z</dcterms:created>
  <dcterms:modified xsi:type="dcterms:W3CDTF">2012-06-14T03:26:00Z</dcterms:modified>
</cp:coreProperties>
</file>