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28E5" w:rsidP="000328E5">
      <w:pPr>
        <w:pStyle w:val="Title"/>
      </w:pPr>
      <w:bookmarkStart w:id="0" w:name="_GoBack"/>
      <w:bookmarkEnd w:id="0"/>
      <w:r>
        <w:fldChar w:fldCharType="begin"/>
      </w:r>
      <w:r>
        <w:instrText xml:space="preserve"> TITLE   \* MERGEFORMAT </w:instrText>
      </w:r>
      <w:r>
        <w:fldChar w:fldCharType="separate"/>
      </w:r>
      <w:r>
        <w:t>SIRRMER508 Produce retail visual illustrations</w:t>
      </w:r>
      <w:r>
        <w:fldChar w:fldCharType="end"/>
      </w:r>
    </w:p>
    <w:p w:rsidR="000328E5" w:rsidP="000328E5">
      <w:pPr>
        <w:pStyle w:val="Version"/>
        <w:sectPr w:rsidSect="00916F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6F8F" w:rsidP="00916F8F">
      <w:pPr>
        <w:pStyle w:val="SuperHeading"/>
      </w:pPr>
      <w:r w:rsidRPr="00916F8F">
        <w:t>SIRRMER508 Produce retail visual illustrations</w:t>
      </w:r>
    </w:p>
    <w:p w:rsidR="00000000" w:rsidRPr="00916F8F" w:rsidP="00916F8F">
      <w:pPr>
        <w:pStyle w:val="Heading1"/>
      </w:pPr>
      <w:bookmarkStart w:id="1" w:name="O_392924"/>
      <w:bookmarkEnd w:id="1"/>
      <w:r w:rsidRPr="00916F8F">
        <w:t>Modification History</w:t>
      </w:r>
    </w:p>
    <w:p w:rsidR="00000000" w:rsidRPr="00916F8F" w:rsidP="00916F8F">
      <w:pPr>
        <w:pStyle w:val="BodyText"/>
      </w:pPr>
      <w:r w:rsidRPr="00916F8F">
        <w:t>The version details of this endorsed unit are in the table below. The latest infor</w:t>
      </w:r>
      <w:r w:rsidRPr="00916F8F">
        <w:t>mation is at the top.</w:t>
      </w:r>
    </w:p>
    <w:tbl>
      <w:tblPr>
        <w:tblW w:w="0" w:type="auto"/>
        <w:tblCellMar>
          <w:left w:w="62" w:type="dxa"/>
          <w:right w:w="62" w:type="dxa"/>
        </w:tblCellMar>
        <w:tblLook w:val="0000"/>
      </w:tblPr>
      <w:tblGrid>
        <w:gridCol w:w="4598"/>
        <w:gridCol w:w="4598"/>
      </w:tblGrid>
      <w:tr w:rsidTr="000328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6F8F" w:rsidP="00916F8F">
            <w:pPr>
              <w:pStyle w:val="BodyText"/>
            </w:pPr>
            <w:r w:rsidRPr="00916F8F">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F8F">
            <w:pPr>
              <w:pStyle w:val="BodyText"/>
              <w:rPr>
                <w:lang w:val="en-NZ"/>
              </w:rPr>
            </w:pPr>
            <w:r w:rsidRPr="00916F8F">
              <w:rPr>
                <w:rStyle w:val="SpecialBold"/>
              </w:rPr>
              <w:t>Comments</w:t>
            </w:r>
          </w:p>
        </w:tc>
      </w:tr>
      <w:tr w:rsidTr="000328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F8F">
            <w:pPr>
              <w:pStyle w:val="BodyText"/>
              <w:rPr>
                <w:lang w:val="en-NZ"/>
              </w:rPr>
            </w:pPr>
            <w:r w:rsidRPr="00916F8F">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6F8F" w:rsidP="00916F8F">
            <w:pPr>
              <w:pStyle w:val="BodyText"/>
            </w:pPr>
            <w:r w:rsidRPr="00916F8F">
              <w:t>This is a revised unit, based on and equivalent to SIRRMER005A Produce retail visual illustrations.</w:t>
            </w:r>
          </w:p>
        </w:tc>
      </w:tr>
    </w:tbl>
    <w:p w:rsidR="00000000" w:rsidRPr="00916F8F" w:rsidP="00916F8F">
      <w:pPr>
        <w:pStyle w:val="BodyText"/>
      </w:pPr>
    </w:p>
    <w:p w:rsidR="00000000" w:rsidRPr="00916F8F" w:rsidP="00916F8F">
      <w:pPr>
        <w:pStyle w:val="AllowPageBreak"/>
      </w:pPr>
    </w:p>
    <w:p w:rsidR="00000000" w:rsidRPr="00916F8F" w:rsidP="00916F8F">
      <w:pPr>
        <w:pStyle w:val="Heading1"/>
      </w:pPr>
      <w:bookmarkStart w:id="2" w:name="O_392925"/>
      <w:bookmarkEnd w:id="2"/>
      <w:r w:rsidRPr="00916F8F">
        <w:t>Unit Descriptor</w:t>
      </w:r>
    </w:p>
    <w:p w:rsidR="00000000" w:rsidRPr="00916F8F" w:rsidP="00916F8F">
      <w:pPr>
        <w:pStyle w:val="BodyText"/>
      </w:pPr>
      <w:r w:rsidRPr="00916F8F">
        <w:t>This unit describes the performance outcomes, skills and knowledge required to produce simple visual illustrations of proposed product presentations and exhibition displays. It covers design elements, illustration techniques and colour schemes to produce i</w:t>
      </w:r>
      <w:r w:rsidRPr="00916F8F">
        <w:t>llustrations that depict in situ product presentations and exhibition displays. It also includes consulting with clients to clarify available budgets.</w:t>
      </w:r>
    </w:p>
    <w:p w:rsidR="00000000" w:rsidRPr="00916F8F" w:rsidP="00916F8F">
      <w:pPr>
        <w:pStyle w:val="AllowPageBreak"/>
      </w:pPr>
    </w:p>
    <w:p w:rsidR="00000000" w:rsidRPr="00916F8F" w:rsidP="00916F8F">
      <w:pPr>
        <w:pStyle w:val="Heading1"/>
      </w:pPr>
      <w:bookmarkStart w:id="3" w:name="O_392926"/>
      <w:bookmarkEnd w:id="3"/>
      <w:r w:rsidRPr="00916F8F">
        <w:t>Application of the Unit</w:t>
      </w:r>
    </w:p>
    <w:p w:rsidR="00000000" w:rsidRPr="00916F8F" w:rsidP="00916F8F">
      <w:pPr>
        <w:pStyle w:val="BodyText"/>
      </w:pPr>
      <w:r w:rsidRPr="00916F8F">
        <w:t>This unit applies to frontline visual merchandisers and visual m</w:t>
      </w:r>
      <w:r w:rsidRPr="00916F8F">
        <w:t>erchandiser supervisors and managers.</w:t>
      </w:r>
    </w:p>
    <w:p w:rsidR="00000000" w:rsidRPr="00916F8F" w:rsidP="00916F8F">
      <w:pPr>
        <w:pStyle w:val="AllowPageBreak"/>
      </w:pPr>
    </w:p>
    <w:p w:rsidR="00000000" w:rsidRPr="00916F8F" w:rsidP="00916F8F">
      <w:pPr>
        <w:pStyle w:val="Heading1"/>
      </w:pPr>
      <w:bookmarkStart w:id="4" w:name="O_392927"/>
      <w:bookmarkEnd w:id="4"/>
      <w:r w:rsidRPr="00916F8F">
        <w:t>Licensing/Regulatory Information</w:t>
      </w:r>
    </w:p>
    <w:p w:rsidR="00000000" w:rsidRPr="00916F8F" w:rsidP="00916F8F">
      <w:pPr>
        <w:pStyle w:val="BodyText"/>
      </w:pPr>
      <w:r w:rsidRPr="00916F8F">
        <w:t>No licensing, legislative, regulatory or certification requirements apply to this unit at the time of endorsement.</w:t>
      </w:r>
    </w:p>
    <w:p w:rsidR="00000000" w:rsidRPr="00916F8F" w:rsidP="00916F8F">
      <w:pPr>
        <w:pStyle w:val="AllowPageBreak"/>
      </w:pPr>
    </w:p>
    <w:p w:rsidR="00000000" w:rsidRPr="00916F8F" w:rsidP="00916F8F">
      <w:pPr>
        <w:pStyle w:val="Heading1"/>
      </w:pPr>
      <w:bookmarkStart w:id="5" w:name="O_392928"/>
      <w:bookmarkEnd w:id="5"/>
      <w:r w:rsidRPr="00916F8F">
        <w:t>Pre-Requisites</w:t>
      </w:r>
    </w:p>
    <w:p w:rsidR="00000000" w:rsidRPr="00916F8F" w:rsidP="00916F8F">
      <w:pPr>
        <w:pStyle w:val="BodyText"/>
      </w:pPr>
      <w:r w:rsidRPr="00916F8F">
        <w:t>Nil</w:t>
      </w:r>
    </w:p>
    <w:p w:rsidR="00000000" w:rsidRPr="00916F8F" w:rsidP="00916F8F">
      <w:pPr>
        <w:pStyle w:val="AllowPageBreak"/>
      </w:pPr>
    </w:p>
    <w:p w:rsidR="00000000" w:rsidRPr="00916F8F" w:rsidP="00916F8F">
      <w:pPr>
        <w:pStyle w:val="Heading1"/>
      </w:pPr>
      <w:bookmarkStart w:id="6" w:name="O_392929"/>
      <w:bookmarkEnd w:id="6"/>
      <w:r w:rsidRPr="00916F8F">
        <w:t>Employability Skills Information</w:t>
      </w:r>
    </w:p>
    <w:p w:rsidR="00000000" w:rsidRPr="00916F8F" w:rsidP="00916F8F">
      <w:pPr>
        <w:pStyle w:val="BodyText"/>
      </w:pPr>
      <w:r w:rsidRPr="00916F8F">
        <w:t>This unit contains employability skills.</w:t>
      </w:r>
    </w:p>
    <w:p w:rsidR="00000000" w:rsidRPr="00916F8F" w:rsidP="00916F8F">
      <w:pPr>
        <w:pStyle w:val="AllowPageBreak"/>
      </w:pPr>
    </w:p>
    <w:p w:rsidR="00000000" w:rsidRPr="00916F8F" w:rsidP="00916F8F">
      <w:pPr>
        <w:pStyle w:val="Heading1"/>
      </w:pPr>
      <w:bookmarkStart w:id="7" w:name="O_392930"/>
      <w:bookmarkEnd w:id="7"/>
      <w:r w:rsidRPr="00916F8F">
        <w:t>Elements and Performance Criteria Pre-Content</w:t>
      </w:r>
    </w:p>
    <w:p w:rsidR="00000000" w:rsidRPr="00916F8F" w:rsidP="00916F8F">
      <w:pPr>
        <w:pStyle w:val="Heading1"/>
      </w:pPr>
      <w:bookmarkStart w:id="8" w:name="O_392931"/>
      <w:bookmarkEnd w:id="8"/>
      <w:r w:rsidRPr="00916F8F">
        <w:t>Elements and Performance Criteria</w:t>
      </w:r>
    </w:p>
    <w:tbl>
      <w:tblPr>
        <w:tblW w:w="0" w:type="auto"/>
        <w:tblCellMar>
          <w:left w:w="62" w:type="dxa"/>
          <w:right w:w="62" w:type="dxa"/>
        </w:tblCellMar>
        <w:tblLook w:val="0000"/>
      </w:tblPr>
      <w:tblGrid>
        <w:gridCol w:w="4037"/>
        <w:gridCol w:w="5159"/>
      </w:tblGrid>
      <w:tr w:rsidTr="000328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16F8F" w:rsidP="00916F8F">
            <w:pPr>
              <w:pStyle w:val="BodyText"/>
            </w:pPr>
            <w:r w:rsidRPr="00916F8F">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916F8F">
            <w:pPr>
              <w:pStyle w:val="BodyText"/>
              <w:rPr>
                <w:lang w:val="en-NZ"/>
              </w:rPr>
            </w:pPr>
            <w:r w:rsidRPr="00916F8F">
              <w:rPr>
                <w:rStyle w:val="SpecialBold"/>
              </w:rPr>
              <w:t>Performance Criteria</w:t>
            </w:r>
          </w:p>
        </w:tc>
      </w:tr>
      <w:tr w:rsidTr="000328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6F8F">
            <w:pPr>
              <w:pStyle w:val="BodyText"/>
              <w:rPr>
                <w:lang w:val="en-NZ"/>
              </w:rPr>
            </w:pPr>
            <w:r w:rsidRPr="00916F8F">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916F8F">
            <w:pPr>
              <w:pStyle w:val="BodyText"/>
              <w:rPr>
                <w:lang w:val="en-NZ"/>
              </w:rPr>
            </w:pPr>
            <w:r w:rsidRPr="00916F8F">
              <w:t>Performance criteria describe the performance needed to demonstrate achievement of the element. Where bold italicised text is used, further information is detailed in the required skills and</w:t>
            </w:r>
            <w:r w:rsidRPr="00916F8F">
              <w:t xml:space="preserve"> knowledge section and the range statement. Assessment of performance is to be consistent with the evidence guide.</w:t>
            </w:r>
          </w:p>
        </w:tc>
      </w:tr>
      <w:tr w:rsidTr="000328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6F8F">
            <w:pPr>
              <w:pStyle w:val="List"/>
              <w:rPr>
                <w:lang w:val="en-NZ"/>
              </w:rPr>
            </w:pPr>
            <w:r w:rsidRPr="00916F8F">
              <w:t>1.</w:t>
            </w:r>
            <w:r w:rsidRPr="00916F8F">
              <w:tab/>
              <w:t>Produce product illustrations.</w:t>
            </w:r>
          </w:p>
        </w:tc>
        <w:tc>
          <w:tcPr>
            <w:tcW w:w="0" w:type="auto"/>
            <w:tcBorders>
              <w:top w:val="nil"/>
              <w:left w:val="nil"/>
              <w:bottom w:val="nil"/>
              <w:right w:val="nil"/>
            </w:tcBorders>
            <w:tcMar>
              <w:top w:w="0" w:type="dxa"/>
              <w:left w:w="62" w:type="dxa"/>
              <w:bottom w:w="0" w:type="dxa"/>
              <w:right w:w="62" w:type="dxa"/>
            </w:tcMar>
          </w:tcPr>
          <w:p w:rsidR="00000000" w:rsidRPr="00916F8F" w:rsidP="00916F8F">
            <w:pPr>
              <w:pStyle w:val="List"/>
            </w:pPr>
            <w:r w:rsidRPr="00916F8F">
              <w:t xml:space="preserve">1.1.Use </w:t>
            </w:r>
            <w:r w:rsidRPr="00916F8F">
              <w:rPr>
                <w:rStyle w:val="BoldandItalics"/>
              </w:rPr>
              <w:t>illustration techniques</w:t>
            </w:r>
            <w:r w:rsidRPr="00916F8F">
              <w:t xml:space="preserve"> and relevant </w:t>
            </w:r>
            <w:r w:rsidRPr="00916F8F">
              <w:rPr>
                <w:rStyle w:val="BoldandItalics"/>
              </w:rPr>
              <w:t>equipment and materials</w:t>
            </w:r>
            <w:r w:rsidRPr="00916F8F">
              <w:t xml:space="preserve"> to depict accurate observation of pro</w:t>
            </w:r>
            <w:r w:rsidRPr="00916F8F">
              <w:t>ducts.</w:t>
            </w:r>
          </w:p>
          <w:p w:rsidR="00000000" w:rsidRPr="00916F8F" w:rsidP="00916F8F">
            <w:pPr>
              <w:pStyle w:val="List"/>
            </w:pPr>
            <w:r w:rsidRPr="00916F8F">
              <w:t>1.2.Apply shading, tonal scales, contour, variation in weight of line work, and balance of negative space to depict products.</w:t>
            </w:r>
          </w:p>
          <w:p w:rsidR="00000000" w:rsidRPr="00916F8F" w:rsidP="00916F8F">
            <w:pPr>
              <w:pStyle w:val="List"/>
            </w:pPr>
            <w:r w:rsidRPr="00916F8F">
              <w:t>1.3.Accurately reflect colour and finish of sample products.</w:t>
            </w:r>
          </w:p>
          <w:p w:rsidR="00000000" w:rsidP="00916F8F">
            <w:pPr>
              <w:pStyle w:val="List"/>
              <w:rPr>
                <w:lang w:val="en-NZ"/>
              </w:rPr>
            </w:pPr>
            <w:r w:rsidRPr="00916F8F">
              <w:t xml:space="preserve">1.4.Depict products in correct proportion and to </w:t>
            </w:r>
            <w:r w:rsidRPr="00916F8F">
              <w:rPr>
                <w:rStyle w:val="BoldandItalics"/>
              </w:rPr>
              <w:t>customer</w:t>
            </w:r>
            <w:r w:rsidRPr="00916F8F">
              <w:t xml:space="preserve"> spec</w:t>
            </w:r>
            <w:r w:rsidRPr="00916F8F">
              <w:t>ification.</w:t>
            </w:r>
          </w:p>
        </w:tc>
      </w:tr>
      <w:tr w:rsidTr="000328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6F8F">
            <w:pPr>
              <w:pStyle w:val="List"/>
              <w:rPr>
                <w:lang w:val="en-NZ"/>
              </w:rPr>
            </w:pPr>
            <w:r w:rsidRPr="00916F8F">
              <w:t>2.</w:t>
            </w:r>
            <w:r w:rsidRPr="00916F8F">
              <w:tab/>
              <w:t>Produce images of objects and interiors.</w:t>
            </w:r>
          </w:p>
        </w:tc>
        <w:tc>
          <w:tcPr>
            <w:tcW w:w="0" w:type="auto"/>
            <w:tcBorders>
              <w:top w:val="nil"/>
              <w:left w:val="nil"/>
              <w:bottom w:val="nil"/>
              <w:right w:val="nil"/>
            </w:tcBorders>
            <w:tcMar>
              <w:top w:w="0" w:type="dxa"/>
              <w:left w:w="62" w:type="dxa"/>
              <w:bottom w:w="0" w:type="dxa"/>
              <w:right w:w="62" w:type="dxa"/>
            </w:tcMar>
          </w:tcPr>
          <w:p w:rsidR="00000000" w:rsidRPr="00916F8F" w:rsidP="00916F8F">
            <w:pPr>
              <w:pStyle w:val="List"/>
            </w:pPr>
            <w:r w:rsidRPr="00916F8F">
              <w:t>2.1.Use accurate observation of proportion in sketch illustrations.</w:t>
            </w:r>
          </w:p>
          <w:p w:rsidR="00000000" w:rsidRPr="00916F8F" w:rsidP="00916F8F">
            <w:pPr>
              <w:pStyle w:val="List"/>
            </w:pPr>
            <w:r w:rsidRPr="00916F8F">
              <w:t>2.2.Draw sketches of objects and interiors in perspective.</w:t>
            </w:r>
          </w:p>
          <w:p w:rsidR="00000000" w:rsidRPr="00916F8F" w:rsidP="00916F8F">
            <w:pPr>
              <w:pStyle w:val="List"/>
            </w:pPr>
            <w:r w:rsidRPr="00916F8F">
              <w:t xml:space="preserve">2.3.Demonstrate effective contrast of tone, colour and surface in sketch </w:t>
            </w:r>
            <w:r w:rsidRPr="00916F8F">
              <w:t>illustrations.</w:t>
            </w:r>
          </w:p>
          <w:p w:rsidR="00000000" w:rsidP="00916F8F">
            <w:pPr>
              <w:pStyle w:val="List"/>
              <w:rPr>
                <w:lang w:val="en-NZ"/>
              </w:rPr>
            </w:pPr>
            <w:r w:rsidRPr="00916F8F">
              <w:t>2.4.Depict in situ mannequins in correct proportion.</w:t>
            </w:r>
          </w:p>
        </w:tc>
      </w:tr>
      <w:tr w:rsidTr="000328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6F8F">
            <w:pPr>
              <w:pStyle w:val="List"/>
              <w:rPr>
                <w:lang w:val="en-NZ"/>
              </w:rPr>
            </w:pPr>
            <w:r w:rsidRPr="00916F8F">
              <w:t>3.</w:t>
            </w:r>
            <w:r w:rsidRPr="00916F8F">
              <w:tab/>
              <w:t>Produce interior and exterior colour schemes.</w:t>
            </w:r>
          </w:p>
        </w:tc>
        <w:tc>
          <w:tcPr>
            <w:tcW w:w="0" w:type="auto"/>
            <w:tcBorders>
              <w:top w:val="nil"/>
              <w:left w:val="nil"/>
              <w:bottom w:val="nil"/>
              <w:right w:val="nil"/>
            </w:tcBorders>
            <w:tcMar>
              <w:top w:w="0" w:type="dxa"/>
              <w:left w:w="62" w:type="dxa"/>
              <w:bottom w:w="0" w:type="dxa"/>
              <w:right w:w="62" w:type="dxa"/>
            </w:tcMar>
          </w:tcPr>
          <w:p w:rsidR="00000000" w:rsidRPr="00916F8F" w:rsidP="00916F8F">
            <w:pPr>
              <w:pStyle w:val="List"/>
            </w:pPr>
            <w:r w:rsidRPr="00916F8F">
              <w:t>3.1.Negotiate terms of brief and budget limitations with client.</w:t>
            </w:r>
          </w:p>
          <w:p w:rsidR="00000000" w:rsidRPr="00916F8F" w:rsidP="00916F8F">
            <w:pPr>
              <w:pStyle w:val="List"/>
            </w:pPr>
            <w:r w:rsidRPr="00916F8F">
              <w:t xml:space="preserve">3.2.Produce colour sample boards to demonstrate </w:t>
            </w:r>
            <w:r w:rsidRPr="00916F8F">
              <w:rPr>
                <w:rStyle w:val="BoldandItalics"/>
              </w:rPr>
              <w:t>interior and exterior col</w:t>
            </w:r>
            <w:r w:rsidRPr="00916F8F">
              <w:rPr>
                <w:rStyle w:val="BoldandItalics"/>
              </w:rPr>
              <w:t>our schemes</w:t>
            </w:r>
            <w:r w:rsidRPr="00916F8F">
              <w:t xml:space="preserve"> with colours and textures to suit corporate image, target market and </w:t>
            </w:r>
            <w:r w:rsidRPr="00916F8F">
              <w:rPr>
                <w:rStyle w:val="BoldandItalics"/>
              </w:rPr>
              <w:t>promotional themes</w:t>
            </w:r>
            <w:r w:rsidRPr="00916F8F">
              <w:t>.</w:t>
            </w:r>
          </w:p>
          <w:p w:rsidR="00000000" w:rsidP="00916F8F">
            <w:pPr>
              <w:pStyle w:val="List"/>
              <w:rPr>
                <w:lang w:val="en-NZ"/>
              </w:rPr>
            </w:pPr>
            <w:r w:rsidRPr="00916F8F">
              <w:t>3.3.Produce store and merchandise colour concepts with accurate specifications and tonal rendering to meet client requirements.</w:t>
            </w:r>
          </w:p>
        </w:tc>
      </w:tr>
      <w:tr w:rsidTr="000328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6F8F">
            <w:pPr>
              <w:pStyle w:val="List"/>
              <w:rPr>
                <w:lang w:val="en-NZ"/>
              </w:rPr>
            </w:pPr>
            <w:r w:rsidRPr="00916F8F">
              <w:t>4.</w:t>
            </w:r>
            <w:r w:rsidRPr="00916F8F">
              <w:tab/>
            </w:r>
            <w:r w:rsidRPr="00916F8F">
              <w:t>Produce colour schemes for promotions.</w:t>
            </w:r>
          </w:p>
        </w:tc>
        <w:tc>
          <w:tcPr>
            <w:tcW w:w="0" w:type="auto"/>
            <w:tcBorders>
              <w:top w:val="nil"/>
              <w:left w:val="nil"/>
              <w:bottom w:val="nil"/>
              <w:right w:val="nil"/>
            </w:tcBorders>
            <w:tcMar>
              <w:top w:w="0" w:type="dxa"/>
              <w:left w:w="62" w:type="dxa"/>
              <w:bottom w:w="0" w:type="dxa"/>
              <w:right w:w="62" w:type="dxa"/>
            </w:tcMar>
          </w:tcPr>
          <w:p w:rsidR="00000000" w:rsidRPr="00916F8F" w:rsidP="00916F8F">
            <w:pPr>
              <w:pStyle w:val="List"/>
            </w:pPr>
            <w:r w:rsidRPr="00916F8F">
              <w:t>4.1.Produce colour schemes to suit specific visual merchandising promotional themes.</w:t>
            </w:r>
          </w:p>
          <w:p w:rsidR="00000000" w:rsidRPr="00916F8F" w:rsidP="00916F8F">
            <w:pPr>
              <w:pStyle w:val="List"/>
            </w:pPr>
            <w:r w:rsidRPr="00916F8F">
              <w:t xml:space="preserve">4.2.Design sketches to reflect </w:t>
            </w:r>
            <w:r w:rsidRPr="00916F8F">
              <w:rPr>
                <w:rStyle w:val="BoldandItalics"/>
              </w:rPr>
              <w:t>design elements</w:t>
            </w:r>
            <w:r w:rsidRPr="00916F8F">
              <w:t xml:space="preserve"> required for the visual identity of the promotion.</w:t>
            </w:r>
          </w:p>
          <w:p w:rsidR="00000000" w:rsidP="00916F8F">
            <w:pPr>
              <w:pStyle w:val="List"/>
              <w:rPr>
                <w:lang w:val="en-NZ"/>
              </w:rPr>
            </w:pPr>
            <w:r w:rsidRPr="00916F8F">
              <w:t xml:space="preserve">4.3.Use colour visual sketches to </w:t>
            </w:r>
            <w:r w:rsidRPr="00916F8F">
              <w:t>demonstrate how the colour scheme will appear in situ.</w:t>
            </w:r>
          </w:p>
        </w:tc>
      </w:tr>
      <w:tr w:rsidTr="000328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6F8F">
            <w:pPr>
              <w:pStyle w:val="List"/>
              <w:rPr>
                <w:lang w:val="en-NZ"/>
              </w:rPr>
            </w:pPr>
            <w:r w:rsidRPr="00916F8F">
              <w:t>5.</w:t>
            </w:r>
            <w:r w:rsidRPr="00916F8F">
              <w:tab/>
              <w:t>Produce quick sketches.</w:t>
            </w:r>
          </w:p>
        </w:tc>
        <w:tc>
          <w:tcPr>
            <w:tcW w:w="0" w:type="auto"/>
            <w:tcBorders>
              <w:top w:val="nil"/>
              <w:left w:val="nil"/>
              <w:bottom w:val="nil"/>
              <w:right w:val="nil"/>
            </w:tcBorders>
            <w:tcMar>
              <w:top w:w="0" w:type="dxa"/>
              <w:left w:w="62" w:type="dxa"/>
              <w:bottom w:w="0" w:type="dxa"/>
              <w:right w:w="62" w:type="dxa"/>
            </w:tcMar>
          </w:tcPr>
          <w:p w:rsidR="00000000" w:rsidRPr="00916F8F" w:rsidP="00916F8F">
            <w:pPr>
              <w:pStyle w:val="List"/>
            </w:pPr>
            <w:r w:rsidRPr="00916F8F">
              <w:t>5.1.Use a variety of methods, techniques and effects to describe fixtures, product presentations and display points.</w:t>
            </w:r>
          </w:p>
          <w:p w:rsidR="00000000" w:rsidRPr="00916F8F" w:rsidP="00916F8F">
            <w:pPr>
              <w:pStyle w:val="List"/>
            </w:pPr>
            <w:r w:rsidRPr="00916F8F">
              <w:t>5.2.Produce sketches suitable for presentation to indust</w:t>
            </w:r>
            <w:r w:rsidRPr="00916F8F">
              <w:t>ry.</w:t>
            </w:r>
          </w:p>
        </w:tc>
      </w:tr>
    </w:tbl>
    <w:p w:rsidR="00000000" w:rsidRPr="00916F8F" w:rsidP="00916F8F">
      <w:pPr>
        <w:pStyle w:val="BodyText"/>
      </w:pPr>
    </w:p>
    <w:p w:rsidR="00000000" w:rsidRPr="00916F8F" w:rsidP="00916F8F">
      <w:pPr>
        <w:pStyle w:val="AllowPageBreak"/>
      </w:pPr>
    </w:p>
    <w:p w:rsidR="00000000" w:rsidRPr="00916F8F" w:rsidP="00916F8F">
      <w:pPr>
        <w:pStyle w:val="Heading1"/>
      </w:pPr>
      <w:bookmarkStart w:id="9" w:name="O_392932"/>
      <w:bookmarkEnd w:id="9"/>
      <w:r w:rsidRPr="00916F8F">
        <w:t>Required Skills and Knowledge</w:t>
      </w:r>
    </w:p>
    <w:tbl>
      <w:tblPr>
        <w:tblW w:w="0" w:type="auto"/>
        <w:tblLayout w:type="fixed"/>
        <w:tblCellMar>
          <w:left w:w="62" w:type="dxa"/>
          <w:right w:w="62" w:type="dxa"/>
        </w:tblCellMar>
        <w:tblLook w:val="0000"/>
      </w:tblPr>
      <w:tblGrid>
        <w:gridCol w:w="8910"/>
      </w:tblGrid>
      <w:tr w:rsidTr="00916F8F">
        <w:tblPrEx>
          <w:tblW w:w="0" w:type="auto"/>
          <w:tblLayout w:type="fixed"/>
          <w:tblCellMar>
            <w:left w:w="62" w:type="dxa"/>
            <w:right w:w="62" w:type="dxa"/>
          </w:tblCellMar>
          <w:tblLook w:val="0000"/>
        </w:tblPrEx>
        <w:tc>
          <w:tcPr>
            <w:tcW w:w="8910" w:type="dxa"/>
            <w:tcBorders>
              <w:top w:val="nil"/>
              <w:left w:val="nil"/>
              <w:bottom w:val="nil"/>
              <w:right w:val="nil"/>
            </w:tcBorders>
            <w:tcMar>
              <w:top w:w="0" w:type="dxa"/>
              <w:left w:w="62" w:type="dxa"/>
              <w:bottom w:w="0" w:type="dxa"/>
              <w:right w:w="62" w:type="dxa"/>
            </w:tcMar>
          </w:tcPr>
          <w:p w:rsidR="00000000" w:rsidP="00916F8F">
            <w:pPr>
              <w:pStyle w:val="BodyText"/>
              <w:rPr>
                <w:lang w:val="en-NZ"/>
              </w:rPr>
            </w:pPr>
            <w:r w:rsidRPr="00916F8F">
              <w:t>This section describes the skills and knowledge required for this unit.</w:t>
            </w:r>
          </w:p>
        </w:tc>
      </w:tr>
      <w:tr w:rsidTr="00916F8F">
        <w:tblPrEx>
          <w:tblW w:w="0" w:type="auto"/>
          <w:tblLayout w:type="fixed"/>
          <w:tblCellMar>
            <w:left w:w="62" w:type="dxa"/>
            <w:right w:w="62" w:type="dxa"/>
          </w:tblCellMar>
          <w:tblLook w:val="0000"/>
        </w:tblPrEx>
        <w:tc>
          <w:tcPr>
            <w:tcW w:w="8910" w:type="dxa"/>
            <w:tcBorders>
              <w:top w:val="nil"/>
              <w:left w:val="nil"/>
              <w:bottom w:val="nil"/>
              <w:right w:val="nil"/>
            </w:tcBorders>
            <w:tcMar>
              <w:top w:w="0" w:type="dxa"/>
              <w:left w:w="62" w:type="dxa"/>
              <w:bottom w:w="0" w:type="dxa"/>
              <w:right w:w="62" w:type="dxa"/>
            </w:tcMar>
          </w:tcPr>
          <w:p w:rsidR="00000000" w:rsidP="00916F8F">
            <w:pPr>
              <w:pStyle w:val="BodyText"/>
              <w:rPr>
                <w:lang w:val="en-NZ"/>
              </w:rPr>
            </w:pPr>
            <w:r w:rsidRPr="00916F8F">
              <w:rPr>
                <w:rStyle w:val="SpecialBold"/>
              </w:rPr>
              <w:t>Required skills</w:t>
            </w:r>
          </w:p>
        </w:tc>
      </w:tr>
      <w:tr w:rsidTr="00916F8F">
        <w:tblPrEx>
          <w:tblW w:w="0" w:type="auto"/>
          <w:tblLayout w:type="fixed"/>
          <w:tblCellMar>
            <w:left w:w="62" w:type="dxa"/>
            <w:right w:w="62" w:type="dxa"/>
          </w:tblCellMar>
          <w:tblLook w:val="0000"/>
        </w:tblPrEx>
        <w:tc>
          <w:tcPr>
            <w:tcW w:w="8910" w:type="dxa"/>
            <w:tcBorders>
              <w:top w:val="nil"/>
              <w:left w:val="nil"/>
              <w:bottom w:val="nil"/>
              <w:right w:val="nil"/>
            </w:tcBorders>
            <w:tcMar>
              <w:top w:w="0" w:type="dxa"/>
              <w:left w:w="62" w:type="dxa"/>
              <w:bottom w:w="0" w:type="dxa"/>
              <w:right w:w="62" w:type="dxa"/>
            </w:tcMar>
          </w:tcPr>
          <w:p w:rsidR="00000000" w:rsidRPr="00916F8F" w:rsidP="00916F8F">
            <w:pPr>
              <w:pStyle w:val="ListBullet"/>
            </w:pPr>
            <w:r w:rsidRPr="00916F8F">
              <w:t>communication and interpersonal skills to:</w:t>
            </w:r>
          </w:p>
          <w:p w:rsidR="00000000" w:rsidRPr="00916F8F" w:rsidP="00916F8F">
            <w:pPr>
              <w:pStyle w:val="ListBullet2"/>
            </w:pPr>
            <w:r w:rsidRPr="00916F8F">
              <w:t>ask questions to identify and confirm requirements</w:t>
            </w:r>
          </w:p>
          <w:p w:rsidR="00000000" w:rsidRPr="00916F8F" w:rsidP="00916F8F">
            <w:pPr>
              <w:pStyle w:val="ListBullet2"/>
            </w:pPr>
            <w:r w:rsidRPr="00916F8F">
              <w:t>negotiate with internal and external groups and teams with regard to visual merchandising through clear and direct communication</w:t>
            </w:r>
          </w:p>
          <w:p w:rsidR="00000000" w:rsidRPr="00916F8F" w:rsidP="00916F8F">
            <w:pPr>
              <w:pStyle w:val="ListBullet2"/>
            </w:pPr>
            <w:r w:rsidRPr="00916F8F">
              <w:t xml:space="preserve">share information </w:t>
            </w:r>
          </w:p>
          <w:p w:rsidR="00000000" w:rsidRPr="00916F8F" w:rsidP="00916F8F">
            <w:pPr>
              <w:pStyle w:val="ListBullet2"/>
            </w:pPr>
            <w:r w:rsidRPr="00916F8F">
              <w:t>use and interpret non-verbal communication</w:t>
            </w:r>
          </w:p>
          <w:p w:rsidR="00000000" w:rsidRPr="00916F8F" w:rsidP="00916F8F">
            <w:pPr>
              <w:pStyle w:val="ListBullet2"/>
            </w:pPr>
            <w:r w:rsidRPr="00916F8F">
              <w:t>use language and concepts appropriate to cultural differences</w:t>
            </w:r>
          </w:p>
          <w:p w:rsidR="00000000" w:rsidRPr="00916F8F" w:rsidP="00916F8F">
            <w:pPr>
              <w:pStyle w:val="ListBullet"/>
            </w:pPr>
            <w:r w:rsidRPr="00916F8F">
              <w:t>technical skills to:</w:t>
            </w:r>
          </w:p>
          <w:p w:rsidR="00000000" w:rsidRPr="00916F8F" w:rsidP="00916F8F">
            <w:pPr>
              <w:pStyle w:val="ListBullet2"/>
            </w:pPr>
            <w:r w:rsidRPr="00916F8F">
              <w:t>use colour planning and blocking in retail visual merchandising design concepts</w:t>
            </w:r>
          </w:p>
          <w:p w:rsidR="00000000" w:rsidRPr="00916F8F" w:rsidP="00916F8F">
            <w:pPr>
              <w:pStyle w:val="ListBullet2"/>
            </w:pPr>
            <w:r w:rsidRPr="00916F8F">
              <w:t>use hand-drawn in-perspective sketching</w:t>
            </w:r>
          </w:p>
          <w:p w:rsidR="00000000" w:rsidP="00916F8F">
            <w:pPr>
              <w:pStyle w:val="ListBullet2"/>
              <w:rPr>
                <w:lang w:val="en-NZ"/>
              </w:rPr>
            </w:pPr>
            <w:r w:rsidRPr="00916F8F">
              <w:t>use tone, colour and surface in sketch illustrations</w:t>
            </w:r>
          </w:p>
        </w:tc>
      </w:tr>
      <w:tr w:rsidTr="00916F8F">
        <w:tblPrEx>
          <w:tblW w:w="0" w:type="auto"/>
          <w:tblLayout w:type="fixed"/>
          <w:tblCellMar>
            <w:left w:w="62" w:type="dxa"/>
            <w:right w:w="62" w:type="dxa"/>
          </w:tblCellMar>
          <w:tblLook w:val="0000"/>
        </w:tblPrEx>
        <w:tc>
          <w:tcPr>
            <w:tcW w:w="8910" w:type="dxa"/>
            <w:tcBorders>
              <w:top w:val="nil"/>
              <w:left w:val="nil"/>
              <w:bottom w:val="nil"/>
              <w:right w:val="nil"/>
            </w:tcBorders>
            <w:tcMar>
              <w:top w:w="0" w:type="dxa"/>
              <w:left w:w="62" w:type="dxa"/>
              <w:bottom w:w="0" w:type="dxa"/>
              <w:right w:w="62" w:type="dxa"/>
            </w:tcMar>
          </w:tcPr>
          <w:p w:rsidR="00000000" w:rsidP="00916F8F">
            <w:pPr>
              <w:pStyle w:val="BodyText"/>
              <w:rPr>
                <w:lang w:val="en-NZ"/>
              </w:rPr>
            </w:pPr>
            <w:r w:rsidRPr="00916F8F">
              <w:rPr>
                <w:rStyle w:val="SpecialBold"/>
              </w:rPr>
              <w:t>Required knowledge</w:t>
            </w:r>
          </w:p>
        </w:tc>
      </w:tr>
      <w:tr w:rsidTr="00916F8F">
        <w:tblPrEx>
          <w:tblW w:w="0" w:type="auto"/>
          <w:tblLayout w:type="fixed"/>
          <w:tblCellMar>
            <w:left w:w="62" w:type="dxa"/>
            <w:right w:w="62" w:type="dxa"/>
          </w:tblCellMar>
          <w:tblLook w:val="0000"/>
        </w:tblPrEx>
        <w:tc>
          <w:tcPr>
            <w:tcW w:w="8910" w:type="dxa"/>
            <w:tcBorders>
              <w:top w:val="nil"/>
              <w:left w:val="nil"/>
              <w:bottom w:val="nil"/>
              <w:right w:val="nil"/>
            </w:tcBorders>
            <w:tcMar>
              <w:top w:w="0" w:type="dxa"/>
              <w:left w:w="62" w:type="dxa"/>
              <w:bottom w:w="0" w:type="dxa"/>
              <w:right w:w="62" w:type="dxa"/>
            </w:tcMar>
          </w:tcPr>
          <w:p w:rsidR="00000000" w:rsidRPr="00916F8F" w:rsidP="00916F8F">
            <w:pPr>
              <w:pStyle w:val="ListBullet"/>
            </w:pPr>
            <w:r w:rsidRPr="00916F8F">
              <w:t>roles and responsibilities of internal and external groups and teams with regard to visual merchandising</w:t>
            </w:r>
          </w:p>
          <w:p w:rsidR="00000000" w:rsidRPr="00916F8F" w:rsidP="00916F8F">
            <w:pPr>
              <w:pStyle w:val="ListBullet"/>
            </w:pPr>
            <w:r w:rsidRPr="00916F8F">
              <w:t>relevant legal and legislative provisions relating to the development and manufacture of visual merchandising signs, including work health and safety (</w:t>
            </w:r>
            <w:r w:rsidRPr="00916F8F">
              <w:t>WHS)</w:t>
            </w:r>
          </w:p>
          <w:p w:rsidR="00000000" w:rsidRPr="00916F8F" w:rsidP="00916F8F">
            <w:pPr>
              <w:pStyle w:val="ListBullet"/>
            </w:pPr>
            <w:r w:rsidRPr="00916F8F">
              <w:t>elements and principles of design</w:t>
            </w:r>
          </w:p>
          <w:p w:rsidR="00000000" w:rsidRPr="00916F8F" w:rsidP="00916F8F">
            <w:pPr>
              <w:pStyle w:val="ListBullet"/>
            </w:pPr>
            <w:r w:rsidRPr="00916F8F">
              <w:t>psychological and marketable characteristics of colour in visual merchandising</w:t>
            </w:r>
          </w:p>
        </w:tc>
      </w:tr>
    </w:tbl>
    <w:p w:rsidR="00000000" w:rsidRPr="00916F8F" w:rsidP="00916F8F">
      <w:pPr>
        <w:pStyle w:val="BodyText"/>
      </w:pPr>
    </w:p>
    <w:p w:rsidR="00000000" w:rsidRPr="00916F8F" w:rsidP="00916F8F">
      <w:pPr>
        <w:pStyle w:val="AllowPageBreak"/>
      </w:pPr>
    </w:p>
    <w:p w:rsidR="00000000" w:rsidRPr="00916F8F" w:rsidP="00916F8F">
      <w:pPr>
        <w:pStyle w:val="Heading1"/>
      </w:pPr>
      <w:bookmarkStart w:id="10" w:name="O_392933"/>
      <w:bookmarkEnd w:id="10"/>
      <w:r w:rsidRPr="00916F8F">
        <w:t>Evidence Guide</w:t>
      </w:r>
    </w:p>
    <w:tbl>
      <w:tblPr>
        <w:tblW w:w="0" w:type="auto"/>
        <w:tblLayout w:type="fixed"/>
        <w:tblCellMar>
          <w:left w:w="62" w:type="dxa"/>
          <w:right w:w="62" w:type="dxa"/>
        </w:tblCellMar>
        <w:tblLook w:val="0000"/>
      </w:tblPr>
      <w:tblGrid>
        <w:gridCol w:w="2526"/>
        <w:gridCol w:w="6404"/>
      </w:tblGrid>
      <w:tr w:rsidTr="00916F8F">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916F8F">
            <w:pPr>
              <w:pStyle w:val="BodyText"/>
              <w:rPr>
                <w:lang w:val="en-NZ"/>
              </w:rPr>
            </w:pPr>
            <w:r w:rsidRPr="00916F8F">
              <w:t>The evidence guide provides advice on assessment and must be read in conjunction with the performance cr</w:t>
            </w:r>
            <w:r w:rsidRPr="00916F8F">
              <w:t>iteria, required skills and knowledge, range statement and the Assessment Guidelines for the Training Package.</w:t>
            </w:r>
          </w:p>
        </w:tc>
      </w:tr>
      <w:tr w:rsidTr="00916F8F">
        <w:tblPrEx>
          <w:tblW w:w="0" w:type="auto"/>
          <w:tblLayout w:type="fixed"/>
          <w:tblCellMar>
            <w:left w:w="62" w:type="dxa"/>
            <w:right w:w="62" w:type="dxa"/>
          </w:tblCellMar>
          <w:tblLook w:val="0000"/>
        </w:tblPrEx>
        <w:tc>
          <w:tcPr>
            <w:tcW w:w="2526" w:type="dxa"/>
            <w:tcBorders>
              <w:top w:val="nil"/>
              <w:left w:val="nil"/>
              <w:bottom w:val="nil"/>
              <w:right w:val="nil"/>
            </w:tcBorders>
            <w:tcMar>
              <w:top w:w="0" w:type="dxa"/>
              <w:left w:w="62" w:type="dxa"/>
              <w:bottom w:w="0" w:type="dxa"/>
              <w:right w:w="62" w:type="dxa"/>
            </w:tcMar>
          </w:tcPr>
          <w:p w:rsidR="00000000" w:rsidP="00916F8F">
            <w:pPr>
              <w:pStyle w:val="BodyText"/>
              <w:rPr>
                <w:lang w:val="en-NZ"/>
              </w:rPr>
            </w:pPr>
            <w:r w:rsidRPr="00916F8F">
              <w:rPr>
                <w:rStyle w:val="SpecialBold"/>
              </w:rPr>
              <w:t>Critical aspects for assessment and evidence required to demonstrate competency in this unit</w:t>
            </w:r>
          </w:p>
        </w:tc>
        <w:tc>
          <w:tcPr>
            <w:tcW w:w="6404" w:type="dxa"/>
            <w:tcBorders>
              <w:top w:val="nil"/>
              <w:left w:val="nil"/>
              <w:bottom w:val="nil"/>
              <w:right w:val="nil"/>
            </w:tcBorders>
            <w:tcMar>
              <w:top w:w="0" w:type="dxa"/>
              <w:left w:w="62" w:type="dxa"/>
              <w:bottom w:w="0" w:type="dxa"/>
              <w:right w:w="62" w:type="dxa"/>
            </w:tcMar>
          </w:tcPr>
          <w:p w:rsidR="00000000" w:rsidRPr="00916F8F" w:rsidP="00916F8F">
            <w:pPr>
              <w:pStyle w:val="BodyText"/>
            </w:pPr>
            <w:r w:rsidRPr="00916F8F">
              <w:t>Evidence of the following is essential:</w:t>
            </w:r>
          </w:p>
          <w:p w:rsidR="00000000" w:rsidRPr="00916F8F" w:rsidP="00916F8F">
            <w:pPr>
              <w:pStyle w:val="ListBullet"/>
            </w:pPr>
            <w:r w:rsidRPr="00916F8F">
              <w:t>develops examples of accurate representational images of selected objects and interiors</w:t>
            </w:r>
          </w:p>
          <w:p w:rsidR="00000000" w:rsidRPr="00916F8F" w:rsidP="00916F8F">
            <w:pPr>
              <w:pStyle w:val="ListBullet"/>
            </w:pPr>
            <w:r w:rsidRPr="00916F8F">
              <w:t>uses colour schemes to suit specific visual merchandising promotional themes</w:t>
            </w:r>
          </w:p>
          <w:p w:rsidR="00000000" w:rsidP="00916F8F">
            <w:pPr>
              <w:pStyle w:val="ListBullet"/>
              <w:rPr>
                <w:lang w:val="en-NZ"/>
              </w:rPr>
            </w:pPr>
            <w:r w:rsidRPr="00916F8F">
              <w:t>develops quick marker sketches.</w:t>
            </w:r>
          </w:p>
        </w:tc>
      </w:tr>
      <w:tr w:rsidTr="00916F8F">
        <w:tblPrEx>
          <w:tblW w:w="0" w:type="auto"/>
          <w:tblLayout w:type="fixed"/>
          <w:tblCellMar>
            <w:left w:w="62" w:type="dxa"/>
            <w:right w:w="62" w:type="dxa"/>
          </w:tblCellMar>
          <w:tblLook w:val="0000"/>
        </w:tblPrEx>
        <w:tc>
          <w:tcPr>
            <w:tcW w:w="2526" w:type="dxa"/>
            <w:tcBorders>
              <w:top w:val="nil"/>
              <w:left w:val="nil"/>
              <w:bottom w:val="nil"/>
              <w:right w:val="nil"/>
            </w:tcBorders>
            <w:tcMar>
              <w:top w:w="0" w:type="dxa"/>
              <w:left w:w="62" w:type="dxa"/>
              <w:bottom w:w="0" w:type="dxa"/>
              <w:right w:w="62" w:type="dxa"/>
            </w:tcMar>
          </w:tcPr>
          <w:p w:rsidR="00000000" w:rsidP="00916F8F">
            <w:pPr>
              <w:pStyle w:val="BodyText"/>
              <w:rPr>
                <w:lang w:val="en-NZ"/>
              </w:rPr>
            </w:pPr>
            <w:r w:rsidRPr="00916F8F">
              <w:rPr>
                <w:rStyle w:val="SpecialBold"/>
              </w:rPr>
              <w:t>Context of and specific resources for assessment</w:t>
            </w:r>
          </w:p>
        </w:tc>
        <w:tc>
          <w:tcPr>
            <w:tcW w:w="6404" w:type="dxa"/>
            <w:tcBorders>
              <w:top w:val="nil"/>
              <w:left w:val="nil"/>
              <w:bottom w:val="nil"/>
              <w:right w:val="nil"/>
            </w:tcBorders>
            <w:tcMar>
              <w:top w:w="0" w:type="dxa"/>
              <w:left w:w="62" w:type="dxa"/>
              <w:bottom w:w="0" w:type="dxa"/>
              <w:right w:w="62" w:type="dxa"/>
            </w:tcMar>
          </w:tcPr>
          <w:p w:rsidR="00000000" w:rsidRPr="00916F8F" w:rsidP="00916F8F">
            <w:pPr>
              <w:pStyle w:val="BodyText"/>
            </w:pPr>
            <w:r w:rsidRPr="00916F8F">
              <w:t>Assessmen</w:t>
            </w:r>
            <w:r w:rsidRPr="00916F8F">
              <w:t>t must ensure access to:</w:t>
            </w:r>
          </w:p>
          <w:p w:rsidR="00000000" w:rsidRPr="00916F8F" w:rsidP="00916F8F">
            <w:pPr>
              <w:pStyle w:val="ListBullet"/>
            </w:pPr>
            <w:r w:rsidRPr="00916F8F">
              <w:t>a real or simulated retail visual merchandising work environment</w:t>
            </w:r>
          </w:p>
          <w:p w:rsidR="00000000" w:rsidRPr="00916F8F" w:rsidP="00916F8F">
            <w:pPr>
              <w:pStyle w:val="ListBullet"/>
            </w:pPr>
            <w:r w:rsidRPr="00916F8F">
              <w:t>relevant documentation, such as sample client briefs</w:t>
            </w:r>
          </w:p>
          <w:p w:rsidR="00000000" w:rsidRPr="00916F8F" w:rsidP="00916F8F">
            <w:pPr>
              <w:pStyle w:val="ListBullet"/>
            </w:pPr>
            <w:r w:rsidRPr="00916F8F">
              <w:t>information on:</w:t>
            </w:r>
          </w:p>
          <w:p w:rsidR="00000000" w:rsidRPr="00916F8F" w:rsidP="00916F8F">
            <w:pPr>
              <w:pStyle w:val="ListBullet2"/>
            </w:pPr>
            <w:r w:rsidRPr="00916F8F">
              <w:t>client requirements</w:t>
            </w:r>
          </w:p>
          <w:p w:rsidR="00000000" w:rsidRPr="00916F8F" w:rsidP="00916F8F">
            <w:pPr>
              <w:pStyle w:val="ListBullet2"/>
            </w:pPr>
            <w:r w:rsidRPr="00916F8F">
              <w:t>store image</w:t>
            </w:r>
          </w:p>
          <w:p w:rsidR="00000000" w:rsidRPr="00916F8F" w:rsidP="00916F8F">
            <w:pPr>
              <w:pStyle w:val="ListBullet2"/>
            </w:pPr>
            <w:r w:rsidRPr="00916F8F">
              <w:t>products and services</w:t>
            </w:r>
          </w:p>
          <w:p w:rsidR="00000000" w:rsidP="00916F8F">
            <w:pPr>
              <w:pStyle w:val="ListBullet"/>
              <w:rPr>
                <w:lang w:val="en-NZ"/>
              </w:rPr>
            </w:pPr>
            <w:r w:rsidRPr="00916F8F">
              <w:t>retail illustration tools and materials, including relevant computer software.</w:t>
            </w:r>
          </w:p>
        </w:tc>
      </w:tr>
      <w:tr w:rsidTr="00916F8F">
        <w:tblPrEx>
          <w:tblW w:w="0" w:type="auto"/>
          <w:tblLayout w:type="fixed"/>
          <w:tblCellMar>
            <w:left w:w="62" w:type="dxa"/>
            <w:right w:w="62" w:type="dxa"/>
          </w:tblCellMar>
          <w:tblLook w:val="0000"/>
        </w:tblPrEx>
        <w:tc>
          <w:tcPr>
            <w:tcW w:w="2526" w:type="dxa"/>
            <w:tcBorders>
              <w:top w:val="nil"/>
              <w:left w:val="nil"/>
              <w:bottom w:val="nil"/>
              <w:right w:val="nil"/>
            </w:tcBorders>
            <w:tcMar>
              <w:top w:w="0" w:type="dxa"/>
              <w:left w:w="62" w:type="dxa"/>
              <w:bottom w:w="0" w:type="dxa"/>
              <w:right w:w="62" w:type="dxa"/>
            </w:tcMar>
          </w:tcPr>
          <w:p w:rsidR="00000000" w:rsidP="00916F8F">
            <w:pPr>
              <w:pStyle w:val="BodyText"/>
              <w:rPr>
                <w:lang w:val="en-NZ"/>
              </w:rPr>
            </w:pPr>
            <w:r w:rsidRPr="00916F8F">
              <w:rPr>
                <w:rStyle w:val="SpecialBold"/>
              </w:rPr>
              <w:t>Method of assessment</w:t>
            </w:r>
          </w:p>
        </w:tc>
        <w:tc>
          <w:tcPr>
            <w:tcW w:w="6404" w:type="dxa"/>
            <w:tcBorders>
              <w:top w:val="nil"/>
              <w:left w:val="nil"/>
              <w:bottom w:val="nil"/>
              <w:right w:val="nil"/>
            </w:tcBorders>
            <w:tcMar>
              <w:top w:w="0" w:type="dxa"/>
              <w:left w:w="62" w:type="dxa"/>
              <w:bottom w:w="0" w:type="dxa"/>
              <w:right w:w="62" w:type="dxa"/>
            </w:tcMar>
          </w:tcPr>
          <w:p w:rsidR="00000000" w:rsidRPr="00916F8F" w:rsidP="00916F8F">
            <w:pPr>
              <w:pStyle w:val="BodyText"/>
            </w:pPr>
            <w:r w:rsidRPr="00916F8F">
              <w:t>A range of assessment methods should be used to assess practical skills and knowledge. The following examples are appropriate for this unit:</w:t>
            </w:r>
          </w:p>
          <w:p w:rsidR="00000000" w:rsidRPr="00916F8F" w:rsidP="00916F8F">
            <w:pPr>
              <w:pStyle w:val="ListBullet"/>
            </w:pPr>
            <w:r w:rsidRPr="00916F8F">
              <w:t>observation of performance in the workplace</w:t>
            </w:r>
          </w:p>
          <w:p w:rsidR="00000000" w:rsidRPr="00916F8F" w:rsidP="00916F8F">
            <w:pPr>
              <w:pStyle w:val="ListBullet"/>
            </w:pPr>
            <w:r w:rsidRPr="00916F8F">
              <w:t>a simulated retail illustration project environment</w:t>
            </w:r>
          </w:p>
          <w:p w:rsidR="00000000" w:rsidRPr="00916F8F" w:rsidP="00916F8F">
            <w:pPr>
              <w:pStyle w:val="ListBullet"/>
            </w:pPr>
            <w:r w:rsidRPr="00916F8F">
              <w:t>client feedback</w:t>
            </w:r>
          </w:p>
          <w:p w:rsidR="00000000" w:rsidRPr="00916F8F" w:rsidP="00916F8F">
            <w:pPr>
              <w:pStyle w:val="ListBullet"/>
            </w:pPr>
            <w:r w:rsidRPr="00916F8F">
              <w:t>answers to questions about specific design skills and knowledge</w:t>
            </w:r>
          </w:p>
          <w:p w:rsidR="00000000" w:rsidP="00916F8F">
            <w:pPr>
              <w:pStyle w:val="ListBullet"/>
              <w:rPr>
                <w:lang w:val="en-NZ"/>
              </w:rPr>
            </w:pPr>
            <w:r w:rsidRPr="00916F8F">
              <w:t>review of portfolios of evidence and third-party workplace reports of on-the-job</w:t>
            </w:r>
            <w:r w:rsidRPr="00916F8F">
              <w:t xml:space="preserve"> performance.</w:t>
            </w:r>
          </w:p>
        </w:tc>
      </w:tr>
      <w:tr w:rsidTr="00916F8F">
        <w:tblPrEx>
          <w:tblW w:w="0" w:type="auto"/>
          <w:tblLayout w:type="fixed"/>
          <w:tblCellMar>
            <w:left w:w="62" w:type="dxa"/>
            <w:right w:w="62" w:type="dxa"/>
          </w:tblCellMar>
          <w:tblLook w:val="0000"/>
        </w:tblPrEx>
        <w:tc>
          <w:tcPr>
            <w:tcW w:w="2526" w:type="dxa"/>
            <w:tcBorders>
              <w:top w:val="nil"/>
              <w:left w:val="nil"/>
              <w:bottom w:val="nil"/>
              <w:right w:val="nil"/>
            </w:tcBorders>
            <w:tcMar>
              <w:top w:w="0" w:type="dxa"/>
              <w:left w:w="62" w:type="dxa"/>
              <w:bottom w:w="0" w:type="dxa"/>
              <w:right w:w="62" w:type="dxa"/>
            </w:tcMar>
          </w:tcPr>
          <w:p w:rsidR="00000000" w:rsidP="00916F8F">
            <w:pPr>
              <w:pStyle w:val="BodyText"/>
              <w:rPr>
                <w:lang w:val="en-NZ"/>
              </w:rPr>
            </w:pPr>
            <w:r w:rsidRPr="00916F8F">
              <w:rPr>
                <w:rStyle w:val="SpecialBold"/>
              </w:rPr>
              <w:t>Guidance information for assessment</w:t>
            </w:r>
          </w:p>
        </w:tc>
        <w:tc>
          <w:tcPr>
            <w:tcW w:w="6404" w:type="dxa"/>
            <w:tcBorders>
              <w:top w:val="nil"/>
              <w:left w:val="nil"/>
              <w:bottom w:val="nil"/>
              <w:right w:val="nil"/>
            </w:tcBorders>
            <w:tcMar>
              <w:top w:w="0" w:type="dxa"/>
              <w:left w:w="62" w:type="dxa"/>
              <w:bottom w:w="0" w:type="dxa"/>
              <w:right w:w="62" w:type="dxa"/>
            </w:tcMar>
          </w:tcPr>
          <w:p w:rsidR="00000000" w:rsidRPr="00916F8F" w:rsidP="00916F8F">
            <w:pPr>
              <w:pStyle w:val="BodyText"/>
            </w:pPr>
            <w:r w:rsidRPr="00916F8F">
              <w:t>Holistic assessment with other units relevant to the industry sector, workplace and job role is recommended.</w:t>
            </w:r>
          </w:p>
        </w:tc>
      </w:tr>
    </w:tbl>
    <w:p w:rsidR="00000000" w:rsidRPr="00916F8F" w:rsidP="00916F8F">
      <w:pPr>
        <w:pStyle w:val="BodyText"/>
      </w:pPr>
    </w:p>
    <w:p w:rsidR="00000000" w:rsidRPr="00916F8F" w:rsidP="00916F8F">
      <w:pPr>
        <w:pStyle w:val="AllowPageBreak"/>
      </w:pPr>
    </w:p>
    <w:p w:rsidR="00000000" w:rsidRPr="00916F8F" w:rsidP="00916F8F">
      <w:pPr>
        <w:pStyle w:val="Heading1"/>
      </w:pPr>
      <w:bookmarkStart w:id="11" w:name="O_392934"/>
      <w:bookmarkEnd w:id="11"/>
      <w:r w:rsidRPr="00916F8F">
        <w:t>Range Statement</w:t>
      </w:r>
    </w:p>
    <w:tbl>
      <w:tblPr>
        <w:tblW w:w="0" w:type="auto"/>
        <w:tblLayout w:type="fixed"/>
        <w:tblCellMar>
          <w:left w:w="62" w:type="dxa"/>
          <w:right w:w="62" w:type="dxa"/>
        </w:tblCellMar>
        <w:tblLook w:val="0000"/>
      </w:tblPr>
      <w:tblGrid>
        <w:gridCol w:w="2516"/>
        <w:gridCol w:w="6414"/>
      </w:tblGrid>
      <w:tr w:rsidTr="00916F8F">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916F8F">
            <w:pPr>
              <w:pStyle w:val="BodyText"/>
              <w:rPr>
                <w:lang w:val="en-NZ"/>
              </w:rPr>
            </w:pPr>
            <w:r w:rsidRPr="00916F8F">
              <w:t>The range statement relates to the unit of competency as a wh</w:t>
            </w:r>
            <w:r w:rsidRPr="00916F8F">
              <w:t>ole. It allows for different work environments and situations that may affect performance. Bold italicised wording, if used in the performance criteria, is detailed below. Essential operating conditions that may be present with training and assessment (dep</w:t>
            </w:r>
            <w:r w:rsidRPr="00916F8F">
              <w:t>ending on the work situation, needs of the individual, accessibility of the item, and local industry and regional contexts) may also be included.</w:t>
            </w:r>
          </w:p>
        </w:tc>
      </w:tr>
      <w:tr w:rsidTr="00916F8F">
        <w:tblPrEx>
          <w:tblW w:w="0" w:type="auto"/>
          <w:tblLayout w:type="fixed"/>
          <w:tblCellMar>
            <w:left w:w="62" w:type="dxa"/>
            <w:right w:w="62" w:type="dxa"/>
          </w:tblCellMar>
          <w:tblLook w:val="0000"/>
        </w:tblPrEx>
        <w:tc>
          <w:tcPr>
            <w:tcW w:w="2516" w:type="dxa"/>
            <w:tcBorders>
              <w:top w:val="nil"/>
              <w:left w:val="nil"/>
              <w:bottom w:val="nil"/>
              <w:right w:val="nil"/>
            </w:tcBorders>
            <w:tcMar>
              <w:top w:w="0" w:type="dxa"/>
              <w:left w:w="62" w:type="dxa"/>
              <w:bottom w:w="0" w:type="dxa"/>
              <w:right w:w="62" w:type="dxa"/>
            </w:tcMar>
          </w:tcPr>
          <w:p w:rsidR="00000000" w:rsidP="00916F8F">
            <w:pPr>
              <w:pStyle w:val="BodyText"/>
              <w:rPr>
                <w:lang w:val="en-NZ"/>
              </w:rPr>
            </w:pPr>
            <w:r w:rsidRPr="00916F8F">
              <w:rPr>
                <w:rStyle w:val="BoldandItalics"/>
              </w:rPr>
              <w:t>Illustration techniques</w:t>
            </w:r>
            <w:r w:rsidRPr="00916F8F">
              <w:t xml:space="preserve"> may include:</w:t>
            </w:r>
          </w:p>
        </w:tc>
        <w:tc>
          <w:tcPr>
            <w:tcW w:w="6414" w:type="dxa"/>
            <w:tcBorders>
              <w:top w:val="nil"/>
              <w:left w:val="nil"/>
              <w:bottom w:val="nil"/>
              <w:right w:val="nil"/>
            </w:tcBorders>
            <w:tcMar>
              <w:top w:w="0" w:type="dxa"/>
              <w:left w:w="62" w:type="dxa"/>
              <w:bottom w:w="0" w:type="dxa"/>
              <w:right w:w="62" w:type="dxa"/>
            </w:tcMar>
          </w:tcPr>
          <w:p w:rsidR="00000000" w:rsidRPr="00916F8F" w:rsidP="00916F8F">
            <w:pPr>
              <w:pStyle w:val="ListBullet"/>
            </w:pPr>
            <w:r w:rsidRPr="00916F8F">
              <w:t>linear marks of differing intensity and character, including:</w:t>
            </w:r>
          </w:p>
          <w:p w:rsidR="00000000" w:rsidRPr="00916F8F" w:rsidP="00916F8F">
            <w:pPr>
              <w:pStyle w:val="ListBullet2"/>
            </w:pPr>
            <w:r w:rsidRPr="00916F8F">
              <w:t>curvilinear</w:t>
            </w:r>
          </w:p>
          <w:p w:rsidR="00000000" w:rsidRPr="00916F8F" w:rsidP="00916F8F">
            <w:pPr>
              <w:pStyle w:val="ListBullet2"/>
            </w:pPr>
            <w:r w:rsidRPr="00916F8F">
              <w:t>sharp</w:t>
            </w:r>
          </w:p>
          <w:p w:rsidR="00000000" w:rsidRPr="00916F8F" w:rsidP="00916F8F">
            <w:pPr>
              <w:pStyle w:val="ListBullet2"/>
            </w:pPr>
            <w:r w:rsidRPr="00916F8F">
              <w:t>soft, using side of pencil, marker or crayon</w:t>
            </w:r>
          </w:p>
          <w:p w:rsidR="00000000" w:rsidRPr="00916F8F" w:rsidP="00916F8F">
            <w:pPr>
              <w:pStyle w:val="ListBullet2"/>
            </w:pPr>
            <w:r w:rsidRPr="00916F8F">
              <w:t>thick</w:t>
            </w:r>
          </w:p>
          <w:p w:rsidR="00000000" w:rsidRPr="00916F8F" w:rsidP="00916F8F">
            <w:pPr>
              <w:pStyle w:val="ListBullet2"/>
            </w:pPr>
            <w:r w:rsidRPr="00916F8F">
              <w:t>thin</w:t>
            </w:r>
          </w:p>
          <w:p w:rsidR="00000000" w:rsidRPr="00916F8F" w:rsidP="00916F8F">
            <w:pPr>
              <w:pStyle w:val="ListBullet"/>
            </w:pPr>
            <w:r w:rsidRPr="00916F8F">
              <w:t>linear marks to produce illusion of three-dimensional (3-D) form</w:t>
            </w:r>
          </w:p>
          <w:p w:rsidR="00000000" w:rsidRPr="00916F8F" w:rsidP="00916F8F">
            <w:pPr>
              <w:pStyle w:val="ListBullet"/>
            </w:pPr>
            <w:r w:rsidRPr="00916F8F">
              <w:t>online illustrations</w:t>
            </w:r>
          </w:p>
          <w:p w:rsidR="00000000" w:rsidRPr="00916F8F" w:rsidP="00916F8F">
            <w:pPr>
              <w:pStyle w:val="ListBullet"/>
            </w:pPr>
            <w:r w:rsidRPr="00916F8F">
              <w:t>quick marker sketches</w:t>
            </w:r>
          </w:p>
          <w:p w:rsidR="00000000" w:rsidRPr="00916F8F" w:rsidP="00916F8F">
            <w:pPr>
              <w:pStyle w:val="ListBullet"/>
            </w:pPr>
            <w:r w:rsidRPr="00916F8F">
              <w:t>simple linear perspective</w:t>
            </w:r>
          </w:p>
          <w:p w:rsidR="00000000" w:rsidRPr="00916F8F" w:rsidP="00916F8F">
            <w:pPr>
              <w:pStyle w:val="ListBullet"/>
            </w:pPr>
            <w:r w:rsidRPr="00916F8F">
              <w:t>tonal range to produce illusion of 3-D</w:t>
            </w:r>
          </w:p>
          <w:p w:rsidR="00000000" w:rsidRPr="00916F8F" w:rsidP="00916F8F">
            <w:pPr>
              <w:pStyle w:val="ListBullet"/>
            </w:pPr>
            <w:r w:rsidRPr="00916F8F">
              <w:t>using colour</w:t>
            </w:r>
          </w:p>
          <w:p w:rsidR="00000000" w:rsidP="00916F8F">
            <w:pPr>
              <w:pStyle w:val="ListBullet"/>
              <w:rPr>
                <w:lang w:val="en-NZ"/>
              </w:rPr>
            </w:pPr>
            <w:r w:rsidRPr="00916F8F">
              <w:t>using mixed drawing media and a range of techniques to produce drawings.</w:t>
            </w:r>
          </w:p>
        </w:tc>
      </w:tr>
      <w:tr w:rsidTr="00916F8F">
        <w:tblPrEx>
          <w:tblW w:w="0" w:type="auto"/>
          <w:tblLayout w:type="fixed"/>
          <w:tblCellMar>
            <w:left w:w="62" w:type="dxa"/>
            <w:right w:w="62" w:type="dxa"/>
          </w:tblCellMar>
          <w:tblLook w:val="0000"/>
        </w:tblPrEx>
        <w:tc>
          <w:tcPr>
            <w:tcW w:w="2516" w:type="dxa"/>
            <w:tcBorders>
              <w:top w:val="nil"/>
              <w:left w:val="nil"/>
              <w:bottom w:val="nil"/>
              <w:right w:val="nil"/>
            </w:tcBorders>
            <w:tcMar>
              <w:top w:w="0" w:type="dxa"/>
              <w:left w:w="62" w:type="dxa"/>
              <w:bottom w:w="0" w:type="dxa"/>
              <w:right w:w="62" w:type="dxa"/>
            </w:tcMar>
          </w:tcPr>
          <w:p w:rsidR="00000000" w:rsidP="00916F8F">
            <w:pPr>
              <w:pStyle w:val="BodyText"/>
              <w:rPr>
                <w:lang w:val="en-NZ"/>
              </w:rPr>
            </w:pPr>
            <w:r w:rsidRPr="00916F8F">
              <w:rPr>
                <w:rStyle w:val="BoldandItalics"/>
              </w:rPr>
              <w:t>Equipment and materials</w:t>
            </w:r>
            <w:r w:rsidRPr="00916F8F">
              <w:t xml:space="preserve"> may include:</w:t>
            </w:r>
          </w:p>
        </w:tc>
        <w:tc>
          <w:tcPr>
            <w:tcW w:w="6414" w:type="dxa"/>
            <w:tcBorders>
              <w:top w:val="nil"/>
              <w:left w:val="nil"/>
              <w:bottom w:val="nil"/>
              <w:right w:val="nil"/>
            </w:tcBorders>
            <w:tcMar>
              <w:top w:w="0" w:type="dxa"/>
              <w:left w:w="62" w:type="dxa"/>
              <w:bottom w:w="0" w:type="dxa"/>
              <w:right w:w="62" w:type="dxa"/>
            </w:tcMar>
          </w:tcPr>
          <w:p w:rsidR="00000000" w:rsidRPr="00916F8F" w:rsidP="00916F8F">
            <w:pPr>
              <w:pStyle w:val="ListBullet"/>
            </w:pPr>
            <w:r w:rsidRPr="00916F8F">
              <w:t>charcoal</w:t>
            </w:r>
          </w:p>
          <w:p w:rsidR="00000000" w:rsidRPr="00916F8F" w:rsidP="00916F8F">
            <w:pPr>
              <w:pStyle w:val="ListBullet"/>
            </w:pPr>
            <w:r w:rsidRPr="00916F8F">
              <w:t>coloured pencils</w:t>
            </w:r>
          </w:p>
          <w:p w:rsidR="00000000" w:rsidRPr="00916F8F" w:rsidP="00916F8F">
            <w:pPr>
              <w:pStyle w:val="ListBullet"/>
            </w:pPr>
            <w:r w:rsidRPr="00916F8F">
              <w:t>fine liner pens</w:t>
            </w:r>
          </w:p>
          <w:p w:rsidR="00000000" w:rsidRPr="00916F8F" w:rsidP="00916F8F">
            <w:pPr>
              <w:pStyle w:val="ListBullet"/>
            </w:pPr>
            <w:r w:rsidRPr="00916F8F">
              <w:t>marker pens</w:t>
            </w:r>
          </w:p>
          <w:p w:rsidR="00000000" w:rsidRPr="00916F8F" w:rsidP="00916F8F">
            <w:pPr>
              <w:pStyle w:val="ListBullet"/>
            </w:pPr>
            <w:r w:rsidRPr="00916F8F">
              <w:t>pastels and chalks</w:t>
            </w:r>
          </w:p>
          <w:p w:rsidR="00000000" w:rsidRPr="00916F8F" w:rsidP="00916F8F">
            <w:pPr>
              <w:pStyle w:val="ListBullet"/>
            </w:pPr>
            <w:r w:rsidRPr="00916F8F">
              <w:t>pencils from B to 6B</w:t>
            </w:r>
          </w:p>
          <w:p w:rsidR="00000000" w:rsidP="00916F8F">
            <w:pPr>
              <w:pStyle w:val="ListBullet"/>
              <w:rPr>
                <w:lang w:val="en-NZ"/>
              </w:rPr>
            </w:pPr>
            <w:r w:rsidRPr="00916F8F">
              <w:t>watercolour.</w:t>
            </w:r>
          </w:p>
        </w:tc>
      </w:tr>
      <w:tr w:rsidTr="00916F8F">
        <w:tblPrEx>
          <w:tblW w:w="0" w:type="auto"/>
          <w:tblLayout w:type="fixed"/>
          <w:tblCellMar>
            <w:left w:w="62" w:type="dxa"/>
            <w:right w:w="62" w:type="dxa"/>
          </w:tblCellMar>
          <w:tblLook w:val="0000"/>
        </w:tblPrEx>
        <w:trPr>
          <w:trHeight w:val="1555"/>
        </w:trPr>
        <w:tc>
          <w:tcPr>
            <w:tcW w:w="2516" w:type="dxa"/>
            <w:tcBorders>
              <w:top w:val="nil"/>
              <w:left w:val="nil"/>
              <w:bottom w:val="nil"/>
              <w:right w:val="nil"/>
            </w:tcBorders>
            <w:tcMar>
              <w:top w:w="0" w:type="dxa"/>
              <w:left w:w="62" w:type="dxa"/>
              <w:bottom w:w="0" w:type="dxa"/>
              <w:right w:w="62" w:type="dxa"/>
            </w:tcMar>
          </w:tcPr>
          <w:p w:rsidR="00000000" w:rsidP="00916F8F">
            <w:pPr>
              <w:pStyle w:val="BodyText"/>
              <w:rPr>
                <w:lang w:val="en-NZ"/>
              </w:rPr>
            </w:pPr>
            <w:r w:rsidRPr="00916F8F">
              <w:rPr>
                <w:rStyle w:val="BoldandItalics"/>
              </w:rPr>
              <w:t>Customer</w:t>
            </w:r>
            <w:r w:rsidRPr="00916F8F">
              <w:t xml:space="preserve"> may include:</w:t>
            </w:r>
          </w:p>
        </w:tc>
        <w:tc>
          <w:tcPr>
            <w:tcW w:w="6414" w:type="dxa"/>
            <w:tcBorders>
              <w:top w:val="nil"/>
              <w:left w:val="nil"/>
              <w:bottom w:val="nil"/>
              <w:right w:val="nil"/>
            </w:tcBorders>
            <w:tcMar>
              <w:top w:w="0" w:type="dxa"/>
              <w:left w:w="62" w:type="dxa"/>
              <w:bottom w:w="0" w:type="dxa"/>
              <w:right w:w="62" w:type="dxa"/>
            </w:tcMar>
          </w:tcPr>
          <w:p w:rsidR="00000000" w:rsidRPr="00916F8F" w:rsidP="00916F8F">
            <w:pPr>
              <w:pStyle w:val="ListBullet"/>
            </w:pPr>
            <w:r w:rsidRPr="00916F8F">
              <w:t>customer with routine or special requests</w:t>
            </w:r>
          </w:p>
          <w:p w:rsidR="00000000" w:rsidRPr="00916F8F" w:rsidP="00916F8F">
            <w:pPr>
              <w:pStyle w:val="ListBullet"/>
            </w:pPr>
            <w:r w:rsidRPr="00916F8F">
              <w:t>internal and external contact</w:t>
            </w:r>
          </w:p>
          <w:p w:rsidR="00000000" w:rsidRPr="00916F8F" w:rsidP="00916F8F">
            <w:pPr>
              <w:pStyle w:val="ListBullet"/>
            </w:pPr>
            <w:r w:rsidRPr="00916F8F">
              <w:t>new or repeat contact</w:t>
            </w:r>
          </w:p>
          <w:p w:rsidR="00000000" w:rsidRPr="00916F8F" w:rsidP="00916F8F">
            <w:pPr>
              <w:pStyle w:val="ListBullet"/>
            </w:pPr>
            <w:r w:rsidRPr="00916F8F">
              <w:t>people from a range of social, cultural and ethnic backgrounds</w:t>
            </w:r>
          </w:p>
          <w:p w:rsidR="00000000" w:rsidP="00916F8F">
            <w:pPr>
              <w:pStyle w:val="ListBullet"/>
              <w:rPr>
                <w:lang w:val="en-NZ"/>
              </w:rPr>
            </w:pPr>
            <w:r w:rsidRPr="00916F8F">
              <w:t>people with varying physical and mental abilities.</w:t>
            </w:r>
          </w:p>
        </w:tc>
      </w:tr>
      <w:tr w:rsidTr="00916F8F">
        <w:tblPrEx>
          <w:tblW w:w="0" w:type="auto"/>
          <w:tblLayout w:type="fixed"/>
          <w:tblCellMar>
            <w:left w:w="62" w:type="dxa"/>
            <w:right w:w="62" w:type="dxa"/>
          </w:tblCellMar>
          <w:tblLook w:val="0000"/>
        </w:tblPrEx>
        <w:trPr>
          <w:trHeight w:val="923"/>
        </w:trPr>
        <w:tc>
          <w:tcPr>
            <w:tcW w:w="2516" w:type="dxa"/>
            <w:tcBorders>
              <w:top w:val="nil"/>
              <w:left w:val="nil"/>
              <w:bottom w:val="nil"/>
              <w:right w:val="nil"/>
            </w:tcBorders>
            <w:tcMar>
              <w:top w:w="0" w:type="dxa"/>
              <w:left w:w="62" w:type="dxa"/>
              <w:bottom w:w="0" w:type="dxa"/>
              <w:right w:w="62" w:type="dxa"/>
            </w:tcMar>
          </w:tcPr>
          <w:p w:rsidR="00000000" w:rsidP="00916F8F">
            <w:pPr>
              <w:pStyle w:val="BodyText"/>
              <w:rPr>
                <w:lang w:val="en-NZ"/>
              </w:rPr>
            </w:pPr>
            <w:r w:rsidRPr="00916F8F">
              <w:rPr>
                <w:rStyle w:val="BoldandItalics"/>
              </w:rPr>
              <w:t xml:space="preserve">Interior and exterior colour schemes </w:t>
            </w:r>
            <w:r w:rsidRPr="00916F8F">
              <w:t>may be for:</w:t>
            </w:r>
          </w:p>
        </w:tc>
        <w:tc>
          <w:tcPr>
            <w:tcW w:w="6414" w:type="dxa"/>
            <w:tcBorders>
              <w:top w:val="nil"/>
              <w:left w:val="nil"/>
              <w:bottom w:val="nil"/>
              <w:right w:val="nil"/>
            </w:tcBorders>
            <w:tcMar>
              <w:top w:w="0" w:type="dxa"/>
              <w:left w:w="62" w:type="dxa"/>
              <w:bottom w:w="0" w:type="dxa"/>
              <w:right w:w="62" w:type="dxa"/>
            </w:tcMar>
          </w:tcPr>
          <w:p w:rsidR="00000000" w:rsidRPr="00916F8F" w:rsidP="00916F8F">
            <w:pPr>
              <w:pStyle w:val="ListBullet"/>
            </w:pPr>
            <w:r w:rsidRPr="00916F8F">
              <w:t>department stores</w:t>
            </w:r>
          </w:p>
          <w:p w:rsidR="00000000" w:rsidRPr="00916F8F" w:rsidP="00916F8F">
            <w:pPr>
              <w:pStyle w:val="ListBullet"/>
            </w:pPr>
            <w:r w:rsidRPr="00916F8F">
              <w:t>exhibition stands</w:t>
            </w:r>
          </w:p>
          <w:p w:rsidR="00000000" w:rsidP="00916F8F">
            <w:pPr>
              <w:pStyle w:val="ListBullet"/>
              <w:rPr>
                <w:lang w:val="en-NZ"/>
              </w:rPr>
            </w:pPr>
            <w:r w:rsidRPr="00916F8F">
              <w:t>interiors and exteriors of shops.</w:t>
            </w:r>
          </w:p>
        </w:tc>
      </w:tr>
      <w:tr w:rsidTr="00916F8F">
        <w:tblPrEx>
          <w:tblW w:w="0" w:type="auto"/>
          <w:tblLayout w:type="fixed"/>
          <w:tblCellMar>
            <w:left w:w="62" w:type="dxa"/>
            <w:right w:w="62" w:type="dxa"/>
          </w:tblCellMar>
          <w:tblLook w:val="0000"/>
        </w:tblPrEx>
        <w:tc>
          <w:tcPr>
            <w:tcW w:w="2516" w:type="dxa"/>
            <w:tcBorders>
              <w:top w:val="nil"/>
              <w:left w:val="nil"/>
              <w:bottom w:val="nil"/>
              <w:right w:val="nil"/>
            </w:tcBorders>
            <w:tcMar>
              <w:top w:w="0" w:type="dxa"/>
              <w:left w:w="62" w:type="dxa"/>
              <w:bottom w:w="0" w:type="dxa"/>
              <w:right w:w="62" w:type="dxa"/>
            </w:tcMar>
          </w:tcPr>
          <w:p w:rsidR="00000000" w:rsidP="00916F8F">
            <w:pPr>
              <w:pStyle w:val="BodyText"/>
              <w:rPr>
                <w:lang w:val="en-NZ"/>
              </w:rPr>
            </w:pPr>
            <w:r w:rsidRPr="00916F8F">
              <w:rPr>
                <w:rStyle w:val="BoldandItalics"/>
              </w:rPr>
              <w:t>Promotional themes</w:t>
            </w:r>
            <w:r w:rsidRPr="00916F8F">
              <w:t xml:space="preserve"> may include:</w:t>
            </w:r>
          </w:p>
        </w:tc>
        <w:tc>
          <w:tcPr>
            <w:tcW w:w="6414" w:type="dxa"/>
            <w:tcBorders>
              <w:top w:val="nil"/>
              <w:left w:val="nil"/>
              <w:bottom w:val="nil"/>
              <w:right w:val="nil"/>
            </w:tcBorders>
            <w:tcMar>
              <w:top w:w="0" w:type="dxa"/>
              <w:left w:w="62" w:type="dxa"/>
              <w:bottom w:w="0" w:type="dxa"/>
              <w:right w:w="62" w:type="dxa"/>
            </w:tcMar>
          </w:tcPr>
          <w:p w:rsidR="00000000" w:rsidRPr="00916F8F" w:rsidP="00916F8F">
            <w:pPr>
              <w:pStyle w:val="ListBullet"/>
            </w:pPr>
            <w:r w:rsidRPr="00916F8F">
              <w:t>seasonal events, such as:</w:t>
            </w:r>
          </w:p>
          <w:p w:rsidR="00000000" w:rsidRPr="00916F8F" w:rsidP="00916F8F">
            <w:pPr>
              <w:pStyle w:val="ListBullet2"/>
            </w:pPr>
            <w:r w:rsidRPr="00916F8F">
              <w:t>religious holidays</w:t>
            </w:r>
          </w:p>
          <w:p w:rsidR="00000000" w:rsidRPr="00916F8F" w:rsidP="00916F8F">
            <w:pPr>
              <w:pStyle w:val="ListBullet2"/>
            </w:pPr>
            <w:r w:rsidRPr="00916F8F">
              <w:t>Mother’s day</w:t>
            </w:r>
          </w:p>
          <w:p w:rsidR="00000000" w:rsidRPr="00916F8F" w:rsidP="00916F8F">
            <w:pPr>
              <w:pStyle w:val="ListBullet2"/>
            </w:pPr>
            <w:r w:rsidRPr="00916F8F">
              <w:t>Father’s day</w:t>
            </w:r>
          </w:p>
          <w:p w:rsidR="00000000" w:rsidRPr="00916F8F" w:rsidP="00916F8F">
            <w:pPr>
              <w:pStyle w:val="ListBullet2"/>
            </w:pPr>
            <w:r w:rsidRPr="00916F8F">
              <w:t>Valentine’s day</w:t>
            </w:r>
          </w:p>
          <w:p w:rsidR="00000000" w:rsidRPr="00916F8F" w:rsidP="00916F8F">
            <w:pPr>
              <w:pStyle w:val="ListBullet2"/>
            </w:pPr>
            <w:r w:rsidRPr="00916F8F">
              <w:t>sports events</w:t>
            </w:r>
          </w:p>
          <w:p w:rsidR="00000000" w:rsidRPr="00916F8F" w:rsidP="00916F8F">
            <w:pPr>
              <w:pStyle w:val="ListBullet2"/>
            </w:pPr>
            <w:r w:rsidRPr="00916F8F">
              <w:t>seasonal sales</w:t>
            </w:r>
          </w:p>
          <w:p w:rsidR="00000000" w:rsidRPr="00916F8F" w:rsidP="00916F8F">
            <w:pPr>
              <w:pStyle w:val="ListBullet"/>
            </w:pPr>
            <w:r w:rsidRPr="00916F8F">
              <w:t>cultural themes, such as:</w:t>
            </w:r>
          </w:p>
          <w:p w:rsidR="00000000" w:rsidRPr="00916F8F" w:rsidP="00916F8F">
            <w:pPr>
              <w:pStyle w:val="ListBullet2"/>
            </w:pPr>
            <w:r w:rsidRPr="00916F8F">
              <w:t>Japanese</w:t>
            </w:r>
          </w:p>
          <w:p w:rsidR="00000000" w:rsidRPr="00916F8F" w:rsidP="00916F8F">
            <w:pPr>
              <w:pStyle w:val="ListBullet2"/>
            </w:pPr>
            <w:r w:rsidRPr="00916F8F">
              <w:t>Mexican</w:t>
            </w:r>
          </w:p>
          <w:p w:rsidR="00000000" w:rsidRPr="00916F8F" w:rsidP="00916F8F">
            <w:pPr>
              <w:pStyle w:val="ListBullet2"/>
            </w:pPr>
            <w:r w:rsidRPr="00916F8F">
              <w:t>Tuscan</w:t>
            </w:r>
          </w:p>
          <w:p w:rsidR="00000000" w:rsidRPr="00916F8F" w:rsidP="00916F8F">
            <w:pPr>
              <w:pStyle w:val="ListBullet"/>
            </w:pPr>
            <w:r w:rsidRPr="00916F8F">
              <w:t>enterprise-specific promotions, such as:</w:t>
            </w:r>
          </w:p>
          <w:p w:rsidR="00000000" w:rsidRPr="00916F8F" w:rsidP="00916F8F">
            <w:pPr>
              <w:pStyle w:val="ListBullet2"/>
            </w:pPr>
            <w:r w:rsidRPr="00916F8F">
              <w:t>birthday sale</w:t>
            </w:r>
          </w:p>
          <w:p w:rsidR="00000000" w:rsidRPr="00916F8F" w:rsidP="00916F8F">
            <w:pPr>
              <w:pStyle w:val="ListBullet2"/>
            </w:pPr>
            <w:r w:rsidRPr="00916F8F">
              <w:t>homewares sale</w:t>
            </w:r>
          </w:p>
          <w:p w:rsidR="00000000" w:rsidRPr="00916F8F" w:rsidP="00916F8F">
            <w:pPr>
              <w:pStyle w:val="ListBullet2"/>
            </w:pPr>
            <w:r w:rsidRPr="00916F8F">
              <w:t>lingerie sale</w:t>
            </w:r>
          </w:p>
          <w:p w:rsidR="00000000" w:rsidRPr="00916F8F" w:rsidP="00916F8F">
            <w:pPr>
              <w:pStyle w:val="ListBullet2"/>
            </w:pPr>
            <w:r w:rsidRPr="00916F8F">
              <w:t>perfume promotion</w:t>
            </w:r>
          </w:p>
          <w:p w:rsidR="00000000" w:rsidP="00916F8F">
            <w:pPr>
              <w:pStyle w:val="ListBullet"/>
              <w:rPr>
                <w:lang w:val="en-NZ"/>
              </w:rPr>
            </w:pPr>
            <w:r w:rsidRPr="00916F8F">
              <w:t>specific product promotional events, such as exhibitions.</w:t>
            </w:r>
          </w:p>
        </w:tc>
      </w:tr>
      <w:tr w:rsidTr="00916F8F">
        <w:tblPrEx>
          <w:tblW w:w="0" w:type="auto"/>
          <w:tblLayout w:type="fixed"/>
          <w:tblCellMar>
            <w:left w:w="62" w:type="dxa"/>
            <w:right w:w="62" w:type="dxa"/>
          </w:tblCellMar>
          <w:tblLook w:val="0000"/>
        </w:tblPrEx>
        <w:tc>
          <w:tcPr>
            <w:tcW w:w="2516" w:type="dxa"/>
            <w:tcBorders>
              <w:top w:val="nil"/>
              <w:left w:val="nil"/>
              <w:bottom w:val="nil"/>
              <w:right w:val="nil"/>
            </w:tcBorders>
            <w:tcMar>
              <w:top w:w="0" w:type="dxa"/>
              <w:left w:w="62" w:type="dxa"/>
              <w:bottom w:w="0" w:type="dxa"/>
              <w:right w:w="62" w:type="dxa"/>
            </w:tcMar>
          </w:tcPr>
          <w:p w:rsidR="00000000" w:rsidP="00916F8F">
            <w:pPr>
              <w:pStyle w:val="BodyText"/>
              <w:rPr>
                <w:lang w:val="en-NZ"/>
              </w:rPr>
            </w:pPr>
            <w:r w:rsidRPr="00916F8F">
              <w:rPr>
                <w:rStyle w:val="BoldandItalics"/>
              </w:rPr>
              <w:t>Design elements</w:t>
            </w:r>
            <w:r w:rsidRPr="00916F8F">
              <w:t xml:space="preserve"> may include:</w:t>
            </w:r>
          </w:p>
        </w:tc>
        <w:tc>
          <w:tcPr>
            <w:tcW w:w="6414" w:type="dxa"/>
            <w:tcBorders>
              <w:top w:val="nil"/>
              <w:left w:val="nil"/>
              <w:bottom w:val="nil"/>
              <w:right w:val="nil"/>
            </w:tcBorders>
            <w:tcMar>
              <w:top w:w="0" w:type="dxa"/>
              <w:left w:w="62" w:type="dxa"/>
              <w:bottom w:w="0" w:type="dxa"/>
              <w:right w:w="62" w:type="dxa"/>
            </w:tcMar>
          </w:tcPr>
          <w:p w:rsidR="00000000" w:rsidRPr="00916F8F" w:rsidP="00916F8F">
            <w:pPr>
              <w:pStyle w:val="ListBullet"/>
            </w:pPr>
            <w:r w:rsidRPr="00916F8F">
              <w:t>colour</w:t>
            </w:r>
          </w:p>
          <w:p w:rsidR="00000000" w:rsidRPr="00916F8F" w:rsidP="00916F8F">
            <w:pPr>
              <w:pStyle w:val="ListBullet"/>
            </w:pPr>
            <w:r w:rsidRPr="00916F8F">
              <w:t>direction</w:t>
            </w:r>
          </w:p>
          <w:p w:rsidR="00000000" w:rsidRPr="00916F8F" w:rsidP="00916F8F">
            <w:pPr>
              <w:pStyle w:val="ListBullet"/>
            </w:pPr>
            <w:r w:rsidRPr="00916F8F">
              <w:t>line</w:t>
            </w:r>
          </w:p>
          <w:p w:rsidR="00000000" w:rsidRPr="00916F8F" w:rsidP="00916F8F">
            <w:pPr>
              <w:pStyle w:val="ListBullet"/>
            </w:pPr>
            <w:r w:rsidRPr="00916F8F">
              <w:t>shape</w:t>
            </w:r>
          </w:p>
          <w:p w:rsidR="00000000" w:rsidRPr="00916F8F" w:rsidP="00916F8F">
            <w:pPr>
              <w:pStyle w:val="ListBullet"/>
            </w:pPr>
            <w:r w:rsidRPr="00916F8F">
              <w:t>size</w:t>
            </w:r>
          </w:p>
          <w:p w:rsidR="00000000" w:rsidRPr="00916F8F" w:rsidP="00916F8F">
            <w:pPr>
              <w:pStyle w:val="ListBullet"/>
            </w:pPr>
            <w:r w:rsidRPr="00916F8F">
              <w:t>texture.</w:t>
            </w:r>
          </w:p>
        </w:tc>
      </w:tr>
    </w:tbl>
    <w:p w:rsidR="00000000" w:rsidRPr="00916F8F" w:rsidP="00916F8F">
      <w:pPr>
        <w:pStyle w:val="BodyText"/>
      </w:pPr>
    </w:p>
    <w:p w:rsidR="00000000" w:rsidRPr="00916F8F" w:rsidP="00916F8F">
      <w:pPr>
        <w:pStyle w:val="AllowPageBreak"/>
      </w:pPr>
    </w:p>
    <w:p w:rsidR="00000000" w:rsidRPr="00916F8F" w:rsidP="00916F8F">
      <w:pPr>
        <w:pStyle w:val="Heading1"/>
      </w:pPr>
      <w:bookmarkStart w:id="12" w:name="O_392935"/>
      <w:bookmarkEnd w:id="12"/>
      <w:r w:rsidRPr="00916F8F">
        <w:t>Unit Sector(s)</w:t>
      </w:r>
    </w:p>
    <w:p w:rsidR="00000000" w:rsidRPr="00916F8F" w:rsidP="00916F8F">
      <w:pPr>
        <w:pStyle w:val="BodyText"/>
      </w:pPr>
      <w:r w:rsidRPr="00916F8F">
        <w:t>Retail</w:t>
      </w:r>
    </w:p>
    <w:p w:rsidR="00000000" w:rsidRPr="00916F8F" w:rsidP="00916F8F">
      <w:pPr>
        <w:pStyle w:val="AllowPageBreak"/>
      </w:pPr>
    </w:p>
    <w:p w:rsidR="00000000" w:rsidRPr="00916F8F" w:rsidP="00916F8F">
      <w:pPr>
        <w:pStyle w:val="Heading1"/>
      </w:pPr>
      <w:bookmarkStart w:id="13" w:name="O_392936"/>
      <w:bookmarkEnd w:id="13"/>
      <w:r w:rsidRPr="00916F8F">
        <w:t>Competency Field</w:t>
      </w:r>
    </w:p>
    <w:p w:rsidR="00000000" w:rsidRPr="00916F8F" w:rsidP="00916F8F">
      <w:pPr>
        <w:pStyle w:val="BodyText"/>
      </w:pPr>
      <w:r w:rsidRPr="00916F8F">
        <w:t>Merchandising</w:t>
      </w:r>
    </w:p>
    <w:p w:rsidR="00000000" w:rsidRPr="00916F8F" w:rsidP="00916F8F"/>
    <w:sectPr w:rsidSect="00916F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F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28E5" w:rsidP="000328E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F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8E5" w:rsidP="00916F8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328E5" w:rsidP="00916F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328E5" w:rsidP="00916F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F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F8F" w:rsidRPr="000328E5" w:rsidP="000328E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F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8E5" w:rsidP="00916F8F">
    <w:pPr>
      <w:pStyle w:val="Header"/>
      <w:framePr w:wrap="around"/>
    </w:pPr>
    <w:r>
      <w:fldChar w:fldCharType="begin"/>
    </w:r>
    <w:r>
      <w:instrText xml:space="preserve"> TITLE   \* MERGEFORMAT </w:instrText>
    </w:r>
    <w:r>
      <w:fldChar w:fldCharType="separate"/>
    </w:r>
    <w:r>
      <w:t>SIRRMER508 Produce retail visual illustrations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0328E5" w:rsidP="00916F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0CAF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0E20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BCF4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6F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6F8F"/>
    <w:pPr>
      <w:spacing w:before="360" w:after="60"/>
      <w:outlineLvl w:val="0"/>
    </w:pPr>
    <w:rPr>
      <w:sz w:val="32"/>
    </w:rPr>
  </w:style>
  <w:style w:type="paragraph" w:styleId="Heading2">
    <w:name w:val="heading 2"/>
    <w:basedOn w:val="HeadingBase"/>
    <w:next w:val="BodyText"/>
    <w:link w:val="Heading2Char"/>
    <w:qFormat/>
    <w:rsid w:val="00916F8F"/>
    <w:pPr>
      <w:keepLines/>
      <w:spacing w:before="240" w:after="120"/>
      <w:outlineLvl w:val="1"/>
    </w:pPr>
    <w:rPr>
      <w:sz w:val="28"/>
      <w:szCs w:val="40"/>
    </w:rPr>
  </w:style>
  <w:style w:type="paragraph" w:styleId="Heading3">
    <w:name w:val="heading 3"/>
    <w:basedOn w:val="HeadingBase"/>
    <w:next w:val="BodyText"/>
    <w:link w:val="Heading3Char"/>
    <w:qFormat/>
    <w:rsid w:val="00916F8F"/>
    <w:pPr>
      <w:spacing w:before="180" w:after="120"/>
      <w:outlineLvl w:val="2"/>
    </w:pPr>
    <w:rPr>
      <w:spacing w:val="-10"/>
      <w:kern w:val="32"/>
    </w:rPr>
  </w:style>
  <w:style w:type="paragraph" w:styleId="Heading4">
    <w:name w:val="heading 4"/>
    <w:basedOn w:val="HeadingBase"/>
    <w:next w:val="BodyText"/>
    <w:link w:val="Heading4Char"/>
    <w:qFormat/>
    <w:rsid w:val="00916F8F"/>
    <w:pPr>
      <w:spacing w:before="160" w:after="120"/>
      <w:outlineLvl w:val="3"/>
    </w:pPr>
    <w:rPr>
      <w:sz w:val="22"/>
    </w:rPr>
  </w:style>
  <w:style w:type="paragraph" w:styleId="Heading5">
    <w:name w:val="heading 5"/>
    <w:basedOn w:val="HeadingBase"/>
    <w:next w:val="Normal"/>
    <w:link w:val="Heading5Char"/>
    <w:qFormat/>
    <w:rsid w:val="00916F8F"/>
    <w:pPr>
      <w:spacing w:before="80"/>
      <w:outlineLvl w:val="4"/>
    </w:pPr>
    <w:rPr>
      <w:color w:val="918585"/>
      <w:sz w:val="20"/>
    </w:rPr>
  </w:style>
  <w:style w:type="paragraph" w:styleId="Heading6">
    <w:name w:val="heading 6"/>
    <w:basedOn w:val="HeadingBase"/>
    <w:next w:val="Normal"/>
    <w:link w:val="Heading6Char"/>
    <w:qFormat/>
    <w:rsid w:val="00916F8F"/>
    <w:pPr>
      <w:spacing w:before="60"/>
      <w:outlineLvl w:val="5"/>
    </w:pPr>
    <w:rPr>
      <w:color w:val="918585"/>
      <w:sz w:val="20"/>
    </w:rPr>
  </w:style>
  <w:style w:type="paragraph" w:styleId="Heading7">
    <w:name w:val="heading 7"/>
    <w:basedOn w:val="Normal"/>
    <w:next w:val="Normal"/>
    <w:link w:val="Heading7Char"/>
    <w:qFormat/>
    <w:rsid w:val="00916F8F"/>
    <w:pPr>
      <w:ind w:left="720"/>
      <w:outlineLvl w:val="6"/>
    </w:pPr>
    <w:rPr>
      <w:i/>
    </w:rPr>
  </w:style>
  <w:style w:type="paragraph" w:styleId="Heading8">
    <w:name w:val="heading 8"/>
    <w:basedOn w:val="Normal"/>
    <w:next w:val="Normal"/>
    <w:link w:val="Heading8Char"/>
    <w:qFormat/>
    <w:rsid w:val="00916F8F"/>
    <w:pPr>
      <w:ind w:left="720"/>
      <w:outlineLvl w:val="7"/>
    </w:pPr>
    <w:rPr>
      <w:i/>
    </w:rPr>
  </w:style>
  <w:style w:type="paragraph" w:styleId="Heading9">
    <w:name w:val="heading 9"/>
    <w:basedOn w:val="Normal"/>
    <w:next w:val="Normal"/>
    <w:link w:val="Heading9Char"/>
    <w:qFormat/>
    <w:rsid w:val="00916F8F"/>
    <w:pPr>
      <w:ind w:left="720"/>
      <w:outlineLvl w:val="8"/>
    </w:pPr>
    <w:rPr>
      <w:i/>
    </w:rPr>
  </w:style>
  <w:style w:type="character" w:default="1" w:styleId="DefaultParagraphFont">
    <w:name w:val="Default Paragraph Font"/>
    <w:uiPriority w:val="1"/>
    <w:unhideWhenUsed/>
    <w:rsid w:val="00916F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6F8F"/>
  </w:style>
  <w:style w:type="character" w:customStyle="1" w:styleId="Heading1Char">
    <w:name w:val="Heading 1 Char"/>
    <w:basedOn w:val="DefaultParagraphFont"/>
    <w:link w:val="Heading1"/>
    <w:rsid w:val="00916F8F"/>
    <w:rPr>
      <w:rFonts w:ascii="Times New Roman" w:eastAsia="Times New Roman" w:hAnsi="Times New Roman" w:cs="Times New Roman"/>
      <w:b/>
      <w:sz w:val="32"/>
      <w:szCs w:val="20"/>
      <w:lang w:eastAsia="en-US"/>
    </w:rPr>
  </w:style>
  <w:style w:type="paragraph" w:styleId="BodyText">
    <w:name w:val="Body Text"/>
    <w:basedOn w:val="Normal"/>
    <w:link w:val="BodyTextChar"/>
    <w:rsid w:val="00916F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6F8F"/>
    <w:rPr>
      <w:rFonts w:ascii="Times New Roman" w:eastAsia="Times New Roman" w:hAnsi="Times New Roman" w:cs="Times New Roman"/>
      <w:sz w:val="24"/>
      <w:lang w:eastAsia="en-US"/>
    </w:rPr>
  </w:style>
  <w:style w:type="paragraph" w:styleId="Footer">
    <w:name w:val="footer"/>
    <w:basedOn w:val="Normal"/>
    <w:link w:val="FooterChar"/>
    <w:rsid w:val="00916F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6F8F"/>
    <w:rPr>
      <w:rFonts w:ascii="Times New Roman" w:eastAsia="Times New Roman" w:hAnsi="Times New Roman" w:cs="Times New Roman"/>
      <w:sz w:val="16"/>
      <w:lang w:eastAsia="en-US"/>
    </w:rPr>
  </w:style>
  <w:style w:type="paragraph" w:styleId="List">
    <w:name w:val="List"/>
    <w:basedOn w:val="BodyText"/>
    <w:next w:val="BodyText"/>
    <w:rsid w:val="00916F8F"/>
    <w:pPr>
      <w:tabs>
        <w:tab w:val="left" w:pos="340"/>
      </w:tabs>
      <w:spacing w:before="60" w:after="60"/>
      <w:ind w:left="340" w:hanging="340"/>
    </w:pPr>
  </w:style>
  <w:style w:type="paragraph" w:styleId="ListBullet">
    <w:name w:val="List Bullet"/>
    <w:basedOn w:val="List"/>
    <w:rsid w:val="00916F8F"/>
    <w:pPr>
      <w:numPr>
        <w:numId w:val="13"/>
      </w:numPr>
      <w:tabs>
        <w:tab w:val="clear" w:pos="340"/>
      </w:tabs>
      <w:spacing w:before="40" w:after="40"/>
    </w:pPr>
  </w:style>
  <w:style w:type="character" w:customStyle="1" w:styleId="SpecialBold">
    <w:name w:val="Special Bold"/>
    <w:basedOn w:val="DefaultParagraphFont"/>
    <w:rsid w:val="00916F8F"/>
    <w:rPr>
      <w:b/>
      <w:spacing w:val="0"/>
    </w:rPr>
  </w:style>
  <w:style w:type="paragraph" w:styleId="ListBullet2">
    <w:name w:val="List Bullet 2"/>
    <w:basedOn w:val="List2"/>
    <w:rsid w:val="00916F8F"/>
    <w:pPr>
      <w:numPr>
        <w:numId w:val="14"/>
      </w:numPr>
      <w:tabs>
        <w:tab w:val="clear" w:pos="680"/>
      </w:tabs>
    </w:pPr>
  </w:style>
  <w:style w:type="paragraph" w:customStyle="1" w:styleId="SuperHeading">
    <w:name w:val="SuperHeading"/>
    <w:basedOn w:val="Normal"/>
    <w:rsid w:val="00916F8F"/>
    <w:pPr>
      <w:spacing w:before="240" w:after="120"/>
      <w:outlineLvl w:val="0"/>
    </w:pPr>
    <w:rPr>
      <w:rFonts w:ascii="Times New Roman" w:hAnsi="Times New Roman"/>
      <w:b/>
      <w:sz w:val="28"/>
    </w:rPr>
  </w:style>
  <w:style w:type="paragraph" w:customStyle="1" w:styleId="AllowPageBreak">
    <w:name w:val="AllowPageBreak"/>
    <w:rsid w:val="00916F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16F8F"/>
    <w:rPr>
      <w:b/>
      <w:i/>
      <w:u w:val="none"/>
    </w:rPr>
  </w:style>
  <w:style w:type="character" w:customStyle="1" w:styleId="Heading2Char">
    <w:name w:val="Heading 2 Char"/>
    <w:basedOn w:val="DefaultParagraphFont"/>
    <w:link w:val="Heading2"/>
    <w:rsid w:val="00916F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6F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6F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6F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6F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6F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6F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6F8F"/>
    <w:rPr>
      <w:rFonts w:ascii="Courier New" w:eastAsia="Times New Roman" w:hAnsi="Courier New" w:cs="Times New Roman"/>
      <w:i/>
      <w:szCs w:val="20"/>
      <w:lang w:eastAsia="en-US"/>
    </w:rPr>
  </w:style>
  <w:style w:type="paragraph" w:customStyle="1" w:styleId="HeadingBase">
    <w:name w:val="Heading Base"/>
    <w:rsid w:val="00916F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6F8F"/>
    <w:pPr>
      <w:tabs>
        <w:tab w:val="right" w:leader="dot" w:pos="9072"/>
      </w:tabs>
      <w:ind w:left="567"/>
    </w:pPr>
    <w:rPr>
      <w:szCs w:val="22"/>
    </w:rPr>
  </w:style>
  <w:style w:type="paragraph" w:customStyle="1" w:styleId="TOCBase">
    <w:name w:val="TOC Base"/>
    <w:rsid w:val="00916F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6F8F"/>
    <w:pPr>
      <w:tabs>
        <w:tab w:val="right" w:leader="dot" w:pos="9072"/>
      </w:tabs>
      <w:spacing w:before="40" w:after="40"/>
      <w:ind w:left="284"/>
    </w:pPr>
    <w:rPr>
      <w:rFonts w:ascii="Times New Roman" w:hAnsi="Times New Roman"/>
    </w:rPr>
  </w:style>
  <w:style w:type="paragraph" w:styleId="TOC1">
    <w:name w:val="toc 1"/>
    <w:basedOn w:val="TOCBase"/>
    <w:next w:val="Normal"/>
    <w:rsid w:val="00916F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16F8F"/>
    <w:pPr>
      <w:spacing w:before="5040"/>
      <w:jc w:val="center"/>
    </w:pPr>
    <w:rPr>
      <w:sz w:val="48"/>
      <w:szCs w:val="72"/>
      <w:lang w:val="en-US"/>
    </w:rPr>
  </w:style>
  <w:style w:type="character" w:customStyle="1" w:styleId="TitleChar">
    <w:name w:val="Title Char"/>
    <w:basedOn w:val="DefaultParagraphFont"/>
    <w:link w:val="Title"/>
    <w:rsid w:val="00916F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6F8F"/>
    <w:pPr>
      <w:tabs>
        <w:tab w:val="left" w:pos="3600"/>
        <w:tab w:val="left" w:pos="3958"/>
      </w:tabs>
    </w:pPr>
  </w:style>
  <w:style w:type="paragraph" w:customStyle="1" w:styleId="Note">
    <w:name w:val="Note"/>
    <w:basedOn w:val="BodyText"/>
    <w:rsid w:val="00916F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6F8F"/>
    <w:pPr>
      <w:framePr w:wrap="auto" w:hAnchor="text" w:y="6049"/>
    </w:pPr>
    <w:rPr>
      <w:color w:val="000000"/>
      <w:sz w:val="40"/>
    </w:rPr>
  </w:style>
  <w:style w:type="paragraph" w:customStyle="1" w:styleId="TOCTitle">
    <w:name w:val="TOCTitle"/>
    <w:basedOn w:val="Heading1"/>
    <w:rsid w:val="00916F8F"/>
    <w:pPr>
      <w:spacing w:after="240"/>
      <w:jc w:val="center"/>
      <w:outlineLvl w:val="9"/>
    </w:pPr>
    <w:rPr>
      <w:caps/>
    </w:rPr>
  </w:style>
  <w:style w:type="paragraph" w:customStyle="1" w:styleId="Version">
    <w:name w:val="Version"/>
    <w:rsid w:val="00916F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6F8F"/>
    <w:pPr>
      <w:keepNext w:val="0"/>
      <w:tabs>
        <w:tab w:val="right" w:pos="4176"/>
      </w:tabs>
      <w:ind w:left="198" w:hanging="198"/>
    </w:pPr>
    <w:rPr>
      <w:rFonts w:ascii="Garamond" w:hAnsi="Garamond"/>
    </w:rPr>
  </w:style>
  <w:style w:type="paragraph" w:styleId="IndexHeading">
    <w:name w:val="index heading"/>
    <w:basedOn w:val="Normal"/>
    <w:next w:val="Index1"/>
    <w:semiHidden/>
    <w:rsid w:val="00916F8F"/>
    <w:pPr>
      <w:spacing w:before="120" w:after="120"/>
    </w:pPr>
    <w:rPr>
      <w:rFonts w:ascii="Arial" w:hAnsi="Arial"/>
      <w:b/>
      <w:color w:val="918585"/>
      <w:sz w:val="24"/>
    </w:rPr>
  </w:style>
  <w:style w:type="paragraph" w:styleId="Header">
    <w:name w:val="header"/>
    <w:basedOn w:val="Normal"/>
    <w:link w:val="HeaderChar"/>
    <w:rsid w:val="00916F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6F8F"/>
    <w:rPr>
      <w:rFonts w:ascii="Times New Roman" w:eastAsia="Times New Roman" w:hAnsi="Times New Roman" w:cs="Times New Roman"/>
      <w:sz w:val="16"/>
      <w:szCs w:val="20"/>
      <w:lang w:val="en-GB" w:eastAsia="en-US"/>
    </w:rPr>
  </w:style>
  <w:style w:type="paragraph" w:customStyle="1" w:styleId="Chapter">
    <w:name w:val="Chapter"/>
    <w:basedOn w:val="Normal"/>
    <w:rsid w:val="00916F8F"/>
    <w:pPr>
      <w:spacing w:before="240"/>
    </w:pPr>
    <w:rPr>
      <w:rFonts w:ascii="Times New Roman" w:hAnsi="Times New Roman"/>
      <w:smallCaps/>
      <w:spacing w:val="80"/>
      <w:sz w:val="28"/>
    </w:rPr>
  </w:style>
  <w:style w:type="paragraph" w:customStyle="1" w:styleId="InChapter">
    <w:name w:val="InChapter"/>
    <w:basedOn w:val="Heading3"/>
    <w:rsid w:val="00916F8F"/>
    <w:pPr>
      <w:spacing w:after="240"/>
      <w:outlineLvl w:val="9"/>
    </w:pPr>
    <w:rPr>
      <w:noProof/>
    </w:rPr>
  </w:style>
  <w:style w:type="paragraph" w:styleId="Index2">
    <w:name w:val="index 2"/>
    <w:basedOn w:val="Normal"/>
    <w:next w:val="Normal"/>
    <w:semiHidden/>
    <w:rsid w:val="00916F8F"/>
    <w:pPr>
      <w:tabs>
        <w:tab w:val="right" w:pos="4176"/>
      </w:tabs>
      <w:ind w:left="568" w:hanging="284"/>
    </w:pPr>
    <w:rPr>
      <w:rFonts w:ascii="Garamond" w:hAnsi="Garamond"/>
    </w:rPr>
  </w:style>
  <w:style w:type="paragraph" w:customStyle="1" w:styleId="Byline">
    <w:name w:val="Byline"/>
    <w:rsid w:val="00916F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6F8F"/>
    <w:pPr>
      <w:tabs>
        <w:tab w:val="clear" w:pos="3600"/>
        <w:tab w:val="clear" w:pos="3958"/>
      </w:tabs>
      <w:jc w:val="right"/>
    </w:pPr>
  </w:style>
  <w:style w:type="character" w:styleId="Emphasis">
    <w:name w:val="Emphasis"/>
    <w:basedOn w:val="DefaultParagraphFont"/>
    <w:qFormat/>
    <w:rsid w:val="00916F8F"/>
    <w:rPr>
      <w:i/>
    </w:rPr>
  </w:style>
  <w:style w:type="paragraph" w:styleId="Caption">
    <w:name w:val="caption"/>
    <w:basedOn w:val="BodyText"/>
    <w:next w:val="Normal"/>
    <w:qFormat/>
    <w:rsid w:val="00916F8F"/>
    <w:pPr>
      <w:framePr w:w="2268" w:hSpace="181" w:vSpace="181" w:wrap="around" w:vAnchor="text" w:hAnchor="page" w:x="1135" w:y="285" w:anchorLock="1"/>
    </w:pPr>
    <w:rPr>
      <w:i/>
    </w:rPr>
  </w:style>
  <w:style w:type="paragraph" w:customStyle="1" w:styleId="MiniTOCTitle">
    <w:name w:val="MiniTOCTitle"/>
    <w:basedOn w:val="Heading4"/>
    <w:rsid w:val="00916F8F"/>
    <w:pPr>
      <w:spacing w:before="240"/>
      <w:outlineLvl w:val="9"/>
    </w:pPr>
    <w:rPr>
      <w:noProof/>
      <w:sz w:val="24"/>
    </w:rPr>
  </w:style>
  <w:style w:type="paragraph" w:customStyle="1" w:styleId="MiniTOCItem">
    <w:name w:val="MiniTOCItem"/>
    <w:basedOn w:val="ListBullet"/>
    <w:rsid w:val="00916F8F"/>
    <w:pPr>
      <w:numPr>
        <w:numId w:val="0"/>
      </w:numPr>
      <w:tabs>
        <w:tab w:val="right" w:leader="dot" w:pos="6521"/>
      </w:tabs>
      <w:spacing w:before="0" w:after="0"/>
    </w:pPr>
  </w:style>
  <w:style w:type="paragraph" w:customStyle="1" w:styleId="TOFTitle">
    <w:name w:val="TOFTitle"/>
    <w:basedOn w:val="TOCTitle"/>
    <w:rsid w:val="00916F8F"/>
  </w:style>
  <w:style w:type="paragraph" w:styleId="TableofFigures">
    <w:name w:val="table of figures"/>
    <w:basedOn w:val="Normal"/>
    <w:next w:val="Normal"/>
    <w:semiHidden/>
    <w:rsid w:val="00916F8F"/>
    <w:pPr>
      <w:tabs>
        <w:tab w:val="right" w:leader="dot" w:pos="9072"/>
      </w:tabs>
      <w:ind w:left="970" w:hanging="403"/>
    </w:pPr>
    <w:rPr>
      <w:rFonts w:ascii="Times New Roman" w:hAnsi="Times New Roman"/>
      <w:b/>
    </w:rPr>
  </w:style>
  <w:style w:type="paragraph" w:styleId="ListNumber">
    <w:name w:val="List Number"/>
    <w:basedOn w:val="List"/>
    <w:rsid w:val="00916F8F"/>
    <w:pPr>
      <w:numPr>
        <w:numId w:val="11"/>
      </w:numPr>
    </w:pPr>
  </w:style>
  <w:style w:type="character" w:customStyle="1" w:styleId="WingdingSymbols">
    <w:name w:val="Wingding Symbols"/>
    <w:rsid w:val="00916F8F"/>
    <w:rPr>
      <w:rFonts w:ascii="Wingdings" w:hAnsi="Wingdings"/>
    </w:rPr>
  </w:style>
  <w:style w:type="paragraph" w:customStyle="1" w:styleId="TableHeading">
    <w:name w:val="Table Heading"/>
    <w:basedOn w:val="HeadingBase"/>
    <w:rsid w:val="00916F8F"/>
    <w:pPr>
      <w:keepLines/>
      <w:pBdr>
        <w:bottom w:val="single" w:sz="6" w:space="1" w:color="918585"/>
      </w:pBdr>
      <w:spacing w:before="240"/>
    </w:pPr>
  </w:style>
  <w:style w:type="character" w:customStyle="1" w:styleId="HotSpot">
    <w:name w:val="HotSpot"/>
    <w:rsid w:val="00916F8F"/>
    <w:rPr>
      <w:color w:val="0033CC"/>
      <w:u w:val="none"/>
    </w:rPr>
  </w:style>
  <w:style w:type="paragraph" w:customStyle="1" w:styleId="BodyTextRight">
    <w:name w:val="Body Text Right"/>
    <w:basedOn w:val="BodyText"/>
    <w:rsid w:val="00916F8F"/>
    <w:pPr>
      <w:spacing w:before="0" w:after="0"/>
      <w:jc w:val="right"/>
    </w:pPr>
  </w:style>
  <w:style w:type="paragraph" w:styleId="Index3">
    <w:name w:val="index 3"/>
    <w:basedOn w:val="ListNumber2"/>
    <w:next w:val="Normal"/>
    <w:semiHidden/>
    <w:rsid w:val="00916F8F"/>
    <w:pPr>
      <w:numPr>
        <w:numId w:val="0"/>
      </w:numPr>
      <w:tabs>
        <w:tab w:val="right" w:leader="dot" w:pos="4176"/>
      </w:tabs>
    </w:pPr>
  </w:style>
  <w:style w:type="paragraph" w:styleId="ListNumber2">
    <w:name w:val="List Number 2"/>
    <w:basedOn w:val="List2"/>
    <w:rsid w:val="00916F8F"/>
    <w:pPr>
      <w:numPr>
        <w:numId w:val="10"/>
      </w:numPr>
      <w:tabs>
        <w:tab w:val="clear" w:pos="1060"/>
      </w:tabs>
    </w:pPr>
  </w:style>
  <w:style w:type="paragraph" w:customStyle="1" w:styleId="MarginNote">
    <w:name w:val="Margin Note"/>
    <w:basedOn w:val="BodyText"/>
    <w:rsid w:val="00916F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6F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6F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6F8F"/>
    <w:rPr>
      <w:sz w:val="32"/>
    </w:rPr>
  </w:style>
  <w:style w:type="paragraph" w:customStyle="1" w:styleId="HeadingProcedure">
    <w:name w:val="Heading Procedure"/>
    <w:basedOn w:val="HeadingBase"/>
    <w:next w:val="Normal"/>
    <w:rsid w:val="00916F8F"/>
    <w:pPr>
      <w:tabs>
        <w:tab w:val="left" w:pos="0"/>
      </w:tabs>
      <w:spacing w:before="120" w:after="60"/>
    </w:pPr>
    <w:rPr>
      <w:i/>
      <w:color w:val="918585"/>
      <w:sz w:val="22"/>
    </w:rPr>
  </w:style>
  <w:style w:type="paragraph" w:customStyle="1" w:styleId="TableBodyText">
    <w:name w:val="Table Body Text"/>
    <w:basedOn w:val="BodyText"/>
    <w:rsid w:val="00916F8F"/>
    <w:pPr>
      <w:spacing w:before="60" w:after="60"/>
    </w:pPr>
  </w:style>
  <w:style w:type="paragraph" w:styleId="ListContinue">
    <w:name w:val="List Continue"/>
    <w:basedOn w:val="List"/>
    <w:rsid w:val="00916F8F"/>
    <w:pPr>
      <w:ind w:firstLine="0"/>
    </w:pPr>
  </w:style>
  <w:style w:type="paragraph" w:customStyle="1" w:styleId="ListNote">
    <w:name w:val="List Note"/>
    <w:basedOn w:val="List"/>
    <w:rsid w:val="00916F8F"/>
    <w:pPr>
      <w:pBdr>
        <w:top w:val="single" w:sz="6" w:space="2" w:color="918585"/>
        <w:bottom w:val="single" w:sz="6" w:space="2" w:color="918585"/>
      </w:pBdr>
      <w:tabs>
        <w:tab w:val="left" w:pos="1021"/>
      </w:tabs>
      <w:ind w:firstLine="0"/>
    </w:pPr>
  </w:style>
  <w:style w:type="paragraph" w:customStyle="1" w:styleId="Warning">
    <w:name w:val="Warning"/>
    <w:basedOn w:val="BodyText"/>
    <w:rsid w:val="00916F8F"/>
    <w:pPr>
      <w:shd w:val="clear" w:color="auto" w:fill="D9D9D9"/>
      <w:tabs>
        <w:tab w:val="left" w:pos="992"/>
      </w:tabs>
      <w:ind w:left="119" w:right="119"/>
    </w:pPr>
    <w:rPr>
      <w:sz w:val="20"/>
    </w:rPr>
  </w:style>
  <w:style w:type="paragraph" w:customStyle="1" w:styleId="MarginIcons">
    <w:name w:val="Margin Icons"/>
    <w:basedOn w:val="BodyText"/>
    <w:rsid w:val="00916F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6F8F"/>
    <w:rPr>
      <w:rFonts w:ascii="Courier New" w:hAnsi="Courier New"/>
    </w:rPr>
  </w:style>
  <w:style w:type="paragraph" w:customStyle="1" w:styleId="NoteBullet">
    <w:name w:val="Note Bullet"/>
    <w:basedOn w:val="Note"/>
    <w:rsid w:val="00916F8F"/>
    <w:pPr>
      <w:tabs>
        <w:tab w:val="clear" w:pos="680"/>
      </w:tabs>
      <w:spacing w:before="60" w:after="60"/>
    </w:pPr>
  </w:style>
  <w:style w:type="paragraph" w:customStyle="1" w:styleId="SubHeading2">
    <w:name w:val="SubHeading2"/>
    <w:basedOn w:val="HeadingBase"/>
    <w:rsid w:val="00916F8F"/>
    <w:pPr>
      <w:spacing w:before="240" w:after="60"/>
    </w:pPr>
    <w:rPr>
      <w:sz w:val="20"/>
    </w:rPr>
  </w:style>
  <w:style w:type="paragraph" w:customStyle="1" w:styleId="SubHeading1">
    <w:name w:val="SubHeading1"/>
    <w:basedOn w:val="HeadingBase"/>
    <w:rsid w:val="00916F8F"/>
    <w:pPr>
      <w:spacing w:before="240" w:after="60"/>
    </w:pPr>
    <w:rPr>
      <w:color w:val="918585"/>
      <w:sz w:val="22"/>
    </w:rPr>
  </w:style>
  <w:style w:type="paragraph" w:customStyle="1" w:styleId="SideHeading">
    <w:name w:val="Side Heading"/>
    <w:basedOn w:val="HeadingBase"/>
    <w:rsid w:val="00916F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6F8F"/>
    <w:pPr>
      <w:numPr>
        <w:numId w:val="12"/>
      </w:numPr>
    </w:pPr>
  </w:style>
  <w:style w:type="paragraph" w:styleId="PlainText">
    <w:name w:val="Plain Text"/>
    <w:basedOn w:val="Normal"/>
    <w:link w:val="PlainTextChar"/>
    <w:rsid w:val="00916F8F"/>
    <w:rPr>
      <w:sz w:val="20"/>
    </w:rPr>
  </w:style>
  <w:style w:type="character" w:customStyle="1" w:styleId="PlainTextChar">
    <w:name w:val="Plain Text Char"/>
    <w:basedOn w:val="DefaultParagraphFont"/>
    <w:link w:val="PlainText"/>
    <w:rsid w:val="00916F8F"/>
    <w:rPr>
      <w:rFonts w:ascii="Courier New" w:eastAsia="Times New Roman" w:hAnsi="Courier New" w:cs="Times New Roman"/>
      <w:sz w:val="20"/>
      <w:szCs w:val="20"/>
      <w:lang w:eastAsia="en-US"/>
    </w:rPr>
  </w:style>
  <w:style w:type="character" w:customStyle="1" w:styleId="MenuOption">
    <w:name w:val="Menu Option"/>
    <w:basedOn w:val="DefaultParagraphFont"/>
    <w:rsid w:val="00916F8F"/>
    <w:rPr>
      <w:b/>
      <w:smallCaps/>
    </w:rPr>
  </w:style>
  <w:style w:type="paragraph" w:customStyle="1" w:styleId="TableListNumber">
    <w:name w:val="Table List Number"/>
    <w:basedOn w:val="ListNumber"/>
    <w:rsid w:val="00916F8F"/>
    <w:pPr>
      <w:numPr>
        <w:numId w:val="0"/>
      </w:numPr>
    </w:pPr>
  </w:style>
  <w:style w:type="paragraph" w:styleId="TOC4">
    <w:name w:val="toc 4"/>
    <w:basedOn w:val="TOCBase"/>
    <w:next w:val="Normal"/>
    <w:semiHidden/>
    <w:rsid w:val="00916F8F"/>
    <w:pPr>
      <w:tabs>
        <w:tab w:val="right" w:leader="dot" w:pos="9071"/>
      </w:tabs>
      <w:ind w:left="1701"/>
    </w:pPr>
  </w:style>
  <w:style w:type="paragraph" w:customStyle="1" w:styleId="ListAlpha">
    <w:name w:val="List Alpha"/>
    <w:basedOn w:val="List"/>
    <w:rsid w:val="00916F8F"/>
    <w:pPr>
      <w:numPr>
        <w:numId w:val="9"/>
      </w:numPr>
    </w:pPr>
  </w:style>
  <w:style w:type="paragraph" w:customStyle="1" w:styleId="ListAlpha2">
    <w:name w:val="List Alpha 2"/>
    <w:basedOn w:val="List2"/>
    <w:rsid w:val="00916F8F"/>
    <w:pPr>
      <w:numPr>
        <w:numId w:val="8"/>
      </w:numPr>
    </w:pPr>
  </w:style>
  <w:style w:type="paragraph" w:styleId="List2">
    <w:name w:val="List 2"/>
    <w:basedOn w:val="BodyText"/>
    <w:rsid w:val="00916F8F"/>
    <w:pPr>
      <w:tabs>
        <w:tab w:val="left" w:pos="680"/>
      </w:tabs>
      <w:spacing w:before="60" w:after="60"/>
      <w:ind w:left="680" w:hanging="340"/>
    </w:pPr>
  </w:style>
  <w:style w:type="paragraph" w:styleId="List3">
    <w:name w:val="List 3"/>
    <w:basedOn w:val="BodyText"/>
    <w:rsid w:val="00916F8F"/>
    <w:pPr>
      <w:tabs>
        <w:tab w:val="left" w:pos="1021"/>
      </w:tabs>
      <w:spacing w:before="60" w:after="60"/>
      <w:ind w:left="1020" w:hanging="340"/>
    </w:pPr>
  </w:style>
  <w:style w:type="paragraph" w:styleId="List4">
    <w:name w:val="List 4"/>
    <w:basedOn w:val="BodyText"/>
    <w:rsid w:val="00916F8F"/>
    <w:pPr>
      <w:tabs>
        <w:tab w:val="left" w:pos="1361"/>
      </w:tabs>
      <w:spacing w:before="60" w:after="60"/>
      <w:ind w:left="1361" w:hanging="340"/>
    </w:pPr>
  </w:style>
  <w:style w:type="paragraph" w:styleId="List5">
    <w:name w:val="List 5"/>
    <w:basedOn w:val="BodyText"/>
    <w:rsid w:val="00916F8F"/>
    <w:pPr>
      <w:tabs>
        <w:tab w:val="left" w:pos="1701"/>
      </w:tabs>
      <w:spacing w:before="60" w:after="60"/>
      <w:ind w:left="1701" w:hanging="340"/>
    </w:pPr>
  </w:style>
  <w:style w:type="paragraph" w:styleId="ListBullet3">
    <w:name w:val="List Bullet 3"/>
    <w:basedOn w:val="List3"/>
    <w:rsid w:val="00916F8F"/>
    <w:pPr>
      <w:numPr>
        <w:numId w:val="15"/>
      </w:numPr>
      <w:tabs>
        <w:tab w:val="clear" w:pos="1021"/>
      </w:tabs>
      <w:ind w:left="1037" w:hanging="357"/>
    </w:pPr>
  </w:style>
  <w:style w:type="paragraph" w:styleId="ListBullet4">
    <w:name w:val="List Bullet 4"/>
    <w:basedOn w:val="List4"/>
    <w:rsid w:val="00916F8F"/>
    <w:pPr>
      <w:numPr>
        <w:numId w:val="3"/>
      </w:numPr>
    </w:pPr>
  </w:style>
  <w:style w:type="paragraph" w:styleId="ListBullet5">
    <w:name w:val="List Bullet 5"/>
    <w:basedOn w:val="List5"/>
    <w:rsid w:val="00916F8F"/>
    <w:pPr>
      <w:numPr>
        <w:numId w:val="4"/>
      </w:numPr>
    </w:pPr>
  </w:style>
  <w:style w:type="paragraph" w:styleId="ListContinue2">
    <w:name w:val="List Continue 2"/>
    <w:basedOn w:val="List2"/>
    <w:rsid w:val="00916F8F"/>
    <w:pPr>
      <w:ind w:firstLine="0"/>
    </w:pPr>
  </w:style>
  <w:style w:type="paragraph" w:styleId="ListContinue3">
    <w:name w:val="List Continue 3"/>
    <w:basedOn w:val="List3"/>
    <w:rsid w:val="00916F8F"/>
    <w:pPr>
      <w:ind w:left="1021" w:firstLine="0"/>
    </w:pPr>
  </w:style>
  <w:style w:type="paragraph" w:styleId="ListContinue4">
    <w:name w:val="List Continue 4"/>
    <w:basedOn w:val="List4"/>
    <w:rsid w:val="00916F8F"/>
    <w:pPr>
      <w:ind w:firstLine="0"/>
    </w:pPr>
  </w:style>
  <w:style w:type="paragraph" w:styleId="ListContinue5">
    <w:name w:val="List Continue 5"/>
    <w:basedOn w:val="List5"/>
    <w:rsid w:val="00916F8F"/>
    <w:pPr>
      <w:ind w:firstLine="0"/>
    </w:pPr>
  </w:style>
  <w:style w:type="paragraph" w:styleId="ListNumber3">
    <w:name w:val="List Number 3"/>
    <w:basedOn w:val="List3"/>
    <w:rsid w:val="00916F8F"/>
    <w:pPr>
      <w:numPr>
        <w:numId w:val="5"/>
      </w:numPr>
    </w:pPr>
  </w:style>
  <w:style w:type="paragraph" w:styleId="ListNumber4">
    <w:name w:val="List Number 4"/>
    <w:basedOn w:val="List4"/>
    <w:rsid w:val="00916F8F"/>
    <w:pPr>
      <w:numPr>
        <w:numId w:val="6"/>
      </w:numPr>
    </w:pPr>
  </w:style>
  <w:style w:type="paragraph" w:styleId="ListNumber5">
    <w:name w:val="List Number 5"/>
    <w:basedOn w:val="List5"/>
    <w:rsid w:val="00916F8F"/>
    <w:pPr>
      <w:numPr>
        <w:numId w:val="7"/>
      </w:numPr>
    </w:pPr>
  </w:style>
  <w:style w:type="paragraph" w:styleId="BlockText">
    <w:name w:val="Block Text"/>
    <w:basedOn w:val="Normal"/>
    <w:rsid w:val="00916F8F"/>
    <w:pPr>
      <w:spacing w:after="120"/>
      <w:ind w:left="1440" w:right="1440"/>
    </w:pPr>
  </w:style>
  <w:style w:type="character" w:customStyle="1" w:styleId="Subscript">
    <w:name w:val="Subscript"/>
    <w:basedOn w:val="DefaultParagraphFont"/>
    <w:rsid w:val="00916F8F"/>
    <w:rPr>
      <w:sz w:val="16"/>
      <w:vertAlign w:val="subscript"/>
    </w:rPr>
  </w:style>
  <w:style w:type="character" w:customStyle="1" w:styleId="Superscript">
    <w:name w:val="Superscript"/>
    <w:basedOn w:val="DefaultParagraphFont"/>
    <w:rsid w:val="00916F8F"/>
    <w:rPr>
      <w:sz w:val="16"/>
      <w:vertAlign w:val="superscript"/>
    </w:rPr>
  </w:style>
  <w:style w:type="character" w:customStyle="1" w:styleId="Symbols">
    <w:name w:val="Symbols"/>
    <w:basedOn w:val="DefaultParagraphFont"/>
    <w:rsid w:val="00916F8F"/>
    <w:rPr>
      <w:rFonts w:ascii="Symbol" w:hAnsi="Symbol"/>
    </w:rPr>
  </w:style>
  <w:style w:type="character" w:customStyle="1" w:styleId="MenuOptions">
    <w:name w:val="Menu Options"/>
    <w:basedOn w:val="DefaultParagraphFont"/>
    <w:rsid w:val="00916F8F"/>
    <w:rPr>
      <w:rFonts w:ascii="Arial Narrow" w:hAnsi="Arial Narrow"/>
      <w:smallCaps/>
    </w:rPr>
  </w:style>
  <w:style w:type="character" w:customStyle="1" w:styleId="Buttons">
    <w:name w:val="Buttons"/>
    <w:basedOn w:val="DefaultParagraphFont"/>
    <w:rsid w:val="00916F8F"/>
    <w:rPr>
      <w:b/>
    </w:rPr>
  </w:style>
  <w:style w:type="character" w:customStyle="1" w:styleId="Underlined">
    <w:name w:val="Underlined"/>
    <w:basedOn w:val="DefaultParagraphFont"/>
    <w:rsid w:val="00916F8F"/>
    <w:rPr>
      <w:u w:val="single"/>
    </w:rPr>
  </w:style>
  <w:style w:type="paragraph" w:customStyle="1" w:styleId="TableBodyTextRight">
    <w:name w:val="Table Body Text Right"/>
    <w:basedOn w:val="TableBodyText"/>
    <w:rsid w:val="00916F8F"/>
    <w:pPr>
      <w:widowControl w:val="0"/>
      <w:autoSpaceDE w:val="0"/>
      <w:autoSpaceDN w:val="0"/>
      <w:adjustRightInd w:val="0"/>
      <w:jc w:val="right"/>
    </w:pPr>
    <w:rPr>
      <w:rFonts w:cs="Arial"/>
      <w:szCs w:val="18"/>
    </w:rPr>
  </w:style>
  <w:style w:type="paragraph" w:customStyle="1" w:styleId="CopyrightText">
    <w:name w:val="Copyright Text"/>
    <w:basedOn w:val="BodyText"/>
    <w:rsid w:val="00916F8F"/>
    <w:rPr>
      <w:sz w:val="18"/>
    </w:rPr>
  </w:style>
  <w:style w:type="paragraph" w:customStyle="1" w:styleId="BodySmallRight">
    <w:name w:val="Body Small Right"/>
    <w:basedOn w:val="BodyTextRight"/>
    <w:rsid w:val="00916F8F"/>
    <w:rPr>
      <w:sz w:val="18"/>
      <w:szCs w:val="18"/>
    </w:rPr>
  </w:style>
  <w:style w:type="paragraph" w:customStyle="1" w:styleId="MarginEdition">
    <w:name w:val="Margin Edition"/>
    <w:basedOn w:val="MarginNote"/>
    <w:rsid w:val="00916F8F"/>
    <w:pPr>
      <w:spacing w:before="0" w:after="0"/>
    </w:pPr>
    <w:rPr>
      <w:rFonts w:ascii="Times New Roman" w:hAnsi="Times New Roman"/>
      <w:color w:val="999999"/>
    </w:rPr>
  </w:style>
  <w:style w:type="paragraph" w:customStyle="1" w:styleId="Spacer">
    <w:name w:val="Spacer"/>
    <w:basedOn w:val="Normal"/>
    <w:rsid w:val="00916F8F"/>
    <w:rPr>
      <w:sz w:val="2"/>
      <w:szCs w:val="2"/>
    </w:rPr>
  </w:style>
  <w:style w:type="character" w:customStyle="1" w:styleId="Small">
    <w:name w:val="Small"/>
    <w:basedOn w:val="DefaultParagraphFont"/>
    <w:rsid w:val="00916F8F"/>
    <w:rPr>
      <w:sz w:val="16"/>
    </w:rPr>
  </w:style>
  <w:style w:type="paragraph" w:customStyle="1" w:styleId="WideTable">
    <w:name w:val="Wide Table"/>
    <w:basedOn w:val="Normal"/>
    <w:rsid w:val="00916F8F"/>
    <w:pPr>
      <w:ind w:left="-1418"/>
    </w:pPr>
    <w:rPr>
      <w:sz w:val="2"/>
      <w:szCs w:val="2"/>
    </w:rPr>
  </w:style>
  <w:style w:type="character" w:styleId="PageNumber">
    <w:name w:val="page number"/>
    <w:basedOn w:val="DefaultParagraphFont"/>
    <w:rsid w:val="00916F8F"/>
  </w:style>
  <w:style w:type="paragraph" w:styleId="Quote">
    <w:name w:val="Quote"/>
    <w:basedOn w:val="Heading1"/>
    <w:link w:val="QuoteChar"/>
    <w:qFormat/>
    <w:rsid w:val="00916F8F"/>
    <w:rPr>
      <w:b w:val="0"/>
      <w:sz w:val="72"/>
      <w:szCs w:val="72"/>
      <w:lang w:val="en-NZ"/>
    </w:rPr>
  </w:style>
  <w:style w:type="character" w:customStyle="1" w:styleId="QuoteChar">
    <w:name w:val="Quote Char"/>
    <w:basedOn w:val="DefaultParagraphFont"/>
    <w:link w:val="Quote"/>
    <w:rsid w:val="00916F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6F8F"/>
    <w:pPr>
      <w:pageBreakBefore/>
    </w:pPr>
  </w:style>
  <w:style w:type="paragraph" w:customStyle="1" w:styleId="Border">
    <w:name w:val="Border"/>
    <w:basedOn w:val="Normal"/>
    <w:qFormat/>
    <w:rsid w:val="00916F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6F8F"/>
    <w:rPr>
      <w:b/>
      <w:bCs/>
      <w:i/>
      <w:iCs/>
      <w:color w:val="auto"/>
    </w:rPr>
  </w:style>
  <w:style w:type="paragraph" w:styleId="IntenseQuote">
    <w:name w:val="Intense Quote"/>
    <w:basedOn w:val="Normal"/>
    <w:next w:val="Normal"/>
    <w:link w:val="IntenseQuoteChar"/>
    <w:uiPriority w:val="30"/>
    <w:qFormat/>
    <w:rsid w:val="00916F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6F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6F8F"/>
    <w:rPr>
      <w:smallCaps/>
      <w:color w:val="auto"/>
      <w:u w:val="single"/>
    </w:rPr>
  </w:style>
  <w:style w:type="character" w:styleId="IntenseReference">
    <w:name w:val="Intense Reference"/>
    <w:basedOn w:val="DefaultParagraphFont"/>
    <w:uiPriority w:val="32"/>
    <w:qFormat/>
    <w:rsid w:val="00916F8F"/>
    <w:rPr>
      <w:b/>
      <w:bCs/>
      <w:smallCaps/>
      <w:color w:val="auto"/>
      <w:spacing w:val="5"/>
      <w:u w:val="single"/>
    </w:rPr>
  </w:style>
  <w:style w:type="paragraph" w:customStyle="1" w:styleId="2ColumnHeading">
    <w:name w:val="2Column Heading"/>
    <w:basedOn w:val="BodyText"/>
    <w:qFormat/>
    <w:rsid w:val="00916F8F"/>
    <w:pPr>
      <w:spacing w:after="60"/>
      <w:ind w:left="-2268"/>
    </w:pPr>
    <w:rPr>
      <w:b/>
    </w:rPr>
  </w:style>
  <w:style w:type="paragraph" w:customStyle="1" w:styleId="Heading1TOC">
    <w:name w:val="Heading1 TOC"/>
    <w:basedOn w:val="Normal"/>
    <w:qFormat/>
    <w:rsid w:val="00916F8F"/>
    <w:pPr>
      <w:spacing w:before="240" w:after="120"/>
    </w:pPr>
    <w:rPr>
      <w:rFonts w:ascii="Times New Roman" w:hAnsi="Times New Roman"/>
      <w:b/>
      <w:sz w:val="32"/>
    </w:rPr>
  </w:style>
  <w:style w:type="paragraph" w:customStyle="1" w:styleId="Heading2TOC">
    <w:name w:val="Heading2 TOC"/>
    <w:basedOn w:val="Normal"/>
    <w:qFormat/>
    <w:rsid w:val="00916F8F"/>
    <w:pPr>
      <w:spacing w:before="240" w:after="60"/>
    </w:pPr>
    <w:rPr>
      <w:rFonts w:ascii="Times New Roman" w:hAnsi="Times New Roman"/>
      <w:b/>
      <w:sz w:val="28"/>
    </w:rPr>
  </w:style>
  <w:style w:type="character" w:customStyle="1" w:styleId="Underline">
    <w:name w:val="Underline"/>
    <w:basedOn w:val="DefaultParagraphFont"/>
    <w:qFormat/>
    <w:rsid w:val="00916F8F"/>
    <w:rPr>
      <w:u w:val="single"/>
    </w:rPr>
  </w:style>
  <w:style w:type="paragraph" w:styleId="BalloonText">
    <w:name w:val="Balloon Text"/>
    <w:basedOn w:val="Normal"/>
    <w:link w:val="BalloonTextChar"/>
    <w:rsid w:val="00916F8F"/>
    <w:rPr>
      <w:rFonts w:ascii="Tahoma" w:hAnsi="Tahoma" w:cs="Tahoma"/>
      <w:sz w:val="16"/>
      <w:szCs w:val="16"/>
    </w:rPr>
  </w:style>
  <w:style w:type="character" w:customStyle="1" w:styleId="BalloonTextChar">
    <w:name w:val="Balloon Text Char"/>
    <w:basedOn w:val="DefaultParagraphFont"/>
    <w:link w:val="BalloonText"/>
    <w:rsid w:val="00916F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6F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6F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6F8F"/>
    <w:rPr>
      <w:b/>
      <w:color w:val="660033"/>
      <w:spacing w:val="0"/>
    </w:rPr>
  </w:style>
  <w:style w:type="paragraph" w:customStyle="1" w:styleId="Nameditemlist">
    <w:name w:val="Named item list"/>
    <w:basedOn w:val="BodyText"/>
    <w:qFormat/>
    <w:rsid w:val="00916F8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1052</Words>
  <Characters>6736</Characters>
  <Application>Microsoft Office Word</Application>
  <DocSecurity>0</DocSecurity>
  <Lines>239</Lines>
  <Paragraphs>152</Paragraphs>
  <ScaleCrop>false</ScaleCrop>
  <Company>Author-it Software Corporation Ltd.</Company>
  <LinksUpToDate>false</LinksUpToDate>
  <CharactersWithSpaces>7717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SIRRMER508 Produce retail visual illustrations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2012-06-14T03:13:00Z</dcterms:created>
  <dcterms:modified xsi:type="dcterms:W3CDTF">2012-06-14T03:13:00Z</dcterms:modified>
</cp:coreProperties>
</file>