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6F56" w:rsidP="00556F56">
      <w:pPr>
        <w:pStyle w:val="Title"/>
      </w:pPr>
      <w:bookmarkStart w:id="0" w:name="_GoBack"/>
      <w:bookmarkEnd w:id="0"/>
      <w:r>
        <w:fldChar w:fldCharType="begin"/>
      </w:r>
      <w:r>
        <w:instrText xml:space="preserve"> TITLE   \* MERGEFORMAT </w:instrText>
      </w:r>
      <w:r>
        <w:fldChar w:fldCharType="separate"/>
      </w:r>
      <w:r>
        <w:t>SIRRMER405 Produce visual merchandising signs</w:t>
      </w:r>
      <w:r>
        <w:fldChar w:fldCharType="end"/>
      </w:r>
    </w:p>
    <w:p w:rsidR="00556F56" w:rsidP="00556F56">
      <w:pPr>
        <w:pStyle w:val="Version"/>
        <w:sectPr w:rsidSect="003D76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766F" w:rsidP="003D766F">
      <w:pPr>
        <w:pStyle w:val="SuperHeading"/>
      </w:pPr>
      <w:r w:rsidRPr="003D766F">
        <w:t>SIRRMER405 Produce visual merchandising signs</w:t>
      </w:r>
    </w:p>
    <w:p w:rsidR="00000000" w:rsidRPr="003D766F" w:rsidP="003D766F">
      <w:pPr>
        <w:pStyle w:val="Heading1"/>
      </w:pPr>
      <w:bookmarkStart w:id="1" w:name="O_392879"/>
      <w:bookmarkEnd w:id="1"/>
      <w:r w:rsidRPr="003D766F">
        <w:t>Modification History</w:t>
      </w:r>
    </w:p>
    <w:p w:rsidR="00000000" w:rsidRPr="003D766F" w:rsidP="003D766F">
      <w:pPr>
        <w:pStyle w:val="BodyText"/>
      </w:pPr>
      <w:r w:rsidRPr="003D766F">
        <w:t>The version details of this endorsed unit are in the table below. The latest inform</w:t>
      </w:r>
      <w:r w:rsidRPr="003D766F">
        <w:t>ation is at the top.</w:t>
      </w:r>
    </w:p>
    <w:tbl>
      <w:tblPr>
        <w:tblW w:w="0" w:type="auto"/>
        <w:tblCellMar>
          <w:left w:w="62" w:type="dxa"/>
          <w:right w:w="62" w:type="dxa"/>
        </w:tblCellMar>
        <w:tblLook w:val="0000"/>
      </w:tblPr>
      <w:tblGrid>
        <w:gridCol w:w="4598"/>
        <w:gridCol w:w="4598"/>
      </w:tblGrid>
      <w:tr w:rsidTr="00556F5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766F" w:rsidP="003D766F">
            <w:pPr>
              <w:pStyle w:val="BodyText"/>
            </w:pPr>
            <w:r w:rsidRPr="003D766F">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66F">
            <w:pPr>
              <w:pStyle w:val="BodyText"/>
              <w:rPr>
                <w:lang w:val="en-NZ"/>
              </w:rPr>
            </w:pPr>
            <w:r w:rsidRPr="003D766F">
              <w:rPr>
                <w:rStyle w:val="SpecialBold"/>
              </w:rPr>
              <w:t>Comments</w:t>
            </w:r>
          </w:p>
        </w:tc>
      </w:tr>
      <w:tr w:rsidTr="00556F5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66F">
            <w:pPr>
              <w:pStyle w:val="BodyText"/>
              <w:rPr>
                <w:lang w:val="en-NZ"/>
              </w:rPr>
            </w:pPr>
            <w:r w:rsidRPr="003D766F">
              <w:t>First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766F" w:rsidP="003D766F">
            <w:pPr>
              <w:pStyle w:val="BodyText"/>
            </w:pPr>
            <w:r w:rsidRPr="003D766F">
              <w:t>This is a revised unit, based on and equivalent to SIRRMER007A Apply lettering. Title change but no change to unit outcomes.</w:t>
            </w:r>
          </w:p>
        </w:tc>
      </w:tr>
    </w:tbl>
    <w:p w:rsidR="00000000" w:rsidRPr="003D766F" w:rsidP="003D766F">
      <w:pPr>
        <w:pStyle w:val="BodyText"/>
      </w:pPr>
    </w:p>
    <w:p w:rsidR="00000000" w:rsidRPr="003D766F" w:rsidP="003D766F">
      <w:pPr>
        <w:pStyle w:val="AllowPageBreak"/>
      </w:pPr>
    </w:p>
    <w:p w:rsidR="00000000" w:rsidRPr="003D766F" w:rsidP="003D766F">
      <w:pPr>
        <w:pStyle w:val="Heading1"/>
      </w:pPr>
      <w:bookmarkStart w:id="2" w:name="O_392880"/>
      <w:bookmarkEnd w:id="2"/>
      <w:r w:rsidRPr="003D766F">
        <w:t>Unit Descriptor</w:t>
      </w:r>
    </w:p>
    <w:p w:rsidR="00000000" w:rsidRPr="003D766F" w:rsidP="003D766F">
      <w:pPr>
        <w:pStyle w:val="BodyText"/>
      </w:pPr>
      <w:r w:rsidRPr="003D766F">
        <w:t xml:space="preserve">This unit describes the performance outcomes, skills and knowledge required to produce a variety of signage, such as price lists and product descriptions for use in visual merchandising displays. Signs may be produced electronically or manually, according </w:t>
      </w:r>
      <w:r w:rsidRPr="003D766F">
        <w:t>to organisational procedures.</w:t>
      </w:r>
    </w:p>
    <w:p w:rsidR="00000000" w:rsidRPr="003D766F" w:rsidP="003D766F">
      <w:pPr>
        <w:pStyle w:val="AllowPageBreak"/>
      </w:pPr>
    </w:p>
    <w:p w:rsidR="00000000" w:rsidRPr="003D766F" w:rsidP="003D766F">
      <w:pPr>
        <w:pStyle w:val="Heading1"/>
      </w:pPr>
      <w:bookmarkStart w:id="3" w:name="O_392881"/>
      <w:bookmarkEnd w:id="3"/>
      <w:r w:rsidRPr="003D766F">
        <w:t>Application of the Unit</w:t>
      </w:r>
    </w:p>
    <w:p w:rsidR="00000000" w:rsidRPr="003D766F" w:rsidP="003D766F">
      <w:pPr>
        <w:pStyle w:val="BodyText"/>
      </w:pPr>
      <w:r w:rsidRPr="003D766F">
        <w:t>This unit applies to frontline visual merchandising team members.</w:t>
      </w:r>
    </w:p>
    <w:p w:rsidR="00000000" w:rsidRPr="003D766F" w:rsidP="003D766F">
      <w:pPr>
        <w:pStyle w:val="AllowPageBreak"/>
      </w:pPr>
    </w:p>
    <w:p w:rsidR="00000000" w:rsidRPr="003D766F" w:rsidP="003D766F">
      <w:pPr>
        <w:pStyle w:val="Heading1"/>
      </w:pPr>
      <w:bookmarkStart w:id="4" w:name="O_392882"/>
      <w:bookmarkEnd w:id="4"/>
      <w:r w:rsidRPr="003D766F">
        <w:t>Licensing/Regulatory Information</w:t>
      </w:r>
    </w:p>
    <w:p w:rsidR="00000000" w:rsidRPr="003D766F" w:rsidP="003D766F">
      <w:pPr>
        <w:pStyle w:val="BodyText"/>
      </w:pPr>
      <w:r w:rsidRPr="003D766F">
        <w:t>No licensing, legislative, regulatory or certification requirements a</w:t>
      </w:r>
      <w:r w:rsidRPr="003D766F">
        <w:t>pply to this unit at the time of endorsement.</w:t>
      </w:r>
    </w:p>
    <w:p w:rsidR="00000000" w:rsidRPr="003D766F" w:rsidP="003D766F">
      <w:pPr>
        <w:pStyle w:val="AllowPageBreak"/>
      </w:pPr>
    </w:p>
    <w:p w:rsidR="00000000" w:rsidRPr="003D766F" w:rsidP="003D766F">
      <w:pPr>
        <w:pStyle w:val="Heading1"/>
      </w:pPr>
      <w:bookmarkStart w:id="5" w:name="O_392883"/>
      <w:bookmarkEnd w:id="5"/>
      <w:r w:rsidRPr="003D766F">
        <w:t>Pre-Requisites</w:t>
      </w:r>
    </w:p>
    <w:p w:rsidR="00000000" w:rsidRPr="003D766F" w:rsidP="003D766F">
      <w:pPr>
        <w:pStyle w:val="BodyText"/>
      </w:pPr>
      <w:r w:rsidRPr="003D766F">
        <w:t>Nil</w:t>
      </w:r>
    </w:p>
    <w:p w:rsidR="00000000" w:rsidRPr="003D766F" w:rsidP="003D766F">
      <w:pPr>
        <w:pStyle w:val="AllowPageBreak"/>
      </w:pPr>
    </w:p>
    <w:p w:rsidR="00000000" w:rsidRPr="003D766F" w:rsidP="003D766F">
      <w:pPr>
        <w:pStyle w:val="Heading1"/>
      </w:pPr>
      <w:bookmarkStart w:id="6" w:name="O_392884"/>
      <w:bookmarkEnd w:id="6"/>
      <w:r w:rsidRPr="003D766F">
        <w:t>Employability Skills Information</w:t>
      </w:r>
    </w:p>
    <w:p w:rsidR="00000000" w:rsidRPr="003D766F" w:rsidP="003D766F">
      <w:pPr>
        <w:pStyle w:val="BodyText"/>
      </w:pPr>
      <w:r w:rsidRPr="003D766F">
        <w:t>This unit contains employability skills.</w:t>
      </w:r>
    </w:p>
    <w:p w:rsidR="00000000" w:rsidRPr="003D766F" w:rsidP="003D766F">
      <w:pPr>
        <w:pStyle w:val="AllowPageBreak"/>
      </w:pPr>
    </w:p>
    <w:p w:rsidR="00000000" w:rsidRPr="003D766F" w:rsidP="003D766F">
      <w:pPr>
        <w:pStyle w:val="Heading1"/>
      </w:pPr>
      <w:bookmarkStart w:id="7" w:name="O_392885"/>
      <w:bookmarkEnd w:id="7"/>
      <w:r w:rsidRPr="003D766F">
        <w:t>Elements and Performance Criteria Pre-Content</w:t>
      </w:r>
    </w:p>
    <w:p w:rsidR="00000000" w:rsidRPr="003D766F" w:rsidP="003D766F">
      <w:pPr>
        <w:pStyle w:val="Heading1"/>
      </w:pPr>
      <w:bookmarkStart w:id="8" w:name="O_392886"/>
      <w:bookmarkEnd w:id="8"/>
      <w:r w:rsidRPr="003D766F">
        <w:t>Elem</w:t>
      </w:r>
      <w:r w:rsidRPr="003D766F">
        <w:t>ents and Performance Criteria</w:t>
      </w:r>
    </w:p>
    <w:tbl>
      <w:tblPr>
        <w:tblW w:w="0" w:type="auto"/>
        <w:tblCellMar>
          <w:left w:w="62" w:type="dxa"/>
          <w:right w:w="62" w:type="dxa"/>
        </w:tblCellMar>
        <w:tblLook w:val="0000"/>
      </w:tblPr>
      <w:tblGrid>
        <w:gridCol w:w="3825"/>
        <w:gridCol w:w="5371"/>
      </w:tblGrid>
      <w:tr w:rsidTr="00556F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D766F" w:rsidP="003D766F">
            <w:pPr>
              <w:pStyle w:val="BodyText"/>
            </w:pPr>
            <w:r w:rsidRPr="003D766F">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3D766F">
            <w:pPr>
              <w:pStyle w:val="BodyText"/>
              <w:rPr>
                <w:lang w:val="en-NZ"/>
              </w:rPr>
            </w:pPr>
            <w:r w:rsidRPr="003D766F">
              <w:rPr>
                <w:rStyle w:val="SpecialBold"/>
              </w:rPr>
              <w:t>Performance Criteria</w:t>
            </w:r>
          </w:p>
        </w:tc>
      </w:tr>
      <w:tr w:rsidTr="00556F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D766F">
            <w:pPr>
              <w:pStyle w:val="BodyText"/>
              <w:rPr>
                <w:lang w:val="en-NZ"/>
              </w:rPr>
            </w:pPr>
            <w:r w:rsidRPr="003D766F">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3D766F">
            <w:pPr>
              <w:pStyle w:val="BodyText"/>
              <w:rPr>
                <w:lang w:val="en-NZ"/>
              </w:rPr>
            </w:pPr>
            <w:r w:rsidRPr="003D766F">
              <w:t>Performance criteria describe the performance needed to demonstrate achievement of the element. Where bold italicised text is used, further information is detailed in the required skills and knowledge section and the range statement. Assessment of performa</w:t>
            </w:r>
            <w:r w:rsidRPr="003D766F">
              <w:t>nce is to be consistent with the evidence guide.</w:t>
            </w:r>
          </w:p>
        </w:tc>
      </w:tr>
      <w:tr w:rsidTr="00556F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D766F">
            <w:pPr>
              <w:pStyle w:val="List"/>
              <w:rPr>
                <w:lang w:val="en-NZ"/>
              </w:rPr>
            </w:pPr>
            <w:r w:rsidRPr="003D766F">
              <w:t>1.</w:t>
            </w:r>
            <w:r w:rsidRPr="003D766F">
              <w:tab/>
              <w:t>Confirm signage requirements.</w:t>
            </w:r>
          </w:p>
        </w:tc>
        <w:tc>
          <w:tcPr>
            <w:tcW w:w="0" w:type="auto"/>
            <w:tcBorders>
              <w:top w:val="nil"/>
              <w:left w:val="nil"/>
              <w:bottom w:val="nil"/>
              <w:right w:val="nil"/>
            </w:tcBorders>
            <w:tcMar>
              <w:top w:w="0" w:type="dxa"/>
              <w:left w:w="62" w:type="dxa"/>
              <w:bottom w:w="0" w:type="dxa"/>
              <w:right w:w="62" w:type="dxa"/>
            </w:tcMar>
          </w:tcPr>
          <w:p w:rsidR="00000000" w:rsidRPr="003D766F" w:rsidP="003D766F">
            <w:pPr>
              <w:pStyle w:val="List"/>
            </w:pPr>
            <w:r w:rsidRPr="003D766F">
              <w:t xml:space="preserve">1.1.Identify details of information to be included on </w:t>
            </w:r>
            <w:r w:rsidRPr="003D766F">
              <w:rPr>
                <w:rStyle w:val="BoldandItalics"/>
              </w:rPr>
              <w:t>signage</w:t>
            </w:r>
            <w:r w:rsidRPr="003D766F">
              <w:t>.</w:t>
            </w:r>
          </w:p>
          <w:p w:rsidR="00000000" w:rsidRPr="003D766F" w:rsidP="003D766F">
            <w:pPr>
              <w:pStyle w:val="List"/>
            </w:pPr>
            <w:r w:rsidRPr="003D766F">
              <w:t>1.2.Consult relevant stakeholders on size, layout and style of signage.</w:t>
            </w:r>
          </w:p>
          <w:p w:rsidR="00000000" w:rsidP="003D766F">
            <w:pPr>
              <w:pStyle w:val="List"/>
              <w:rPr>
                <w:lang w:val="en-NZ"/>
              </w:rPr>
            </w:pPr>
            <w:r w:rsidRPr="003D766F">
              <w:t xml:space="preserve">1.3.Confirm timelines, quantities and </w:t>
            </w:r>
            <w:r w:rsidRPr="003D766F">
              <w:t xml:space="preserve">locations for signage. </w:t>
            </w:r>
          </w:p>
        </w:tc>
      </w:tr>
      <w:tr w:rsidTr="00556F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D766F">
            <w:pPr>
              <w:pStyle w:val="List"/>
              <w:rPr>
                <w:lang w:val="en-NZ"/>
              </w:rPr>
            </w:pPr>
            <w:r w:rsidRPr="003D766F">
              <w:t>2.</w:t>
            </w:r>
            <w:r w:rsidRPr="003D766F">
              <w:tab/>
              <w:t>Prepare resources for signage production.</w:t>
            </w:r>
          </w:p>
        </w:tc>
        <w:tc>
          <w:tcPr>
            <w:tcW w:w="0" w:type="auto"/>
            <w:tcBorders>
              <w:top w:val="nil"/>
              <w:left w:val="nil"/>
              <w:bottom w:val="nil"/>
              <w:right w:val="nil"/>
            </w:tcBorders>
            <w:tcMar>
              <w:top w:w="0" w:type="dxa"/>
              <w:left w:w="62" w:type="dxa"/>
              <w:bottom w:w="0" w:type="dxa"/>
              <w:right w:w="62" w:type="dxa"/>
            </w:tcMar>
          </w:tcPr>
          <w:p w:rsidR="00000000" w:rsidRPr="003D766F" w:rsidP="003D766F">
            <w:pPr>
              <w:pStyle w:val="List"/>
            </w:pPr>
            <w:r w:rsidRPr="003D766F">
              <w:t xml:space="preserve">2.1.Select </w:t>
            </w:r>
            <w:r w:rsidRPr="003D766F">
              <w:rPr>
                <w:rStyle w:val="BoldandItalics"/>
              </w:rPr>
              <w:t>production method</w:t>
            </w:r>
            <w:r w:rsidRPr="003D766F">
              <w:t xml:space="preserve"> and materials for signage production.</w:t>
            </w:r>
          </w:p>
          <w:p w:rsidR="00000000" w:rsidP="003D766F">
            <w:pPr>
              <w:pStyle w:val="List"/>
              <w:rPr>
                <w:lang w:val="en-NZ"/>
              </w:rPr>
            </w:pPr>
            <w:r w:rsidRPr="003D766F">
              <w:t xml:space="preserve">2.2.Ensure equipment and materials are available for timely production of signage. </w:t>
            </w:r>
          </w:p>
        </w:tc>
      </w:tr>
      <w:tr w:rsidTr="00556F5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D766F">
            <w:pPr>
              <w:pStyle w:val="List"/>
              <w:rPr>
                <w:lang w:val="en-NZ"/>
              </w:rPr>
            </w:pPr>
            <w:r w:rsidRPr="003D766F">
              <w:t>3.</w:t>
            </w:r>
            <w:r w:rsidRPr="003D766F">
              <w:tab/>
              <w:t>Produce signage.</w:t>
            </w:r>
          </w:p>
        </w:tc>
        <w:tc>
          <w:tcPr>
            <w:tcW w:w="0" w:type="auto"/>
            <w:tcBorders>
              <w:top w:val="nil"/>
              <w:left w:val="nil"/>
              <w:bottom w:val="nil"/>
              <w:right w:val="nil"/>
            </w:tcBorders>
            <w:tcMar>
              <w:top w:w="0" w:type="dxa"/>
              <w:left w:w="62" w:type="dxa"/>
              <w:bottom w:w="0" w:type="dxa"/>
              <w:right w:w="62" w:type="dxa"/>
            </w:tcMar>
          </w:tcPr>
          <w:p w:rsidR="00000000" w:rsidRPr="003D766F" w:rsidP="003D766F">
            <w:pPr>
              <w:pStyle w:val="List"/>
            </w:pPr>
            <w:r w:rsidRPr="003D766F">
              <w:t>3.1.Produce dr</w:t>
            </w:r>
            <w:r w:rsidRPr="003D766F">
              <w:t>afts of signage, check against requirements and obtain approval from relevant stakeholders as required.</w:t>
            </w:r>
          </w:p>
          <w:p w:rsidR="00000000" w:rsidRPr="003D766F" w:rsidP="003D766F">
            <w:pPr>
              <w:pStyle w:val="List"/>
            </w:pPr>
            <w:r w:rsidRPr="003D766F">
              <w:t xml:space="preserve">3.2.Produce signage within required timeframes and to required standards according to organisational procedures. </w:t>
            </w:r>
          </w:p>
        </w:tc>
      </w:tr>
    </w:tbl>
    <w:p w:rsidR="00000000" w:rsidRPr="003D766F" w:rsidP="003D766F">
      <w:pPr>
        <w:pStyle w:val="BodyText"/>
      </w:pPr>
    </w:p>
    <w:p w:rsidR="00000000" w:rsidRPr="003D766F" w:rsidP="003D766F">
      <w:pPr>
        <w:pStyle w:val="AllowPageBreak"/>
      </w:pPr>
    </w:p>
    <w:p w:rsidR="00000000" w:rsidRPr="003D766F" w:rsidP="003D766F">
      <w:pPr>
        <w:pStyle w:val="Heading1"/>
      </w:pPr>
      <w:bookmarkStart w:id="9" w:name="O_392887"/>
      <w:bookmarkEnd w:id="9"/>
      <w:r w:rsidRPr="003D766F">
        <w:t>Required Skills and Knowledge</w:t>
      </w:r>
    </w:p>
    <w:tbl>
      <w:tblPr>
        <w:tblW w:w="0" w:type="auto"/>
        <w:tblLayout w:type="fixed"/>
        <w:tblCellMar>
          <w:left w:w="62" w:type="dxa"/>
          <w:right w:w="62" w:type="dxa"/>
        </w:tblCellMar>
        <w:tblLook w:val="0000"/>
      </w:tblPr>
      <w:tblGrid>
        <w:gridCol w:w="8930"/>
      </w:tblGrid>
      <w:tr w:rsidTr="003D766F">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3D766F">
            <w:pPr>
              <w:pStyle w:val="BodyText"/>
              <w:rPr>
                <w:lang w:val="en-NZ"/>
              </w:rPr>
            </w:pPr>
            <w:r w:rsidRPr="003D766F">
              <w:t>This section describes the skills and knowledge required for this unit.</w:t>
            </w:r>
          </w:p>
        </w:tc>
      </w:tr>
      <w:tr w:rsidTr="003D766F">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3D766F">
            <w:pPr>
              <w:pStyle w:val="BodyText"/>
              <w:rPr>
                <w:lang w:val="en-NZ"/>
              </w:rPr>
            </w:pPr>
            <w:r w:rsidRPr="003D766F">
              <w:rPr>
                <w:rStyle w:val="SpecialBold"/>
              </w:rPr>
              <w:t>Required skills</w:t>
            </w:r>
          </w:p>
        </w:tc>
      </w:tr>
      <w:tr w:rsidTr="003D766F">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3D766F" w:rsidP="003D766F">
            <w:pPr>
              <w:pStyle w:val="ListBullet"/>
            </w:pPr>
            <w:r w:rsidRPr="003D766F">
              <w:t>interpersonal skills to consult with relevant stakeholders</w:t>
            </w:r>
          </w:p>
          <w:p w:rsidR="00000000" w:rsidRPr="003D766F" w:rsidP="003D766F">
            <w:pPr>
              <w:pStyle w:val="ListBullet"/>
            </w:pPr>
            <w:r w:rsidRPr="003D766F">
              <w:t>literacy and numeracy skills to produce accurate signs containing both writt</w:t>
            </w:r>
            <w:r w:rsidRPr="003D766F">
              <w:t>en information and prices</w:t>
            </w:r>
          </w:p>
          <w:p w:rsidR="00000000" w:rsidRPr="003D766F" w:rsidP="003D766F">
            <w:pPr>
              <w:pStyle w:val="ListBullet"/>
            </w:pPr>
            <w:r w:rsidRPr="003D766F">
              <w:t>manual lettering skills</w:t>
            </w:r>
          </w:p>
          <w:p w:rsidR="00000000" w:rsidRPr="003D766F" w:rsidP="003D766F">
            <w:pPr>
              <w:pStyle w:val="ListBullet"/>
            </w:pPr>
            <w:r w:rsidRPr="003D766F">
              <w:t>technology skills to operate:</w:t>
            </w:r>
          </w:p>
          <w:p w:rsidR="00000000" w:rsidRPr="003D766F" w:rsidP="003D766F">
            <w:pPr>
              <w:pStyle w:val="ListBullet2"/>
            </w:pPr>
            <w:r w:rsidRPr="003D766F">
              <w:t>relevant technology, including printers</w:t>
            </w:r>
          </w:p>
          <w:p w:rsidR="00000000" w:rsidP="003D766F">
            <w:pPr>
              <w:pStyle w:val="ListBullet2"/>
              <w:rPr>
                <w:lang w:val="en-NZ"/>
              </w:rPr>
            </w:pPr>
            <w:r w:rsidRPr="003D766F">
              <w:t>software applications for the production of signage</w:t>
            </w:r>
          </w:p>
        </w:tc>
      </w:tr>
      <w:tr w:rsidTr="003D766F">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3D766F">
            <w:pPr>
              <w:pStyle w:val="BodyText"/>
              <w:rPr>
                <w:lang w:val="en-NZ"/>
              </w:rPr>
            </w:pPr>
            <w:r w:rsidRPr="003D766F">
              <w:rPr>
                <w:rStyle w:val="SpecialBold"/>
              </w:rPr>
              <w:t>Required knowledge</w:t>
            </w:r>
          </w:p>
        </w:tc>
      </w:tr>
      <w:tr w:rsidTr="003D766F">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3D766F" w:rsidP="003D766F">
            <w:pPr>
              <w:pStyle w:val="ListBullet"/>
            </w:pPr>
            <w:r w:rsidRPr="003D766F">
              <w:t>colour principles as applied to lettering</w:t>
            </w:r>
          </w:p>
          <w:p w:rsidR="00000000" w:rsidRPr="003D766F" w:rsidP="003D766F">
            <w:pPr>
              <w:pStyle w:val="ListBullet"/>
            </w:pPr>
            <w:r w:rsidRPr="003D766F">
              <w:t>equipment and materials used to produce signage</w:t>
            </w:r>
          </w:p>
          <w:p w:rsidR="00000000" w:rsidRPr="003D766F" w:rsidP="003D766F">
            <w:pPr>
              <w:pStyle w:val="ListBullet"/>
            </w:pPr>
            <w:r w:rsidRPr="003D766F">
              <w:t>layout principles</w:t>
            </w:r>
          </w:p>
          <w:p w:rsidR="00000000" w:rsidRPr="003D766F" w:rsidP="003D766F">
            <w:pPr>
              <w:pStyle w:val="ListBullet"/>
            </w:pPr>
            <w:r w:rsidRPr="003D766F">
              <w:t>lettering styles</w:t>
            </w:r>
          </w:p>
          <w:p w:rsidR="00000000" w:rsidRPr="003D766F" w:rsidP="003D766F">
            <w:pPr>
              <w:pStyle w:val="ListBullet"/>
            </w:pPr>
            <w:r w:rsidRPr="003D766F">
              <w:t>use and workplace applicability of various lettering mediums</w:t>
            </w:r>
          </w:p>
          <w:p w:rsidR="00000000" w:rsidRPr="003D766F" w:rsidP="003D766F">
            <w:pPr>
              <w:pStyle w:val="ListBullet"/>
            </w:pPr>
            <w:r w:rsidRPr="003D766F">
              <w:t>visual merchandising signage requirements</w:t>
            </w:r>
          </w:p>
        </w:tc>
      </w:tr>
    </w:tbl>
    <w:p w:rsidR="00000000" w:rsidRPr="003D766F" w:rsidP="003D766F">
      <w:pPr>
        <w:pStyle w:val="BodyText"/>
      </w:pPr>
    </w:p>
    <w:p w:rsidR="00000000" w:rsidRPr="003D766F" w:rsidP="003D766F">
      <w:pPr>
        <w:pStyle w:val="AllowPageBreak"/>
      </w:pPr>
    </w:p>
    <w:p w:rsidR="00000000" w:rsidRPr="003D766F" w:rsidP="003D766F">
      <w:pPr>
        <w:pStyle w:val="Heading1"/>
      </w:pPr>
      <w:bookmarkStart w:id="10" w:name="O_392888"/>
      <w:bookmarkEnd w:id="10"/>
      <w:r w:rsidRPr="003D766F">
        <w:t>Evidence Guide</w:t>
      </w:r>
    </w:p>
    <w:tbl>
      <w:tblPr>
        <w:tblW w:w="0" w:type="auto"/>
        <w:tblLayout w:type="fixed"/>
        <w:tblCellMar>
          <w:left w:w="62" w:type="dxa"/>
          <w:right w:w="62" w:type="dxa"/>
        </w:tblCellMar>
        <w:tblLook w:val="0000"/>
      </w:tblPr>
      <w:tblGrid>
        <w:gridCol w:w="2526"/>
        <w:gridCol w:w="6404"/>
      </w:tblGrid>
      <w:tr w:rsidTr="003D766F">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3D766F">
            <w:pPr>
              <w:pStyle w:val="BodyText"/>
              <w:rPr>
                <w:lang w:val="en-NZ"/>
              </w:rPr>
            </w:pPr>
            <w:r w:rsidRPr="003D766F">
              <w:t>The evidence guide provides advice on assessment and must be read in conjunction with the performance criteria, required skills and knowledge, range statement and the Assessment Guidelines for the Training Package.</w:t>
            </w:r>
          </w:p>
        </w:tc>
      </w:tr>
      <w:tr w:rsidTr="003D766F">
        <w:tblPrEx>
          <w:tblW w:w="0" w:type="auto"/>
          <w:tblLayout w:type="fixed"/>
          <w:tblCellMar>
            <w:left w:w="62" w:type="dxa"/>
            <w:right w:w="62" w:type="dxa"/>
          </w:tblCellMar>
          <w:tblLook w:val="0000"/>
        </w:tblPrEx>
        <w:tc>
          <w:tcPr>
            <w:tcW w:w="2526" w:type="dxa"/>
            <w:tcBorders>
              <w:top w:val="nil"/>
              <w:left w:val="nil"/>
              <w:bottom w:val="nil"/>
              <w:right w:val="nil"/>
            </w:tcBorders>
            <w:tcMar>
              <w:top w:w="0" w:type="dxa"/>
              <w:left w:w="62" w:type="dxa"/>
              <w:bottom w:w="0" w:type="dxa"/>
              <w:right w:w="62" w:type="dxa"/>
            </w:tcMar>
          </w:tcPr>
          <w:p w:rsidR="00000000" w:rsidP="003D766F">
            <w:pPr>
              <w:pStyle w:val="BodyText"/>
              <w:rPr>
                <w:lang w:val="en-NZ"/>
              </w:rPr>
            </w:pPr>
            <w:r w:rsidRPr="003D766F">
              <w:rPr>
                <w:rStyle w:val="SpecialBold"/>
              </w:rPr>
              <w:t xml:space="preserve">Critical aspects for </w:t>
            </w:r>
            <w:r w:rsidRPr="003D766F">
              <w:rPr>
                <w:rStyle w:val="SpecialBold"/>
              </w:rPr>
              <w:t>assessment and evidence required to demonstrate competency in this unit</w:t>
            </w:r>
          </w:p>
        </w:tc>
        <w:tc>
          <w:tcPr>
            <w:tcW w:w="6404" w:type="dxa"/>
            <w:tcBorders>
              <w:top w:val="nil"/>
              <w:left w:val="nil"/>
              <w:bottom w:val="nil"/>
              <w:right w:val="nil"/>
            </w:tcBorders>
            <w:tcMar>
              <w:top w:w="0" w:type="dxa"/>
              <w:left w:w="62" w:type="dxa"/>
              <w:bottom w:w="0" w:type="dxa"/>
              <w:right w:w="62" w:type="dxa"/>
            </w:tcMar>
          </w:tcPr>
          <w:p w:rsidR="00000000" w:rsidRPr="003D766F" w:rsidP="003D766F">
            <w:pPr>
              <w:pStyle w:val="BodyText"/>
            </w:pPr>
            <w:r w:rsidRPr="003D766F">
              <w:t>Evidence of the following is essential:</w:t>
            </w:r>
          </w:p>
          <w:p w:rsidR="00000000" w:rsidRPr="003D766F" w:rsidP="003D766F">
            <w:pPr>
              <w:pStyle w:val="ListBullet"/>
            </w:pPr>
            <w:r w:rsidRPr="003D766F">
              <w:t>develops industry standard signage for:</w:t>
            </w:r>
          </w:p>
          <w:p w:rsidR="00000000" w:rsidRPr="003D766F" w:rsidP="003D766F">
            <w:pPr>
              <w:pStyle w:val="ListBullet2"/>
            </w:pPr>
            <w:r w:rsidRPr="003D766F">
              <w:t>price lists</w:t>
            </w:r>
          </w:p>
          <w:p w:rsidR="00000000" w:rsidRPr="003D766F" w:rsidP="003D766F">
            <w:pPr>
              <w:pStyle w:val="ListBullet2"/>
            </w:pPr>
            <w:r w:rsidRPr="003D766F">
              <w:t>product descriptions</w:t>
            </w:r>
          </w:p>
          <w:p w:rsidR="00000000" w:rsidP="003D766F">
            <w:pPr>
              <w:pStyle w:val="ListBullet2"/>
              <w:rPr>
                <w:lang w:val="en-NZ"/>
              </w:rPr>
            </w:pPr>
            <w:r w:rsidRPr="003D766F">
              <w:t>promotional banners.</w:t>
            </w:r>
          </w:p>
        </w:tc>
      </w:tr>
      <w:tr w:rsidTr="003D766F">
        <w:tblPrEx>
          <w:tblW w:w="0" w:type="auto"/>
          <w:tblLayout w:type="fixed"/>
          <w:tblCellMar>
            <w:left w:w="62" w:type="dxa"/>
            <w:right w:w="62" w:type="dxa"/>
          </w:tblCellMar>
          <w:tblLook w:val="0000"/>
        </w:tblPrEx>
        <w:tc>
          <w:tcPr>
            <w:tcW w:w="2526" w:type="dxa"/>
            <w:tcBorders>
              <w:top w:val="nil"/>
              <w:left w:val="nil"/>
              <w:bottom w:val="nil"/>
              <w:right w:val="nil"/>
            </w:tcBorders>
            <w:tcMar>
              <w:top w:w="0" w:type="dxa"/>
              <w:left w:w="62" w:type="dxa"/>
              <w:bottom w:w="0" w:type="dxa"/>
              <w:right w:w="62" w:type="dxa"/>
            </w:tcMar>
          </w:tcPr>
          <w:p w:rsidR="00000000" w:rsidP="003D766F">
            <w:pPr>
              <w:pStyle w:val="BodyText"/>
              <w:rPr>
                <w:lang w:val="en-NZ"/>
              </w:rPr>
            </w:pPr>
            <w:r w:rsidRPr="003D766F">
              <w:rPr>
                <w:rStyle w:val="SpecialBold"/>
              </w:rPr>
              <w:t>Context of and specific resources for assessment</w:t>
            </w:r>
          </w:p>
        </w:tc>
        <w:tc>
          <w:tcPr>
            <w:tcW w:w="6404" w:type="dxa"/>
            <w:tcBorders>
              <w:top w:val="nil"/>
              <w:left w:val="nil"/>
              <w:bottom w:val="nil"/>
              <w:right w:val="nil"/>
            </w:tcBorders>
            <w:tcMar>
              <w:top w:w="0" w:type="dxa"/>
              <w:left w:w="62" w:type="dxa"/>
              <w:bottom w:w="0" w:type="dxa"/>
              <w:right w:w="62" w:type="dxa"/>
            </w:tcMar>
          </w:tcPr>
          <w:p w:rsidR="00000000" w:rsidRPr="003D766F" w:rsidP="003D766F">
            <w:pPr>
              <w:pStyle w:val="BodyText"/>
            </w:pPr>
            <w:r w:rsidRPr="003D766F">
              <w:t>Assessment must ensure access to:</w:t>
            </w:r>
          </w:p>
          <w:p w:rsidR="00000000" w:rsidRPr="003D766F" w:rsidP="003D766F">
            <w:pPr>
              <w:pStyle w:val="ListBullet"/>
            </w:pPr>
            <w:r w:rsidRPr="003D766F">
              <w:t>a real or simulated retail visual merchandising work environment</w:t>
            </w:r>
          </w:p>
          <w:p w:rsidR="00000000" w:rsidRPr="003D766F" w:rsidP="003D766F">
            <w:pPr>
              <w:pStyle w:val="ListBullet"/>
            </w:pPr>
            <w:r w:rsidRPr="003D766F">
              <w:t>information on:</w:t>
            </w:r>
          </w:p>
          <w:p w:rsidR="00000000" w:rsidRPr="003D766F" w:rsidP="003D766F">
            <w:pPr>
              <w:pStyle w:val="ListBullet2"/>
            </w:pPr>
            <w:r w:rsidRPr="003D766F">
              <w:t>client requirements</w:t>
            </w:r>
          </w:p>
          <w:p w:rsidR="00000000" w:rsidRPr="003D766F" w:rsidP="003D766F">
            <w:pPr>
              <w:pStyle w:val="ListBullet2"/>
            </w:pPr>
            <w:r w:rsidRPr="003D766F">
              <w:t>store image</w:t>
            </w:r>
          </w:p>
          <w:p w:rsidR="00000000" w:rsidRPr="003D766F" w:rsidP="003D766F">
            <w:pPr>
              <w:pStyle w:val="ListBullet2"/>
            </w:pPr>
            <w:r w:rsidRPr="003D766F">
              <w:t>store policy on promotional signage</w:t>
            </w:r>
          </w:p>
          <w:p w:rsidR="00000000" w:rsidRPr="003D766F" w:rsidP="003D766F">
            <w:pPr>
              <w:pStyle w:val="ListBullet2"/>
            </w:pPr>
            <w:r w:rsidRPr="003D766F">
              <w:t>products and services</w:t>
            </w:r>
          </w:p>
          <w:p w:rsidR="00000000" w:rsidP="003D766F">
            <w:pPr>
              <w:pStyle w:val="ListBullet"/>
              <w:rPr>
                <w:lang w:val="en-NZ"/>
              </w:rPr>
            </w:pPr>
            <w:r w:rsidRPr="003D766F">
              <w:t>retail lettering tools, equipment and materials, including relevant computer software.</w:t>
            </w:r>
          </w:p>
        </w:tc>
      </w:tr>
      <w:tr w:rsidTr="003D766F">
        <w:tblPrEx>
          <w:tblW w:w="0" w:type="auto"/>
          <w:tblLayout w:type="fixed"/>
          <w:tblCellMar>
            <w:left w:w="62" w:type="dxa"/>
            <w:right w:w="62" w:type="dxa"/>
          </w:tblCellMar>
          <w:tblLook w:val="0000"/>
        </w:tblPrEx>
        <w:tc>
          <w:tcPr>
            <w:tcW w:w="2526" w:type="dxa"/>
            <w:tcBorders>
              <w:top w:val="nil"/>
              <w:left w:val="nil"/>
              <w:bottom w:val="nil"/>
              <w:right w:val="nil"/>
            </w:tcBorders>
            <w:tcMar>
              <w:top w:w="0" w:type="dxa"/>
              <w:left w:w="62" w:type="dxa"/>
              <w:bottom w:w="0" w:type="dxa"/>
              <w:right w:w="62" w:type="dxa"/>
            </w:tcMar>
          </w:tcPr>
          <w:p w:rsidR="00000000" w:rsidP="003D766F">
            <w:pPr>
              <w:pStyle w:val="BodyText"/>
              <w:rPr>
                <w:lang w:val="en-NZ"/>
              </w:rPr>
            </w:pPr>
            <w:r w:rsidRPr="003D766F">
              <w:rPr>
                <w:rStyle w:val="SpecialBold"/>
              </w:rPr>
              <w:t>Method of assessment</w:t>
            </w:r>
          </w:p>
        </w:tc>
        <w:tc>
          <w:tcPr>
            <w:tcW w:w="6404" w:type="dxa"/>
            <w:tcBorders>
              <w:top w:val="nil"/>
              <w:left w:val="nil"/>
              <w:bottom w:val="nil"/>
              <w:right w:val="nil"/>
            </w:tcBorders>
            <w:tcMar>
              <w:top w:w="0" w:type="dxa"/>
              <w:left w:w="62" w:type="dxa"/>
              <w:bottom w:w="0" w:type="dxa"/>
              <w:right w:w="62" w:type="dxa"/>
            </w:tcMar>
          </w:tcPr>
          <w:p w:rsidR="00000000" w:rsidRPr="003D766F" w:rsidP="003D766F">
            <w:pPr>
              <w:pStyle w:val="BodyText"/>
            </w:pPr>
            <w:r w:rsidRPr="003D766F">
              <w:t>A range of assessment methods should be used to assess practical skills and knowledge. The following examples are appropriate for this unit:</w:t>
            </w:r>
          </w:p>
          <w:p w:rsidR="00000000" w:rsidRPr="003D766F" w:rsidP="003D766F">
            <w:pPr>
              <w:pStyle w:val="ListBullet"/>
            </w:pPr>
            <w:r w:rsidRPr="003D766F">
              <w:t>obse</w:t>
            </w:r>
            <w:r w:rsidRPr="003D766F">
              <w:t>rvation of performance in the workplace</w:t>
            </w:r>
          </w:p>
          <w:p w:rsidR="00000000" w:rsidRPr="003D766F" w:rsidP="003D766F">
            <w:pPr>
              <w:pStyle w:val="ListBullet"/>
            </w:pPr>
            <w:r w:rsidRPr="003D766F">
              <w:t>a simulated retail lettering project environment</w:t>
            </w:r>
          </w:p>
          <w:p w:rsidR="00000000" w:rsidRPr="003D766F" w:rsidP="003D766F">
            <w:pPr>
              <w:pStyle w:val="ListBullet"/>
            </w:pPr>
            <w:r w:rsidRPr="003D766F">
              <w:t>a portfolio of personally designed and produced lettering</w:t>
            </w:r>
          </w:p>
          <w:p w:rsidR="00000000" w:rsidRPr="003D766F" w:rsidP="003D766F">
            <w:pPr>
              <w:pStyle w:val="ListBullet"/>
            </w:pPr>
            <w:r w:rsidRPr="003D766F">
              <w:t>customer feedback</w:t>
            </w:r>
          </w:p>
          <w:p w:rsidR="00000000" w:rsidRPr="003D766F" w:rsidP="003D766F">
            <w:pPr>
              <w:pStyle w:val="ListBullet"/>
            </w:pPr>
            <w:r w:rsidRPr="003D766F">
              <w:t>answers to questions about specific skills and knowledge</w:t>
            </w:r>
          </w:p>
          <w:p w:rsidR="00000000" w:rsidP="003D766F">
            <w:pPr>
              <w:pStyle w:val="ListBullet"/>
              <w:rPr>
                <w:lang w:val="en-NZ"/>
              </w:rPr>
            </w:pPr>
            <w:r w:rsidRPr="003D766F">
              <w:t>review of portfolios of evidence and third-party workplace reports of on-the-job performance.</w:t>
            </w:r>
          </w:p>
        </w:tc>
      </w:tr>
      <w:tr w:rsidTr="003D766F">
        <w:tblPrEx>
          <w:tblW w:w="0" w:type="auto"/>
          <w:tblLayout w:type="fixed"/>
          <w:tblCellMar>
            <w:left w:w="62" w:type="dxa"/>
            <w:right w:w="62" w:type="dxa"/>
          </w:tblCellMar>
          <w:tblLook w:val="0000"/>
        </w:tblPrEx>
        <w:tc>
          <w:tcPr>
            <w:tcW w:w="2526" w:type="dxa"/>
            <w:tcBorders>
              <w:top w:val="nil"/>
              <w:left w:val="nil"/>
              <w:bottom w:val="nil"/>
              <w:right w:val="nil"/>
            </w:tcBorders>
            <w:tcMar>
              <w:top w:w="0" w:type="dxa"/>
              <w:left w:w="62" w:type="dxa"/>
              <w:bottom w:w="0" w:type="dxa"/>
              <w:right w:w="62" w:type="dxa"/>
            </w:tcMar>
          </w:tcPr>
          <w:p w:rsidR="00000000" w:rsidP="003D766F">
            <w:pPr>
              <w:pStyle w:val="BodyText"/>
              <w:rPr>
                <w:lang w:val="en-NZ"/>
              </w:rPr>
            </w:pPr>
            <w:r w:rsidRPr="003D766F">
              <w:rPr>
                <w:rStyle w:val="SpecialBold"/>
              </w:rPr>
              <w:t>Guidance information for assessment</w:t>
            </w:r>
          </w:p>
        </w:tc>
        <w:tc>
          <w:tcPr>
            <w:tcW w:w="6404" w:type="dxa"/>
            <w:tcBorders>
              <w:top w:val="nil"/>
              <w:left w:val="nil"/>
              <w:bottom w:val="nil"/>
              <w:right w:val="nil"/>
            </w:tcBorders>
            <w:tcMar>
              <w:top w:w="0" w:type="dxa"/>
              <w:left w:w="62" w:type="dxa"/>
              <w:bottom w:w="0" w:type="dxa"/>
              <w:right w:w="62" w:type="dxa"/>
            </w:tcMar>
          </w:tcPr>
          <w:p w:rsidR="00000000" w:rsidRPr="003D766F" w:rsidP="003D766F">
            <w:pPr>
              <w:pStyle w:val="BodyText"/>
            </w:pPr>
            <w:r w:rsidRPr="003D766F">
              <w:t>Holistic assessment with other units relevant to the industry sector, workplace and job role is recommended.</w:t>
            </w:r>
          </w:p>
        </w:tc>
      </w:tr>
    </w:tbl>
    <w:p w:rsidR="00000000" w:rsidRPr="003D766F" w:rsidP="003D766F">
      <w:pPr>
        <w:pStyle w:val="BodyText"/>
      </w:pPr>
    </w:p>
    <w:p w:rsidR="00000000" w:rsidRPr="003D766F" w:rsidP="003D766F">
      <w:pPr>
        <w:pStyle w:val="AllowPageBreak"/>
      </w:pPr>
    </w:p>
    <w:p w:rsidR="00000000" w:rsidRPr="003D766F" w:rsidP="003D766F">
      <w:pPr>
        <w:pStyle w:val="Heading1"/>
      </w:pPr>
      <w:bookmarkStart w:id="11" w:name="O_392889"/>
      <w:bookmarkEnd w:id="11"/>
      <w:r w:rsidRPr="003D766F">
        <w:t>Range Statement</w:t>
      </w:r>
    </w:p>
    <w:tbl>
      <w:tblPr>
        <w:tblW w:w="0" w:type="auto"/>
        <w:tblLayout w:type="fixed"/>
        <w:tblCellMar>
          <w:left w:w="62" w:type="dxa"/>
          <w:right w:w="62" w:type="dxa"/>
        </w:tblCellMar>
        <w:tblLook w:val="0000"/>
      </w:tblPr>
      <w:tblGrid>
        <w:gridCol w:w="2512"/>
        <w:gridCol w:w="6418"/>
      </w:tblGrid>
      <w:tr w:rsidTr="003D766F">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3D766F">
            <w:pPr>
              <w:pStyle w:val="BodyText"/>
              <w:rPr>
                <w:lang w:val="en-NZ"/>
              </w:rPr>
            </w:pPr>
            <w:r w:rsidRPr="003D766F">
              <w:t>The range statement relates to the unit of competency as a whole. It allows for different work environments and situations that may affect performance. Bold italicised wording, if used in the performance criteria, is detailed below. Esse</w:t>
            </w:r>
            <w:r w:rsidRPr="003D766F">
              <w:t>ntial operating conditions that may be present with training and assessment (depending on the work situation, needs of the individual, accessibility of the item, and local industry and regional contexts) may also be included.</w:t>
            </w:r>
          </w:p>
        </w:tc>
      </w:tr>
      <w:tr w:rsidTr="003D766F">
        <w:tblPrEx>
          <w:tblW w:w="0" w:type="auto"/>
          <w:tblLayout w:type="fixed"/>
          <w:tblCellMar>
            <w:left w:w="62" w:type="dxa"/>
            <w:right w:w="62" w:type="dxa"/>
          </w:tblCellMar>
          <w:tblLook w:val="0000"/>
        </w:tblPrEx>
        <w:tc>
          <w:tcPr>
            <w:tcW w:w="2512" w:type="dxa"/>
            <w:tcBorders>
              <w:top w:val="nil"/>
              <w:left w:val="nil"/>
              <w:bottom w:val="nil"/>
              <w:right w:val="nil"/>
            </w:tcBorders>
            <w:tcMar>
              <w:top w:w="0" w:type="dxa"/>
              <w:left w:w="62" w:type="dxa"/>
              <w:bottom w:w="0" w:type="dxa"/>
              <w:right w:w="62" w:type="dxa"/>
            </w:tcMar>
          </w:tcPr>
          <w:p w:rsidR="00000000" w:rsidP="003D766F">
            <w:pPr>
              <w:pStyle w:val="BodyText"/>
              <w:rPr>
                <w:lang w:val="en-NZ"/>
              </w:rPr>
            </w:pPr>
            <w:r w:rsidRPr="003D766F">
              <w:rPr>
                <w:rStyle w:val="BoldandItalics"/>
              </w:rPr>
              <w:t>Signage</w:t>
            </w:r>
            <w:r w:rsidRPr="003D766F">
              <w:t xml:space="preserve"> may include:</w:t>
            </w:r>
          </w:p>
        </w:tc>
        <w:tc>
          <w:tcPr>
            <w:tcW w:w="6418" w:type="dxa"/>
            <w:tcBorders>
              <w:top w:val="nil"/>
              <w:left w:val="nil"/>
              <w:bottom w:val="nil"/>
              <w:right w:val="nil"/>
            </w:tcBorders>
            <w:tcMar>
              <w:top w:w="0" w:type="dxa"/>
              <w:left w:w="62" w:type="dxa"/>
              <w:bottom w:w="0" w:type="dxa"/>
              <w:right w:w="62" w:type="dxa"/>
            </w:tcMar>
          </w:tcPr>
          <w:p w:rsidR="00000000" w:rsidRPr="003D766F" w:rsidP="003D766F">
            <w:pPr>
              <w:pStyle w:val="ListBullet"/>
            </w:pPr>
            <w:r w:rsidRPr="003D766F">
              <w:t>price lists</w:t>
            </w:r>
          </w:p>
          <w:p w:rsidR="00000000" w:rsidRPr="003D766F" w:rsidP="003D766F">
            <w:pPr>
              <w:pStyle w:val="ListBullet"/>
            </w:pPr>
            <w:r w:rsidRPr="003D766F">
              <w:t>product descriptions</w:t>
            </w:r>
          </w:p>
          <w:p w:rsidR="00000000" w:rsidP="003D766F">
            <w:pPr>
              <w:pStyle w:val="ListBullet"/>
              <w:rPr>
                <w:lang w:val="en-NZ"/>
              </w:rPr>
            </w:pPr>
            <w:r w:rsidRPr="003D766F">
              <w:t>promotional banners.</w:t>
            </w:r>
          </w:p>
        </w:tc>
      </w:tr>
      <w:tr w:rsidTr="003D766F">
        <w:tblPrEx>
          <w:tblW w:w="0" w:type="auto"/>
          <w:tblLayout w:type="fixed"/>
          <w:tblCellMar>
            <w:left w:w="62" w:type="dxa"/>
            <w:right w:w="62" w:type="dxa"/>
          </w:tblCellMar>
          <w:tblLook w:val="0000"/>
        </w:tblPrEx>
        <w:tc>
          <w:tcPr>
            <w:tcW w:w="2512" w:type="dxa"/>
            <w:tcBorders>
              <w:top w:val="nil"/>
              <w:left w:val="nil"/>
              <w:bottom w:val="nil"/>
              <w:right w:val="nil"/>
            </w:tcBorders>
            <w:tcMar>
              <w:top w:w="0" w:type="dxa"/>
              <w:left w:w="62" w:type="dxa"/>
              <w:bottom w:w="0" w:type="dxa"/>
              <w:right w:w="62" w:type="dxa"/>
            </w:tcMar>
          </w:tcPr>
          <w:p w:rsidR="00000000" w:rsidP="003D766F">
            <w:pPr>
              <w:pStyle w:val="BodyText"/>
              <w:rPr>
                <w:lang w:val="en-NZ"/>
              </w:rPr>
            </w:pPr>
            <w:r w:rsidRPr="003D766F">
              <w:rPr>
                <w:rStyle w:val="BoldandItalics"/>
              </w:rPr>
              <w:t>Production method</w:t>
            </w:r>
            <w:r w:rsidRPr="003D766F">
              <w:t xml:space="preserve"> may include:</w:t>
            </w:r>
          </w:p>
        </w:tc>
        <w:tc>
          <w:tcPr>
            <w:tcW w:w="6418" w:type="dxa"/>
            <w:tcBorders>
              <w:top w:val="nil"/>
              <w:left w:val="nil"/>
              <w:bottom w:val="nil"/>
              <w:right w:val="nil"/>
            </w:tcBorders>
            <w:tcMar>
              <w:top w:w="0" w:type="dxa"/>
              <w:left w:w="62" w:type="dxa"/>
              <w:bottom w:w="0" w:type="dxa"/>
              <w:right w:w="62" w:type="dxa"/>
            </w:tcMar>
          </w:tcPr>
          <w:p w:rsidR="00000000" w:rsidRPr="003D766F" w:rsidP="003D766F">
            <w:pPr>
              <w:pStyle w:val="ListBullet"/>
            </w:pPr>
            <w:r w:rsidRPr="003D766F">
              <w:t>electronic production using:</w:t>
            </w:r>
          </w:p>
          <w:p w:rsidR="00000000" w:rsidRPr="003D766F" w:rsidP="003D766F">
            <w:pPr>
              <w:pStyle w:val="ListBullet2"/>
            </w:pPr>
            <w:r w:rsidRPr="003D766F">
              <w:t>graphics software</w:t>
            </w:r>
          </w:p>
          <w:p w:rsidR="00000000" w:rsidRPr="003D766F" w:rsidP="003D766F">
            <w:pPr>
              <w:pStyle w:val="ListBullet2"/>
            </w:pPr>
            <w:r w:rsidRPr="003D766F">
              <w:t>information and communications technology</w:t>
            </w:r>
          </w:p>
          <w:p w:rsidR="00000000" w:rsidRPr="003D766F" w:rsidP="003D766F">
            <w:pPr>
              <w:pStyle w:val="ListBullet"/>
            </w:pPr>
            <w:r w:rsidRPr="003D766F">
              <w:t>manual production using:</w:t>
            </w:r>
          </w:p>
          <w:p w:rsidR="00000000" w:rsidRPr="003D766F" w:rsidP="003D766F">
            <w:pPr>
              <w:pStyle w:val="ListBullet2"/>
            </w:pPr>
            <w:r w:rsidRPr="003D766F">
              <w:t>board</w:t>
            </w:r>
          </w:p>
          <w:p w:rsidR="00000000" w:rsidRPr="003D766F" w:rsidP="003D766F">
            <w:pPr>
              <w:pStyle w:val="ListBullet2"/>
            </w:pPr>
            <w:r w:rsidRPr="003D766F">
              <w:t>chalk board</w:t>
            </w:r>
          </w:p>
          <w:p w:rsidR="00000000" w:rsidRPr="003D766F" w:rsidP="003D766F">
            <w:pPr>
              <w:pStyle w:val="ListBullet2"/>
            </w:pPr>
            <w:r w:rsidRPr="003D766F">
              <w:t>calligraphy pens</w:t>
            </w:r>
          </w:p>
          <w:p w:rsidR="00000000" w:rsidRPr="003D766F" w:rsidP="003D766F">
            <w:pPr>
              <w:pStyle w:val="ListBullet2"/>
            </w:pPr>
            <w:r w:rsidRPr="003D766F">
              <w:t>ink</w:t>
            </w:r>
          </w:p>
          <w:p w:rsidR="00000000" w:rsidRPr="003D766F" w:rsidP="003D766F">
            <w:pPr>
              <w:pStyle w:val="ListBullet2"/>
            </w:pPr>
            <w:r w:rsidRPr="003D766F">
              <w:t>marker pens</w:t>
            </w:r>
          </w:p>
          <w:p w:rsidR="00000000" w:rsidRPr="003D766F" w:rsidP="003D766F">
            <w:pPr>
              <w:pStyle w:val="ListBullet2"/>
            </w:pPr>
            <w:r w:rsidRPr="003D766F">
              <w:t>paper</w:t>
            </w:r>
          </w:p>
          <w:p w:rsidR="00000000" w:rsidRPr="003D766F" w:rsidP="003D766F">
            <w:pPr>
              <w:pStyle w:val="ListBullet2"/>
            </w:pPr>
            <w:r w:rsidRPr="003D766F">
              <w:t>pastels and chalks</w:t>
            </w:r>
          </w:p>
          <w:p w:rsidR="00000000" w:rsidRPr="003D766F" w:rsidP="003D766F">
            <w:pPr>
              <w:pStyle w:val="ListBullet2"/>
            </w:pPr>
            <w:r w:rsidRPr="003D766F">
              <w:t>pencils from B to 6B</w:t>
            </w:r>
          </w:p>
          <w:p w:rsidR="00000000" w:rsidRPr="003D766F" w:rsidP="003D766F">
            <w:pPr>
              <w:pStyle w:val="ListBullet2"/>
            </w:pPr>
            <w:r w:rsidRPr="003D766F">
              <w:t>rulers</w:t>
            </w:r>
          </w:p>
          <w:p w:rsidR="00000000" w:rsidRPr="003D766F" w:rsidP="003D766F">
            <w:pPr>
              <w:pStyle w:val="ListBullet2"/>
            </w:pPr>
            <w:r w:rsidRPr="003D766F">
              <w:t>watercolour</w:t>
            </w:r>
          </w:p>
          <w:p w:rsidR="00000000" w:rsidRPr="003D766F" w:rsidP="003D766F">
            <w:pPr>
              <w:pStyle w:val="ListBullet2"/>
            </w:pPr>
            <w:r w:rsidRPr="003D766F">
              <w:t>vinyl lettering machine.</w:t>
            </w:r>
          </w:p>
        </w:tc>
      </w:tr>
    </w:tbl>
    <w:p w:rsidR="00000000" w:rsidRPr="003D766F" w:rsidP="003D766F">
      <w:pPr>
        <w:pStyle w:val="BodyText"/>
      </w:pPr>
    </w:p>
    <w:p w:rsidR="00000000" w:rsidRPr="003D766F" w:rsidP="003D766F">
      <w:pPr>
        <w:pStyle w:val="AllowPageBreak"/>
      </w:pPr>
    </w:p>
    <w:p w:rsidR="00000000" w:rsidRPr="003D766F" w:rsidP="003D766F">
      <w:pPr>
        <w:pStyle w:val="Heading1"/>
      </w:pPr>
      <w:bookmarkStart w:id="12" w:name="O_392890"/>
      <w:bookmarkEnd w:id="12"/>
      <w:r w:rsidRPr="003D766F">
        <w:t>Unit Sector(s)</w:t>
      </w:r>
    </w:p>
    <w:p w:rsidR="00000000" w:rsidRPr="003D766F" w:rsidP="003D766F">
      <w:pPr>
        <w:pStyle w:val="BodyText"/>
      </w:pPr>
      <w:r w:rsidRPr="003D766F">
        <w:t>Retail</w:t>
      </w:r>
    </w:p>
    <w:p w:rsidR="00000000" w:rsidRPr="003D766F" w:rsidP="003D766F">
      <w:pPr>
        <w:pStyle w:val="AllowPageBreak"/>
      </w:pPr>
    </w:p>
    <w:p w:rsidR="00000000" w:rsidRPr="003D766F" w:rsidP="003D766F">
      <w:pPr>
        <w:pStyle w:val="Heading1"/>
      </w:pPr>
      <w:bookmarkStart w:id="13" w:name="O_392891"/>
      <w:bookmarkEnd w:id="13"/>
      <w:r w:rsidRPr="003D766F">
        <w:t>Competency Field</w:t>
      </w:r>
    </w:p>
    <w:p w:rsidR="00000000" w:rsidRPr="003D766F" w:rsidP="003D766F">
      <w:pPr>
        <w:pStyle w:val="BodyText"/>
      </w:pPr>
      <w:r w:rsidRPr="003D766F">
        <w:t>Merchandising</w:t>
      </w:r>
    </w:p>
    <w:p w:rsidR="00000000" w:rsidRPr="003D766F" w:rsidP="003D766F"/>
    <w:sectPr w:rsidSect="003D76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6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56F56" w:rsidP="00556F5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6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F56" w:rsidP="003D766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56F56" w:rsidP="003D766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56F56" w:rsidP="003D766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6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66F" w:rsidRPr="00556F56" w:rsidP="00556F5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6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F56" w:rsidP="003D766F">
    <w:pPr>
      <w:pStyle w:val="Header"/>
      <w:framePr w:wrap="around"/>
    </w:pPr>
    <w:r>
      <w:fldChar w:fldCharType="begin"/>
    </w:r>
    <w:r>
      <w:instrText xml:space="preserve"> TITLE   \* MERGEFORMAT </w:instrText>
    </w:r>
    <w:r>
      <w:fldChar w:fldCharType="separate"/>
    </w:r>
    <w:r>
      <w:t>SIRRMER405 Produce visual merchandising 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556F56" w:rsidP="003D76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F20A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A237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5649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76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766F"/>
    <w:pPr>
      <w:spacing w:before="360" w:after="60"/>
      <w:outlineLvl w:val="0"/>
    </w:pPr>
    <w:rPr>
      <w:sz w:val="32"/>
    </w:rPr>
  </w:style>
  <w:style w:type="paragraph" w:styleId="Heading2">
    <w:name w:val="heading 2"/>
    <w:basedOn w:val="HeadingBase"/>
    <w:next w:val="BodyText"/>
    <w:link w:val="Heading2Char"/>
    <w:qFormat/>
    <w:rsid w:val="003D766F"/>
    <w:pPr>
      <w:keepLines/>
      <w:spacing w:before="240" w:after="120"/>
      <w:outlineLvl w:val="1"/>
    </w:pPr>
    <w:rPr>
      <w:sz w:val="28"/>
      <w:szCs w:val="40"/>
    </w:rPr>
  </w:style>
  <w:style w:type="paragraph" w:styleId="Heading3">
    <w:name w:val="heading 3"/>
    <w:basedOn w:val="HeadingBase"/>
    <w:next w:val="BodyText"/>
    <w:link w:val="Heading3Char"/>
    <w:qFormat/>
    <w:rsid w:val="003D766F"/>
    <w:pPr>
      <w:spacing w:before="180" w:after="120"/>
      <w:outlineLvl w:val="2"/>
    </w:pPr>
    <w:rPr>
      <w:spacing w:val="-10"/>
      <w:kern w:val="32"/>
    </w:rPr>
  </w:style>
  <w:style w:type="paragraph" w:styleId="Heading4">
    <w:name w:val="heading 4"/>
    <w:basedOn w:val="HeadingBase"/>
    <w:next w:val="BodyText"/>
    <w:link w:val="Heading4Char"/>
    <w:qFormat/>
    <w:rsid w:val="003D766F"/>
    <w:pPr>
      <w:spacing w:before="160" w:after="120"/>
      <w:outlineLvl w:val="3"/>
    </w:pPr>
    <w:rPr>
      <w:sz w:val="22"/>
    </w:rPr>
  </w:style>
  <w:style w:type="paragraph" w:styleId="Heading5">
    <w:name w:val="heading 5"/>
    <w:basedOn w:val="HeadingBase"/>
    <w:next w:val="Normal"/>
    <w:link w:val="Heading5Char"/>
    <w:qFormat/>
    <w:rsid w:val="003D766F"/>
    <w:pPr>
      <w:spacing w:before="80"/>
      <w:outlineLvl w:val="4"/>
    </w:pPr>
    <w:rPr>
      <w:color w:val="918585"/>
      <w:sz w:val="20"/>
    </w:rPr>
  </w:style>
  <w:style w:type="paragraph" w:styleId="Heading6">
    <w:name w:val="heading 6"/>
    <w:basedOn w:val="HeadingBase"/>
    <w:next w:val="Normal"/>
    <w:link w:val="Heading6Char"/>
    <w:qFormat/>
    <w:rsid w:val="003D766F"/>
    <w:pPr>
      <w:spacing w:before="60"/>
      <w:outlineLvl w:val="5"/>
    </w:pPr>
    <w:rPr>
      <w:color w:val="918585"/>
      <w:sz w:val="20"/>
    </w:rPr>
  </w:style>
  <w:style w:type="paragraph" w:styleId="Heading7">
    <w:name w:val="heading 7"/>
    <w:basedOn w:val="Normal"/>
    <w:next w:val="Normal"/>
    <w:link w:val="Heading7Char"/>
    <w:qFormat/>
    <w:rsid w:val="003D766F"/>
    <w:pPr>
      <w:ind w:left="720"/>
      <w:outlineLvl w:val="6"/>
    </w:pPr>
    <w:rPr>
      <w:i/>
    </w:rPr>
  </w:style>
  <w:style w:type="paragraph" w:styleId="Heading8">
    <w:name w:val="heading 8"/>
    <w:basedOn w:val="Normal"/>
    <w:next w:val="Normal"/>
    <w:link w:val="Heading8Char"/>
    <w:qFormat/>
    <w:rsid w:val="003D766F"/>
    <w:pPr>
      <w:ind w:left="720"/>
      <w:outlineLvl w:val="7"/>
    </w:pPr>
    <w:rPr>
      <w:i/>
    </w:rPr>
  </w:style>
  <w:style w:type="paragraph" w:styleId="Heading9">
    <w:name w:val="heading 9"/>
    <w:basedOn w:val="Normal"/>
    <w:next w:val="Normal"/>
    <w:link w:val="Heading9Char"/>
    <w:qFormat/>
    <w:rsid w:val="003D766F"/>
    <w:pPr>
      <w:ind w:left="720"/>
      <w:outlineLvl w:val="8"/>
    </w:pPr>
    <w:rPr>
      <w:i/>
    </w:rPr>
  </w:style>
  <w:style w:type="character" w:default="1" w:styleId="DefaultParagraphFont">
    <w:name w:val="Default Paragraph Font"/>
    <w:uiPriority w:val="1"/>
    <w:unhideWhenUsed/>
    <w:rsid w:val="003D76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766F"/>
  </w:style>
  <w:style w:type="character" w:customStyle="1" w:styleId="Heading1Char">
    <w:name w:val="Heading 1 Char"/>
    <w:basedOn w:val="DefaultParagraphFont"/>
    <w:link w:val="Heading1"/>
    <w:rsid w:val="003D766F"/>
    <w:rPr>
      <w:rFonts w:ascii="Times New Roman" w:eastAsia="Times New Roman" w:hAnsi="Times New Roman" w:cs="Times New Roman"/>
      <w:b/>
      <w:sz w:val="32"/>
      <w:szCs w:val="20"/>
      <w:lang w:eastAsia="en-US"/>
    </w:rPr>
  </w:style>
  <w:style w:type="paragraph" w:styleId="BodyText">
    <w:name w:val="Body Text"/>
    <w:basedOn w:val="Normal"/>
    <w:link w:val="BodyTextChar"/>
    <w:rsid w:val="003D766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D766F"/>
    <w:rPr>
      <w:rFonts w:ascii="Times New Roman" w:eastAsia="Times New Roman" w:hAnsi="Times New Roman" w:cs="Times New Roman"/>
      <w:sz w:val="24"/>
      <w:lang w:eastAsia="en-US"/>
    </w:rPr>
  </w:style>
  <w:style w:type="paragraph" w:styleId="Footer">
    <w:name w:val="footer"/>
    <w:basedOn w:val="Normal"/>
    <w:link w:val="FooterChar"/>
    <w:rsid w:val="003D76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766F"/>
    <w:rPr>
      <w:rFonts w:ascii="Times New Roman" w:eastAsia="Times New Roman" w:hAnsi="Times New Roman" w:cs="Times New Roman"/>
      <w:sz w:val="16"/>
      <w:lang w:eastAsia="en-US"/>
    </w:rPr>
  </w:style>
  <w:style w:type="paragraph" w:styleId="List">
    <w:name w:val="List"/>
    <w:basedOn w:val="BodyText"/>
    <w:next w:val="BodyText"/>
    <w:rsid w:val="003D766F"/>
    <w:pPr>
      <w:tabs>
        <w:tab w:val="left" w:pos="340"/>
      </w:tabs>
      <w:spacing w:before="60" w:after="60"/>
      <w:ind w:left="340" w:hanging="340"/>
    </w:pPr>
  </w:style>
  <w:style w:type="paragraph" w:styleId="ListBullet">
    <w:name w:val="List Bullet"/>
    <w:basedOn w:val="List"/>
    <w:rsid w:val="003D766F"/>
    <w:pPr>
      <w:numPr>
        <w:numId w:val="13"/>
      </w:numPr>
      <w:tabs>
        <w:tab w:val="clear" w:pos="340"/>
      </w:tabs>
      <w:spacing w:before="40" w:after="40"/>
    </w:pPr>
  </w:style>
  <w:style w:type="character" w:customStyle="1" w:styleId="SpecialBold">
    <w:name w:val="Special Bold"/>
    <w:basedOn w:val="DefaultParagraphFont"/>
    <w:rsid w:val="003D766F"/>
    <w:rPr>
      <w:b/>
      <w:spacing w:val="0"/>
    </w:rPr>
  </w:style>
  <w:style w:type="paragraph" w:styleId="ListBullet2">
    <w:name w:val="List Bullet 2"/>
    <w:basedOn w:val="List2"/>
    <w:rsid w:val="003D766F"/>
    <w:pPr>
      <w:numPr>
        <w:numId w:val="14"/>
      </w:numPr>
      <w:tabs>
        <w:tab w:val="clear" w:pos="680"/>
      </w:tabs>
    </w:pPr>
  </w:style>
  <w:style w:type="paragraph" w:customStyle="1" w:styleId="SuperHeading">
    <w:name w:val="SuperHeading"/>
    <w:basedOn w:val="Normal"/>
    <w:rsid w:val="003D766F"/>
    <w:pPr>
      <w:spacing w:before="240" w:after="120"/>
      <w:outlineLvl w:val="0"/>
    </w:pPr>
    <w:rPr>
      <w:rFonts w:ascii="Times New Roman" w:hAnsi="Times New Roman"/>
      <w:b/>
      <w:sz w:val="28"/>
    </w:rPr>
  </w:style>
  <w:style w:type="paragraph" w:customStyle="1" w:styleId="AllowPageBreak">
    <w:name w:val="AllowPageBreak"/>
    <w:rsid w:val="003D76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D766F"/>
    <w:rPr>
      <w:b/>
      <w:i/>
      <w:u w:val="none"/>
    </w:rPr>
  </w:style>
  <w:style w:type="character" w:customStyle="1" w:styleId="Heading2Char">
    <w:name w:val="Heading 2 Char"/>
    <w:basedOn w:val="DefaultParagraphFont"/>
    <w:link w:val="Heading2"/>
    <w:rsid w:val="003D76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76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76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76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76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76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76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766F"/>
    <w:rPr>
      <w:rFonts w:ascii="Courier New" w:eastAsia="Times New Roman" w:hAnsi="Courier New" w:cs="Times New Roman"/>
      <w:i/>
      <w:szCs w:val="20"/>
      <w:lang w:eastAsia="en-US"/>
    </w:rPr>
  </w:style>
  <w:style w:type="paragraph" w:customStyle="1" w:styleId="HeadingBase">
    <w:name w:val="Heading Base"/>
    <w:rsid w:val="003D76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766F"/>
    <w:pPr>
      <w:tabs>
        <w:tab w:val="right" w:leader="dot" w:pos="9072"/>
      </w:tabs>
      <w:ind w:left="567"/>
    </w:pPr>
    <w:rPr>
      <w:szCs w:val="22"/>
    </w:rPr>
  </w:style>
  <w:style w:type="paragraph" w:customStyle="1" w:styleId="TOCBase">
    <w:name w:val="TOC Base"/>
    <w:rsid w:val="003D76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766F"/>
    <w:pPr>
      <w:tabs>
        <w:tab w:val="right" w:leader="dot" w:pos="9072"/>
      </w:tabs>
      <w:spacing w:before="40" w:after="40"/>
      <w:ind w:left="284"/>
    </w:pPr>
    <w:rPr>
      <w:rFonts w:ascii="Times New Roman" w:hAnsi="Times New Roman"/>
    </w:rPr>
  </w:style>
  <w:style w:type="paragraph" w:styleId="TOC1">
    <w:name w:val="toc 1"/>
    <w:basedOn w:val="TOCBase"/>
    <w:next w:val="Normal"/>
    <w:rsid w:val="003D766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D766F"/>
    <w:pPr>
      <w:spacing w:before="5040"/>
      <w:jc w:val="center"/>
    </w:pPr>
    <w:rPr>
      <w:sz w:val="48"/>
      <w:szCs w:val="72"/>
      <w:lang w:val="en-US"/>
    </w:rPr>
  </w:style>
  <w:style w:type="character" w:customStyle="1" w:styleId="TitleChar">
    <w:name w:val="Title Char"/>
    <w:basedOn w:val="DefaultParagraphFont"/>
    <w:link w:val="Title"/>
    <w:rsid w:val="003D76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766F"/>
    <w:pPr>
      <w:tabs>
        <w:tab w:val="left" w:pos="3600"/>
        <w:tab w:val="left" w:pos="3958"/>
      </w:tabs>
    </w:pPr>
  </w:style>
  <w:style w:type="paragraph" w:customStyle="1" w:styleId="Note">
    <w:name w:val="Note"/>
    <w:basedOn w:val="BodyText"/>
    <w:rsid w:val="003D76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766F"/>
    <w:pPr>
      <w:framePr w:wrap="auto" w:hAnchor="text" w:y="6049"/>
    </w:pPr>
    <w:rPr>
      <w:color w:val="000000"/>
      <w:sz w:val="40"/>
    </w:rPr>
  </w:style>
  <w:style w:type="paragraph" w:customStyle="1" w:styleId="TOCTitle">
    <w:name w:val="TOCTitle"/>
    <w:basedOn w:val="Heading1"/>
    <w:rsid w:val="003D766F"/>
    <w:pPr>
      <w:spacing w:after="240"/>
      <w:jc w:val="center"/>
      <w:outlineLvl w:val="9"/>
    </w:pPr>
    <w:rPr>
      <w:caps/>
    </w:rPr>
  </w:style>
  <w:style w:type="paragraph" w:customStyle="1" w:styleId="Version">
    <w:name w:val="Version"/>
    <w:rsid w:val="003D76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766F"/>
    <w:pPr>
      <w:keepNext w:val="0"/>
      <w:tabs>
        <w:tab w:val="right" w:pos="4176"/>
      </w:tabs>
      <w:ind w:left="198" w:hanging="198"/>
    </w:pPr>
    <w:rPr>
      <w:rFonts w:ascii="Garamond" w:hAnsi="Garamond"/>
    </w:rPr>
  </w:style>
  <w:style w:type="paragraph" w:styleId="IndexHeading">
    <w:name w:val="index heading"/>
    <w:basedOn w:val="Normal"/>
    <w:next w:val="Index1"/>
    <w:semiHidden/>
    <w:rsid w:val="003D766F"/>
    <w:pPr>
      <w:spacing w:before="120" w:after="120"/>
    </w:pPr>
    <w:rPr>
      <w:rFonts w:ascii="Arial" w:hAnsi="Arial"/>
      <w:b/>
      <w:color w:val="918585"/>
      <w:sz w:val="24"/>
    </w:rPr>
  </w:style>
  <w:style w:type="paragraph" w:styleId="Header">
    <w:name w:val="header"/>
    <w:basedOn w:val="Normal"/>
    <w:link w:val="HeaderChar"/>
    <w:rsid w:val="003D76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766F"/>
    <w:rPr>
      <w:rFonts w:ascii="Times New Roman" w:eastAsia="Times New Roman" w:hAnsi="Times New Roman" w:cs="Times New Roman"/>
      <w:sz w:val="16"/>
      <w:szCs w:val="20"/>
      <w:lang w:val="en-GB" w:eastAsia="en-US"/>
    </w:rPr>
  </w:style>
  <w:style w:type="paragraph" w:customStyle="1" w:styleId="Chapter">
    <w:name w:val="Chapter"/>
    <w:basedOn w:val="Normal"/>
    <w:rsid w:val="003D766F"/>
    <w:pPr>
      <w:spacing w:before="240"/>
    </w:pPr>
    <w:rPr>
      <w:rFonts w:ascii="Times New Roman" w:hAnsi="Times New Roman"/>
      <w:smallCaps/>
      <w:spacing w:val="80"/>
      <w:sz w:val="28"/>
    </w:rPr>
  </w:style>
  <w:style w:type="paragraph" w:customStyle="1" w:styleId="InChapter">
    <w:name w:val="InChapter"/>
    <w:basedOn w:val="Heading3"/>
    <w:rsid w:val="003D766F"/>
    <w:pPr>
      <w:spacing w:after="240"/>
      <w:outlineLvl w:val="9"/>
    </w:pPr>
    <w:rPr>
      <w:noProof/>
    </w:rPr>
  </w:style>
  <w:style w:type="paragraph" w:styleId="Index2">
    <w:name w:val="index 2"/>
    <w:basedOn w:val="Normal"/>
    <w:next w:val="Normal"/>
    <w:semiHidden/>
    <w:rsid w:val="003D766F"/>
    <w:pPr>
      <w:tabs>
        <w:tab w:val="right" w:pos="4176"/>
      </w:tabs>
      <w:ind w:left="568" w:hanging="284"/>
    </w:pPr>
    <w:rPr>
      <w:rFonts w:ascii="Garamond" w:hAnsi="Garamond"/>
    </w:rPr>
  </w:style>
  <w:style w:type="paragraph" w:customStyle="1" w:styleId="Byline">
    <w:name w:val="Byline"/>
    <w:rsid w:val="003D76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766F"/>
    <w:pPr>
      <w:tabs>
        <w:tab w:val="clear" w:pos="3600"/>
        <w:tab w:val="clear" w:pos="3958"/>
      </w:tabs>
      <w:jc w:val="right"/>
    </w:pPr>
  </w:style>
  <w:style w:type="character" w:styleId="Emphasis">
    <w:name w:val="Emphasis"/>
    <w:basedOn w:val="DefaultParagraphFont"/>
    <w:qFormat/>
    <w:rsid w:val="003D766F"/>
    <w:rPr>
      <w:i/>
    </w:rPr>
  </w:style>
  <w:style w:type="paragraph" w:styleId="Caption">
    <w:name w:val="caption"/>
    <w:basedOn w:val="BodyText"/>
    <w:next w:val="Normal"/>
    <w:qFormat/>
    <w:rsid w:val="003D766F"/>
    <w:pPr>
      <w:framePr w:w="2268" w:hSpace="181" w:vSpace="181" w:wrap="around" w:vAnchor="text" w:hAnchor="page" w:x="1135" w:y="285" w:anchorLock="1"/>
    </w:pPr>
    <w:rPr>
      <w:i/>
    </w:rPr>
  </w:style>
  <w:style w:type="paragraph" w:customStyle="1" w:styleId="MiniTOCTitle">
    <w:name w:val="MiniTOCTitle"/>
    <w:basedOn w:val="Heading4"/>
    <w:rsid w:val="003D766F"/>
    <w:pPr>
      <w:spacing w:before="240"/>
      <w:outlineLvl w:val="9"/>
    </w:pPr>
    <w:rPr>
      <w:noProof/>
      <w:sz w:val="24"/>
    </w:rPr>
  </w:style>
  <w:style w:type="paragraph" w:customStyle="1" w:styleId="MiniTOCItem">
    <w:name w:val="MiniTOCItem"/>
    <w:basedOn w:val="ListBullet"/>
    <w:rsid w:val="003D766F"/>
    <w:pPr>
      <w:numPr>
        <w:numId w:val="0"/>
      </w:numPr>
      <w:tabs>
        <w:tab w:val="right" w:leader="dot" w:pos="6521"/>
      </w:tabs>
      <w:spacing w:before="0" w:after="0"/>
    </w:pPr>
  </w:style>
  <w:style w:type="paragraph" w:customStyle="1" w:styleId="TOFTitle">
    <w:name w:val="TOFTitle"/>
    <w:basedOn w:val="TOCTitle"/>
    <w:rsid w:val="003D766F"/>
  </w:style>
  <w:style w:type="paragraph" w:styleId="TableofFigures">
    <w:name w:val="table of figures"/>
    <w:basedOn w:val="Normal"/>
    <w:next w:val="Normal"/>
    <w:semiHidden/>
    <w:rsid w:val="003D766F"/>
    <w:pPr>
      <w:tabs>
        <w:tab w:val="right" w:leader="dot" w:pos="9072"/>
      </w:tabs>
      <w:ind w:left="970" w:hanging="403"/>
    </w:pPr>
    <w:rPr>
      <w:rFonts w:ascii="Times New Roman" w:hAnsi="Times New Roman"/>
      <w:b/>
    </w:rPr>
  </w:style>
  <w:style w:type="paragraph" w:styleId="ListNumber">
    <w:name w:val="List Number"/>
    <w:basedOn w:val="List"/>
    <w:rsid w:val="003D766F"/>
    <w:pPr>
      <w:numPr>
        <w:numId w:val="11"/>
      </w:numPr>
    </w:pPr>
  </w:style>
  <w:style w:type="character" w:customStyle="1" w:styleId="WingdingSymbols">
    <w:name w:val="Wingding Symbols"/>
    <w:rsid w:val="003D766F"/>
    <w:rPr>
      <w:rFonts w:ascii="Wingdings" w:hAnsi="Wingdings"/>
    </w:rPr>
  </w:style>
  <w:style w:type="paragraph" w:customStyle="1" w:styleId="TableHeading">
    <w:name w:val="Table Heading"/>
    <w:basedOn w:val="HeadingBase"/>
    <w:rsid w:val="003D766F"/>
    <w:pPr>
      <w:keepLines/>
      <w:pBdr>
        <w:bottom w:val="single" w:sz="6" w:space="1" w:color="918585"/>
      </w:pBdr>
      <w:spacing w:before="240"/>
    </w:pPr>
  </w:style>
  <w:style w:type="character" w:customStyle="1" w:styleId="HotSpot">
    <w:name w:val="HotSpot"/>
    <w:rsid w:val="003D766F"/>
    <w:rPr>
      <w:color w:val="0033CC"/>
      <w:u w:val="none"/>
    </w:rPr>
  </w:style>
  <w:style w:type="paragraph" w:customStyle="1" w:styleId="BodyTextRight">
    <w:name w:val="Body Text Right"/>
    <w:basedOn w:val="BodyText"/>
    <w:rsid w:val="003D766F"/>
    <w:pPr>
      <w:spacing w:before="0" w:after="0"/>
      <w:jc w:val="right"/>
    </w:pPr>
  </w:style>
  <w:style w:type="paragraph" w:styleId="Index3">
    <w:name w:val="index 3"/>
    <w:basedOn w:val="ListNumber2"/>
    <w:next w:val="Normal"/>
    <w:semiHidden/>
    <w:rsid w:val="003D766F"/>
    <w:pPr>
      <w:numPr>
        <w:numId w:val="0"/>
      </w:numPr>
      <w:tabs>
        <w:tab w:val="right" w:leader="dot" w:pos="4176"/>
      </w:tabs>
    </w:pPr>
  </w:style>
  <w:style w:type="paragraph" w:styleId="ListNumber2">
    <w:name w:val="List Number 2"/>
    <w:basedOn w:val="List2"/>
    <w:rsid w:val="003D766F"/>
    <w:pPr>
      <w:numPr>
        <w:numId w:val="10"/>
      </w:numPr>
      <w:tabs>
        <w:tab w:val="clear" w:pos="1060"/>
      </w:tabs>
    </w:pPr>
  </w:style>
  <w:style w:type="paragraph" w:customStyle="1" w:styleId="MarginNote">
    <w:name w:val="Margin Note"/>
    <w:basedOn w:val="BodyText"/>
    <w:rsid w:val="003D76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76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76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766F"/>
    <w:rPr>
      <w:sz w:val="32"/>
    </w:rPr>
  </w:style>
  <w:style w:type="paragraph" w:customStyle="1" w:styleId="HeadingProcedure">
    <w:name w:val="Heading Procedure"/>
    <w:basedOn w:val="HeadingBase"/>
    <w:next w:val="Normal"/>
    <w:rsid w:val="003D766F"/>
    <w:pPr>
      <w:tabs>
        <w:tab w:val="left" w:pos="0"/>
      </w:tabs>
      <w:spacing w:before="120" w:after="60"/>
    </w:pPr>
    <w:rPr>
      <w:i/>
      <w:color w:val="918585"/>
      <w:sz w:val="22"/>
    </w:rPr>
  </w:style>
  <w:style w:type="paragraph" w:customStyle="1" w:styleId="TableBodyText">
    <w:name w:val="Table Body Text"/>
    <w:basedOn w:val="BodyText"/>
    <w:rsid w:val="003D766F"/>
    <w:pPr>
      <w:spacing w:before="60" w:after="60"/>
    </w:pPr>
  </w:style>
  <w:style w:type="paragraph" w:styleId="ListContinue">
    <w:name w:val="List Continue"/>
    <w:basedOn w:val="List"/>
    <w:rsid w:val="003D766F"/>
    <w:pPr>
      <w:ind w:firstLine="0"/>
    </w:pPr>
  </w:style>
  <w:style w:type="paragraph" w:customStyle="1" w:styleId="ListNote">
    <w:name w:val="List Note"/>
    <w:basedOn w:val="List"/>
    <w:rsid w:val="003D766F"/>
    <w:pPr>
      <w:pBdr>
        <w:top w:val="single" w:sz="6" w:space="2" w:color="918585"/>
        <w:bottom w:val="single" w:sz="6" w:space="2" w:color="918585"/>
      </w:pBdr>
      <w:tabs>
        <w:tab w:val="left" w:pos="1021"/>
      </w:tabs>
      <w:ind w:firstLine="0"/>
    </w:pPr>
  </w:style>
  <w:style w:type="paragraph" w:customStyle="1" w:styleId="Warning">
    <w:name w:val="Warning"/>
    <w:basedOn w:val="BodyText"/>
    <w:rsid w:val="003D766F"/>
    <w:pPr>
      <w:shd w:val="clear" w:color="auto" w:fill="D9D9D9"/>
      <w:tabs>
        <w:tab w:val="left" w:pos="992"/>
      </w:tabs>
      <w:ind w:left="119" w:right="119"/>
    </w:pPr>
    <w:rPr>
      <w:sz w:val="20"/>
    </w:rPr>
  </w:style>
  <w:style w:type="paragraph" w:customStyle="1" w:styleId="MarginIcons">
    <w:name w:val="Margin Icons"/>
    <w:basedOn w:val="BodyText"/>
    <w:rsid w:val="003D76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766F"/>
    <w:rPr>
      <w:rFonts w:ascii="Courier New" w:hAnsi="Courier New"/>
    </w:rPr>
  </w:style>
  <w:style w:type="paragraph" w:customStyle="1" w:styleId="NoteBullet">
    <w:name w:val="Note Bullet"/>
    <w:basedOn w:val="Note"/>
    <w:rsid w:val="003D766F"/>
    <w:pPr>
      <w:tabs>
        <w:tab w:val="clear" w:pos="680"/>
      </w:tabs>
      <w:spacing w:before="60" w:after="60"/>
    </w:pPr>
  </w:style>
  <w:style w:type="paragraph" w:customStyle="1" w:styleId="SubHeading2">
    <w:name w:val="SubHeading2"/>
    <w:basedOn w:val="HeadingBase"/>
    <w:rsid w:val="003D766F"/>
    <w:pPr>
      <w:spacing w:before="240" w:after="60"/>
    </w:pPr>
    <w:rPr>
      <w:sz w:val="20"/>
    </w:rPr>
  </w:style>
  <w:style w:type="paragraph" w:customStyle="1" w:styleId="SubHeading1">
    <w:name w:val="SubHeading1"/>
    <w:basedOn w:val="HeadingBase"/>
    <w:rsid w:val="003D766F"/>
    <w:pPr>
      <w:spacing w:before="240" w:after="60"/>
    </w:pPr>
    <w:rPr>
      <w:color w:val="918585"/>
      <w:sz w:val="22"/>
    </w:rPr>
  </w:style>
  <w:style w:type="paragraph" w:customStyle="1" w:styleId="SideHeading">
    <w:name w:val="Side Heading"/>
    <w:basedOn w:val="HeadingBase"/>
    <w:rsid w:val="003D76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766F"/>
    <w:pPr>
      <w:numPr>
        <w:numId w:val="12"/>
      </w:numPr>
    </w:pPr>
  </w:style>
  <w:style w:type="paragraph" w:styleId="PlainText">
    <w:name w:val="Plain Text"/>
    <w:basedOn w:val="Normal"/>
    <w:link w:val="PlainTextChar"/>
    <w:rsid w:val="003D766F"/>
    <w:rPr>
      <w:sz w:val="20"/>
    </w:rPr>
  </w:style>
  <w:style w:type="character" w:customStyle="1" w:styleId="PlainTextChar">
    <w:name w:val="Plain Text Char"/>
    <w:basedOn w:val="DefaultParagraphFont"/>
    <w:link w:val="PlainText"/>
    <w:rsid w:val="003D766F"/>
    <w:rPr>
      <w:rFonts w:ascii="Courier New" w:eastAsia="Times New Roman" w:hAnsi="Courier New" w:cs="Times New Roman"/>
      <w:sz w:val="20"/>
      <w:szCs w:val="20"/>
      <w:lang w:eastAsia="en-US"/>
    </w:rPr>
  </w:style>
  <w:style w:type="character" w:customStyle="1" w:styleId="MenuOption">
    <w:name w:val="Menu Option"/>
    <w:basedOn w:val="DefaultParagraphFont"/>
    <w:rsid w:val="003D766F"/>
    <w:rPr>
      <w:b/>
      <w:smallCaps/>
    </w:rPr>
  </w:style>
  <w:style w:type="paragraph" w:customStyle="1" w:styleId="TableListNumber">
    <w:name w:val="Table List Number"/>
    <w:basedOn w:val="ListNumber"/>
    <w:rsid w:val="003D766F"/>
    <w:pPr>
      <w:numPr>
        <w:numId w:val="0"/>
      </w:numPr>
    </w:pPr>
  </w:style>
  <w:style w:type="paragraph" w:styleId="TOC4">
    <w:name w:val="toc 4"/>
    <w:basedOn w:val="TOCBase"/>
    <w:next w:val="Normal"/>
    <w:semiHidden/>
    <w:rsid w:val="003D766F"/>
    <w:pPr>
      <w:tabs>
        <w:tab w:val="right" w:leader="dot" w:pos="9071"/>
      </w:tabs>
      <w:ind w:left="1701"/>
    </w:pPr>
  </w:style>
  <w:style w:type="paragraph" w:customStyle="1" w:styleId="ListAlpha">
    <w:name w:val="List Alpha"/>
    <w:basedOn w:val="List"/>
    <w:rsid w:val="003D766F"/>
    <w:pPr>
      <w:numPr>
        <w:numId w:val="9"/>
      </w:numPr>
    </w:pPr>
  </w:style>
  <w:style w:type="paragraph" w:customStyle="1" w:styleId="ListAlpha2">
    <w:name w:val="List Alpha 2"/>
    <w:basedOn w:val="List2"/>
    <w:rsid w:val="003D766F"/>
    <w:pPr>
      <w:numPr>
        <w:numId w:val="8"/>
      </w:numPr>
    </w:pPr>
  </w:style>
  <w:style w:type="paragraph" w:styleId="List2">
    <w:name w:val="List 2"/>
    <w:basedOn w:val="BodyText"/>
    <w:rsid w:val="003D766F"/>
    <w:pPr>
      <w:tabs>
        <w:tab w:val="left" w:pos="680"/>
      </w:tabs>
      <w:spacing w:before="60" w:after="60"/>
      <w:ind w:left="680" w:hanging="340"/>
    </w:pPr>
  </w:style>
  <w:style w:type="paragraph" w:styleId="List3">
    <w:name w:val="List 3"/>
    <w:basedOn w:val="BodyText"/>
    <w:rsid w:val="003D766F"/>
    <w:pPr>
      <w:tabs>
        <w:tab w:val="left" w:pos="1021"/>
      </w:tabs>
      <w:spacing w:before="60" w:after="60"/>
      <w:ind w:left="1020" w:hanging="340"/>
    </w:pPr>
  </w:style>
  <w:style w:type="paragraph" w:styleId="List4">
    <w:name w:val="List 4"/>
    <w:basedOn w:val="BodyText"/>
    <w:rsid w:val="003D766F"/>
    <w:pPr>
      <w:tabs>
        <w:tab w:val="left" w:pos="1361"/>
      </w:tabs>
      <w:spacing w:before="60" w:after="60"/>
      <w:ind w:left="1361" w:hanging="340"/>
    </w:pPr>
  </w:style>
  <w:style w:type="paragraph" w:styleId="List5">
    <w:name w:val="List 5"/>
    <w:basedOn w:val="BodyText"/>
    <w:rsid w:val="003D766F"/>
    <w:pPr>
      <w:tabs>
        <w:tab w:val="left" w:pos="1701"/>
      </w:tabs>
      <w:spacing w:before="60" w:after="60"/>
      <w:ind w:left="1701" w:hanging="340"/>
    </w:pPr>
  </w:style>
  <w:style w:type="paragraph" w:styleId="ListBullet3">
    <w:name w:val="List Bullet 3"/>
    <w:basedOn w:val="List3"/>
    <w:rsid w:val="003D766F"/>
    <w:pPr>
      <w:numPr>
        <w:numId w:val="15"/>
      </w:numPr>
      <w:tabs>
        <w:tab w:val="clear" w:pos="1021"/>
      </w:tabs>
      <w:ind w:left="1037" w:hanging="357"/>
    </w:pPr>
  </w:style>
  <w:style w:type="paragraph" w:styleId="ListBullet4">
    <w:name w:val="List Bullet 4"/>
    <w:basedOn w:val="List4"/>
    <w:rsid w:val="003D766F"/>
    <w:pPr>
      <w:numPr>
        <w:numId w:val="3"/>
      </w:numPr>
    </w:pPr>
  </w:style>
  <w:style w:type="paragraph" w:styleId="ListBullet5">
    <w:name w:val="List Bullet 5"/>
    <w:basedOn w:val="List5"/>
    <w:rsid w:val="003D766F"/>
    <w:pPr>
      <w:numPr>
        <w:numId w:val="4"/>
      </w:numPr>
    </w:pPr>
  </w:style>
  <w:style w:type="paragraph" w:styleId="ListContinue2">
    <w:name w:val="List Continue 2"/>
    <w:basedOn w:val="List2"/>
    <w:rsid w:val="003D766F"/>
    <w:pPr>
      <w:ind w:firstLine="0"/>
    </w:pPr>
  </w:style>
  <w:style w:type="paragraph" w:styleId="ListContinue3">
    <w:name w:val="List Continue 3"/>
    <w:basedOn w:val="List3"/>
    <w:rsid w:val="003D766F"/>
    <w:pPr>
      <w:ind w:left="1021" w:firstLine="0"/>
    </w:pPr>
  </w:style>
  <w:style w:type="paragraph" w:styleId="ListContinue4">
    <w:name w:val="List Continue 4"/>
    <w:basedOn w:val="List4"/>
    <w:rsid w:val="003D766F"/>
    <w:pPr>
      <w:ind w:firstLine="0"/>
    </w:pPr>
  </w:style>
  <w:style w:type="paragraph" w:styleId="ListContinue5">
    <w:name w:val="List Continue 5"/>
    <w:basedOn w:val="List5"/>
    <w:rsid w:val="003D766F"/>
    <w:pPr>
      <w:ind w:firstLine="0"/>
    </w:pPr>
  </w:style>
  <w:style w:type="paragraph" w:styleId="ListNumber3">
    <w:name w:val="List Number 3"/>
    <w:basedOn w:val="List3"/>
    <w:rsid w:val="003D766F"/>
    <w:pPr>
      <w:numPr>
        <w:numId w:val="5"/>
      </w:numPr>
    </w:pPr>
  </w:style>
  <w:style w:type="paragraph" w:styleId="ListNumber4">
    <w:name w:val="List Number 4"/>
    <w:basedOn w:val="List4"/>
    <w:rsid w:val="003D766F"/>
    <w:pPr>
      <w:numPr>
        <w:numId w:val="6"/>
      </w:numPr>
    </w:pPr>
  </w:style>
  <w:style w:type="paragraph" w:styleId="ListNumber5">
    <w:name w:val="List Number 5"/>
    <w:basedOn w:val="List5"/>
    <w:rsid w:val="003D766F"/>
    <w:pPr>
      <w:numPr>
        <w:numId w:val="7"/>
      </w:numPr>
    </w:pPr>
  </w:style>
  <w:style w:type="paragraph" w:styleId="BlockText">
    <w:name w:val="Block Text"/>
    <w:basedOn w:val="Normal"/>
    <w:rsid w:val="003D766F"/>
    <w:pPr>
      <w:spacing w:after="120"/>
      <w:ind w:left="1440" w:right="1440"/>
    </w:pPr>
  </w:style>
  <w:style w:type="character" w:customStyle="1" w:styleId="Subscript">
    <w:name w:val="Subscript"/>
    <w:basedOn w:val="DefaultParagraphFont"/>
    <w:rsid w:val="003D766F"/>
    <w:rPr>
      <w:sz w:val="16"/>
      <w:vertAlign w:val="subscript"/>
    </w:rPr>
  </w:style>
  <w:style w:type="character" w:customStyle="1" w:styleId="Superscript">
    <w:name w:val="Superscript"/>
    <w:basedOn w:val="DefaultParagraphFont"/>
    <w:rsid w:val="003D766F"/>
    <w:rPr>
      <w:sz w:val="16"/>
      <w:vertAlign w:val="superscript"/>
    </w:rPr>
  </w:style>
  <w:style w:type="character" w:customStyle="1" w:styleId="Symbols">
    <w:name w:val="Symbols"/>
    <w:basedOn w:val="DefaultParagraphFont"/>
    <w:rsid w:val="003D766F"/>
    <w:rPr>
      <w:rFonts w:ascii="Symbol" w:hAnsi="Symbol"/>
    </w:rPr>
  </w:style>
  <w:style w:type="character" w:customStyle="1" w:styleId="MenuOptions">
    <w:name w:val="Menu Options"/>
    <w:basedOn w:val="DefaultParagraphFont"/>
    <w:rsid w:val="003D766F"/>
    <w:rPr>
      <w:rFonts w:ascii="Arial Narrow" w:hAnsi="Arial Narrow"/>
      <w:smallCaps/>
    </w:rPr>
  </w:style>
  <w:style w:type="character" w:customStyle="1" w:styleId="Buttons">
    <w:name w:val="Buttons"/>
    <w:basedOn w:val="DefaultParagraphFont"/>
    <w:rsid w:val="003D766F"/>
    <w:rPr>
      <w:b/>
    </w:rPr>
  </w:style>
  <w:style w:type="character" w:customStyle="1" w:styleId="Underlined">
    <w:name w:val="Underlined"/>
    <w:basedOn w:val="DefaultParagraphFont"/>
    <w:rsid w:val="003D766F"/>
    <w:rPr>
      <w:u w:val="single"/>
    </w:rPr>
  </w:style>
  <w:style w:type="paragraph" w:customStyle="1" w:styleId="TableBodyTextRight">
    <w:name w:val="Table Body Text Right"/>
    <w:basedOn w:val="TableBodyText"/>
    <w:rsid w:val="003D766F"/>
    <w:pPr>
      <w:widowControl w:val="0"/>
      <w:autoSpaceDE w:val="0"/>
      <w:autoSpaceDN w:val="0"/>
      <w:adjustRightInd w:val="0"/>
      <w:jc w:val="right"/>
    </w:pPr>
    <w:rPr>
      <w:rFonts w:cs="Arial"/>
      <w:szCs w:val="18"/>
    </w:rPr>
  </w:style>
  <w:style w:type="paragraph" w:customStyle="1" w:styleId="CopyrightText">
    <w:name w:val="Copyright Text"/>
    <w:basedOn w:val="BodyText"/>
    <w:rsid w:val="003D766F"/>
    <w:rPr>
      <w:sz w:val="18"/>
    </w:rPr>
  </w:style>
  <w:style w:type="paragraph" w:customStyle="1" w:styleId="BodySmallRight">
    <w:name w:val="Body Small Right"/>
    <w:basedOn w:val="BodyTextRight"/>
    <w:rsid w:val="003D766F"/>
    <w:rPr>
      <w:sz w:val="18"/>
      <w:szCs w:val="18"/>
    </w:rPr>
  </w:style>
  <w:style w:type="paragraph" w:customStyle="1" w:styleId="MarginEdition">
    <w:name w:val="Margin Edition"/>
    <w:basedOn w:val="MarginNote"/>
    <w:rsid w:val="003D766F"/>
    <w:pPr>
      <w:spacing w:before="0" w:after="0"/>
    </w:pPr>
    <w:rPr>
      <w:rFonts w:ascii="Times New Roman" w:hAnsi="Times New Roman"/>
      <w:color w:val="999999"/>
    </w:rPr>
  </w:style>
  <w:style w:type="paragraph" w:customStyle="1" w:styleId="Spacer">
    <w:name w:val="Spacer"/>
    <w:basedOn w:val="Normal"/>
    <w:rsid w:val="003D766F"/>
    <w:rPr>
      <w:sz w:val="2"/>
      <w:szCs w:val="2"/>
    </w:rPr>
  </w:style>
  <w:style w:type="character" w:customStyle="1" w:styleId="Small">
    <w:name w:val="Small"/>
    <w:basedOn w:val="DefaultParagraphFont"/>
    <w:rsid w:val="003D766F"/>
    <w:rPr>
      <w:sz w:val="16"/>
    </w:rPr>
  </w:style>
  <w:style w:type="paragraph" w:customStyle="1" w:styleId="WideTable">
    <w:name w:val="Wide Table"/>
    <w:basedOn w:val="Normal"/>
    <w:rsid w:val="003D766F"/>
    <w:pPr>
      <w:ind w:left="-1418"/>
    </w:pPr>
    <w:rPr>
      <w:sz w:val="2"/>
      <w:szCs w:val="2"/>
    </w:rPr>
  </w:style>
  <w:style w:type="character" w:styleId="PageNumber">
    <w:name w:val="page number"/>
    <w:basedOn w:val="DefaultParagraphFont"/>
    <w:rsid w:val="003D766F"/>
  </w:style>
  <w:style w:type="paragraph" w:styleId="Quote">
    <w:name w:val="Quote"/>
    <w:basedOn w:val="Heading1"/>
    <w:link w:val="QuoteChar"/>
    <w:qFormat/>
    <w:rsid w:val="003D766F"/>
    <w:rPr>
      <w:b w:val="0"/>
      <w:sz w:val="72"/>
      <w:szCs w:val="72"/>
      <w:lang w:val="en-NZ"/>
    </w:rPr>
  </w:style>
  <w:style w:type="character" w:customStyle="1" w:styleId="QuoteChar">
    <w:name w:val="Quote Char"/>
    <w:basedOn w:val="DefaultParagraphFont"/>
    <w:link w:val="Quote"/>
    <w:rsid w:val="003D76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766F"/>
    <w:pPr>
      <w:pageBreakBefore/>
    </w:pPr>
  </w:style>
  <w:style w:type="paragraph" w:customStyle="1" w:styleId="Border">
    <w:name w:val="Border"/>
    <w:basedOn w:val="Normal"/>
    <w:qFormat/>
    <w:rsid w:val="003D76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766F"/>
    <w:rPr>
      <w:b/>
      <w:bCs/>
      <w:i/>
      <w:iCs/>
      <w:color w:val="auto"/>
    </w:rPr>
  </w:style>
  <w:style w:type="paragraph" w:styleId="IntenseQuote">
    <w:name w:val="Intense Quote"/>
    <w:basedOn w:val="Normal"/>
    <w:next w:val="Normal"/>
    <w:link w:val="IntenseQuoteChar"/>
    <w:uiPriority w:val="30"/>
    <w:qFormat/>
    <w:rsid w:val="003D76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76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766F"/>
    <w:rPr>
      <w:smallCaps/>
      <w:color w:val="auto"/>
      <w:u w:val="single"/>
    </w:rPr>
  </w:style>
  <w:style w:type="character" w:styleId="IntenseReference">
    <w:name w:val="Intense Reference"/>
    <w:basedOn w:val="DefaultParagraphFont"/>
    <w:uiPriority w:val="32"/>
    <w:qFormat/>
    <w:rsid w:val="003D766F"/>
    <w:rPr>
      <w:b/>
      <w:bCs/>
      <w:smallCaps/>
      <w:color w:val="auto"/>
      <w:spacing w:val="5"/>
      <w:u w:val="single"/>
    </w:rPr>
  </w:style>
  <w:style w:type="paragraph" w:customStyle="1" w:styleId="2ColumnHeading">
    <w:name w:val="2Column Heading"/>
    <w:basedOn w:val="BodyText"/>
    <w:qFormat/>
    <w:rsid w:val="003D766F"/>
    <w:pPr>
      <w:spacing w:after="60"/>
      <w:ind w:left="-2268"/>
    </w:pPr>
    <w:rPr>
      <w:b/>
    </w:rPr>
  </w:style>
  <w:style w:type="paragraph" w:customStyle="1" w:styleId="Heading1TOC">
    <w:name w:val="Heading1 TOC"/>
    <w:basedOn w:val="Normal"/>
    <w:qFormat/>
    <w:rsid w:val="003D766F"/>
    <w:pPr>
      <w:spacing w:before="240" w:after="120"/>
    </w:pPr>
    <w:rPr>
      <w:rFonts w:ascii="Times New Roman" w:hAnsi="Times New Roman"/>
      <w:b/>
      <w:sz w:val="32"/>
    </w:rPr>
  </w:style>
  <w:style w:type="paragraph" w:customStyle="1" w:styleId="Heading2TOC">
    <w:name w:val="Heading2 TOC"/>
    <w:basedOn w:val="Normal"/>
    <w:qFormat/>
    <w:rsid w:val="003D766F"/>
    <w:pPr>
      <w:spacing w:before="240" w:after="60"/>
    </w:pPr>
    <w:rPr>
      <w:rFonts w:ascii="Times New Roman" w:hAnsi="Times New Roman"/>
      <w:b/>
      <w:sz w:val="28"/>
    </w:rPr>
  </w:style>
  <w:style w:type="character" w:customStyle="1" w:styleId="Underline">
    <w:name w:val="Underline"/>
    <w:basedOn w:val="DefaultParagraphFont"/>
    <w:qFormat/>
    <w:rsid w:val="003D766F"/>
    <w:rPr>
      <w:u w:val="single"/>
    </w:rPr>
  </w:style>
  <w:style w:type="paragraph" w:styleId="BalloonText">
    <w:name w:val="Balloon Text"/>
    <w:basedOn w:val="Normal"/>
    <w:link w:val="BalloonTextChar"/>
    <w:rsid w:val="003D766F"/>
    <w:rPr>
      <w:rFonts w:ascii="Tahoma" w:hAnsi="Tahoma" w:cs="Tahoma"/>
      <w:sz w:val="16"/>
      <w:szCs w:val="16"/>
    </w:rPr>
  </w:style>
  <w:style w:type="character" w:customStyle="1" w:styleId="BalloonTextChar">
    <w:name w:val="Balloon Text Char"/>
    <w:basedOn w:val="DefaultParagraphFont"/>
    <w:link w:val="BalloonText"/>
    <w:rsid w:val="003D76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766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D76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766F"/>
    <w:rPr>
      <w:b/>
      <w:color w:val="660033"/>
      <w:spacing w:val="0"/>
    </w:rPr>
  </w:style>
  <w:style w:type="paragraph" w:customStyle="1" w:styleId="Nameditemlist">
    <w:name w:val="Named item list"/>
    <w:basedOn w:val="BodyText"/>
    <w:qFormat/>
    <w:rsid w:val="003D766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700</Words>
  <Characters>4509</Characters>
  <Application>Microsoft Office Word</Application>
  <DocSecurity>0</DocSecurity>
  <Lines>165</Lines>
  <Paragraphs>104</Paragraphs>
  <ScaleCrop>false</ScaleCrop>
  <Company>Author-it Software Corporation Ltd.</Company>
  <LinksUpToDate>false</LinksUpToDate>
  <CharactersWithSpaces>5155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SIRRMER405 Produce visual merchandising signs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2012-06-14T03:07:00Z</dcterms:created>
  <dcterms:modified xsi:type="dcterms:W3CDTF">2012-06-14T03:07:00Z</dcterms:modified>
</cp:coreProperties>
</file>