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2B0" w:rsidP="006242B0">
      <w:pPr>
        <w:pStyle w:val="Title"/>
      </w:pPr>
      <w:bookmarkStart w:id="0" w:name="_GoBack"/>
      <w:bookmarkEnd w:id="0"/>
      <w:r>
        <w:fldChar w:fldCharType="begin"/>
      </w:r>
      <w:r>
        <w:instrText xml:space="preserve"> TITLE   \* MERGEFORMAT </w:instrText>
      </w:r>
      <w:r>
        <w:fldChar w:fldCharType="separate"/>
      </w:r>
      <w:r>
        <w:t>SIRRMER017A Design and produce merchandising and in-store presentations</w:t>
      </w:r>
      <w:r>
        <w:fldChar w:fldCharType="end"/>
      </w:r>
    </w:p>
    <w:p w:rsidR="006242B0" w:rsidP="006242B0">
      <w:pPr>
        <w:pStyle w:val="Version"/>
        <w:sectPr w:rsidSect="007A1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15A3" w:rsidP="007A15A3">
      <w:pPr>
        <w:pStyle w:val="SuperHeading"/>
      </w:pPr>
      <w:r w:rsidRPr="007A15A3">
        <w:t>SIRRMER017A Design and produce merchandising and in-store presentations</w:t>
      </w:r>
    </w:p>
    <w:p w:rsidR="00000000" w:rsidRPr="007A15A3" w:rsidP="007A15A3">
      <w:pPr>
        <w:pStyle w:val="SuperHeading"/>
      </w:pPr>
    </w:p>
    <w:p w:rsidR="00000000" w:rsidRPr="007A15A3" w:rsidP="007A15A3">
      <w:pPr>
        <w:pStyle w:val="Heading1"/>
      </w:pPr>
      <w:bookmarkStart w:id="1" w:name="O_137859"/>
      <w:bookmarkEnd w:id="1"/>
      <w:r w:rsidRPr="007A15A3">
        <w:t>Modification History</w:t>
      </w:r>
    </w:p>
    <w:p w:rsidR="00000000" w:rsidRPr="007A15A3" w:rsidP="007A15A3">
      <w:pPr>
        <w:pStyle w:val="BodyText"/>
      </w:pPr>
      <w:r w:rsidRPr="007A15A3">
        <w:t>Not applicable.</w:t>
      </w:r>
    </w:p>
    <w:p w:rsidR="00000000" w:rsidRPr="007A15A3" w:rsidP="007A15A3">
      <w:pPr>
        <w:pStyle w:val="AllowPageBreak"/>
      </w:pPr>
    </w:p>
    <w:p w:rsidR="00000000" w:rsidRPr="007A15A3" w:rsidP="007A15A3">
      <w:pPr>
        <w:pStyle w:val="Heading1"/>
      </w:pPr>
      <w:bookmarkStart w:id="2" w:name="O_137860"/>
      <w:bookmarkEnd w:id="2"/>
      <w:r w:rsidRPr="007A15A3">
        <w:t>Unit Descriptor</w:t>
      </w:r>
    </w:p>
    <w:tbl>
      <w:tblPr>
        <w:tblW w:w="0" w:type="auto"/>
        <w:tblLayout w:type="fixed"/>
        <w:tblCellMar>
          <w:left w:w="62" w:type="dxa"/>
          <w:right w:w="62" w:type="dxa"/>
        </w:tblCellMar>
        <w:tblLook w:val="0000"/>
      </w:tblPr>
      <w:tblGrid>
        <w:gridCol w:w="2836"/>
        <w:gridCol w:w="6344"/>
      </w:tblGrid>
      <w:tr w:rsidTr="006242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Unit de</w:t>
            </w:r>
            <w:r w:rsidRPr="007A15A3">
              <w:rPr>
                <w:rStyle w:val="SpecialBold"/>
              </w:rPr>
              <w:t>scriptor</w:t>
            </w:r>
          </w:p>
        </w:tc>
        <w:tc>
          <w:tcPr>
            <w:tcW w:w="6344"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t>This unit describes the performance outcomes, skills and knowledge required to plan merchandising and visual presentation within defined retail and exhibition spaces.</w:t>
            </w:r>
          </w:p>
        </w:tc>
      </w:tr>
      <w:tr w:rsidTr="006242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5A3" w:rsidP="007A15A3">
            <w:pPr>
              <w:pStyle w:val="BodyText"/>
            </w:pPr>
          </w:p>
        </w:tc>
      </w:tr>
    </w:tbl>
    <w:p w:rsidR="00000000" w:rsidRPr="007A15A3" w:rsidP="007A15A3">
      <w:pPr>
        <w:pStyle w:val="BodyText"/>
      </w:pPr>
    </w:p>
    <w:p w:rsidR="00000000" w:rsidRPr="007A15A3" w:rsidP="007A15A3">
      <w:pPr>
        <w:pStyle w:val="AllowPageBreak"/>
      </w:pPr>
    </w:p>
    <w:p w:rsidR="00000000" w:rsidRPr="007A15A3" w:rsidP="007A15A3">
      <w:pPr>
        <w:pStyle w:val="Heading1"/>
      </w:pPr>
      <w:bookmarkStart w:id="3" w:name="O_137861"/>
      <w:bookmarkEnd w:id="3"/>
      <w:r w:rsidRPr="007A15A3">
        <w:t>Application of the Unit</w:t>
      </w:r>
    </w:p>
    <w:tbl>
      <w:tblPr>
        <w:tblW w:w="0" w:type="auto"/>
        <w:tblLayout w:type="fixed"/>
        <w:tblCellMar>
          <w:left w:w="62" w:type="dxa"/>
          <w:right w:w="62" w:type="dxa"/>
        </w:tblCellMar>
        <w:tblLook w:val="0000"/>
      </w:tblPr>
      <w:tblGrid>
        <w:gridCol w:w="2836"/>
        <w:gridCol w:w="6344"/>
      </w:tblGrid>
      <w:tr w:rsidTr="006242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t xml:space="preserve">This unit requires the team member to apply knowledge of research and fixture and display systems and store design to analyse retail outlet or specific store area merchandising requirements and develop plans for merchandising and in store presentations in </w:t>
            </w:r>
            <w:r w:rsidRPr="007A15A3">
              <w:t xml:space="preserve">response to client briefs. This unit applies to frontline visual merchandising team members and managers.  </w:t>
            </w:r>
          </w:p>
        </w:tc>
      </w:tr>
      <w:tr w:rsidTr="006242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5A3" w:rsidP="007A15A3">
            <w:pPr>
              <w:pStyle w:val="BodyText"/>
            </w:pPr>
          </w:p>
        </w:tc>
      </w:tr>
    </w:tbl>
    <w:p w:rsidR="00000000" w:rsidRPr="007A15A3" w:rsidP="007A15A3">
      <w:pPr>
        <w:pStyle w:val="BodyText"/>
      </w:pPr>
    </w:p>
    <w:p w:rsidR="00000000" w:rsidRPr="007A15A3" w:rsidP="007A15A3">
      <w:pPr>
        <w:pStyle w:val="AllowPageBreak"/>
      </w:pPr>
    </w:p>
    <w:p w:rsidR="00000000" w:rsidRPr="007A15A3" w:rsidP="007A15A3">
      <w:pPr>
        <w:pStyle w:val="Heading1"/>
      </w:pPr>
      <w:bookmarkStart w:id="4" w:name="O_137862"/>
      <w:bookmarkEnd w:id="4"/>
      <w:r w:rsidRPr="007A15A3">
        <w:t>Licensing/Regulatory Information</w:t>
      </w:r>
    </w:p>
    <w:p w:rsidR="00000000" w:rsidRPr="007A15A3" w:rsidP="007A15A3">
      <w:pPr>
        <w:pStyle w:val="BodyText"/>
      </w:pPr>
      <w:r w:rsidRPr="007A15A3">
        <w:t>Not applicable.</w:t>
      </w:r>
    </w:p>
    <w:p w:rsidR="00000000" w:rsidRPr="007A15A3" w:rsidP="007A15A3">
      <w:pPr>
        <w:pStyle w:val="AllowPageBreak"/>
      </w:pPr>
    </w:p>
    <w:p w:rsidR="00000000" w:rsidRPr="007A15A3" w:rsidP="007A15A3">
      <w:pPr>
        <w:pStyle w:val="Heading1"/>
      </w:pPr>
      <w:bookmarkStart w:id="5" w:name="O_137864"/>
      <w:bookmarkEnd w:id="5"/>
      <w:r w:rsidRPr="007A15A3">
        <w:t>Pre-Requisites</w:t>
      </w:r>
    </w:p>
    <w:tbl>
      <w:tblPr>
        <w:tblW w:w="0" w:type="auto"/>
        <w:tblLayout w:type="fixed"/>
        <w:tblCellMar>
          <w:left w:w="62" w:type="dxa"/>
          <w:right w:w="62" w:type="dxa"/>
        </w:tblCellMar>
        <w:tblLook w:val="0000"/>
      </w:tblPr>
      <w:tblGrid>
        <w:gridCol w:w="2836"/>
        <w:gridCol w:w="6344"/>
      </w:tblGrid>
      <w:tr w:rsidTr="006242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t>Nil</w:t>
            </w:r>
          </w:p>
        </w:tc>
      </w:tr>
      <w:tr w:rsidTr="006242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5A3" w:rsidP="007A15A3">
            <w:pPr>
              <w:pStyle w:val="BodyText"/>
            </w:pPr>
          </w:p>
        </w:tc>
      </w:tr>
    </w:tbl>
    <w:p w:rsidR="00000000" w:rsidRPr="007A15A3" w:rsidP="007A15A3">
      <w:pPr>
        <w:pStyle w:val="BodyText"/>
      </w:pPr>
    </w:p>
    <w:p w:rsidR="00000000" w:rsidRPr="007A15A3" w:rsidP="007A15A3">
      <w:pPr>
        <w:pStyle w:val="AllowPageBreak"/>
      </w:pPr>
    </w:p>
    <w:p w:rsidR="00000000" w:rsidRPr="007A15A3" w:rsidP="007A15A3">
      <w:pPr>
        <w:pStyle w:val="Heading1"/>
      </w:pPr>
      <w:bookmarkStart w:id="6" w:name="O_137863"/>
      <w:bookmarkEnd w:id="6"/>
      <w:r w:rsidRPr="007A15A3">
        <w:t>Employability Skills Information</w:t>
      </w:r>
    </w:p>
    <w:tbl>
      <w:tblPr>
        <w:tblW w:w="0" w:type="auto"/>
        <w:tblLayout w:type="fixed"/>
        <w:tblCellMar>
          <w:left w:w="62" w:type="dxa"/>
          <w:right w:w="62" w:type="dxa"/>
        </w:tblCellMar>
        <w:tblLook w:val="0000"/>
      </w:tblPr>
      <w:tblGrid>
        <w:gridCol w:w="2836"/>
        <w:gridCol w:w="6344"/>
      </w:tblGrid>
      <w:tr w:rsidTr="006242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t>The required outcomes described in this unit contain applicable facets of employability skills. The Employability Skills Summary of the qualification in which this unit is packaged will assist in identi</w:t>
            </w:r>
            <w:r w:rsidRPr="007A15A3">
              <w:t>fying employability skills requirements.</w:t>
            </w:r>
          </w:p>
        </w:tc>
      </w:tr>
      <w:tr w:rsidTr="006242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5A3" w:rsidP="007A15A3">
            <w:pPr>
              <w:pStyle w:val="BodyText"/>
            </w:pPr>
          </w:p>
        </w:tc>
      </w:tr>
    </w:tbl>
    <w:p w:rsidR="00000000" w:rsidRPr="007A15A3" w:rsidP="007A15A3">
      <w:pPr>
        <w:pStyle w:val="BodyText"/>
      </w:pPr>
    </w:p>
    <w:p w:rsidR="00000000" w:rsidRPr="007A15A3" w:rsidP="007A15A3">
      <w:pPr>
        <w:pStyle w:val="AllowPageBreak"/>
      </w:pPr>
    </w:p>
    <w:p w:rsidR="00000000" w:rsidRPr="007A15A3" w:rsidP="007A15A3">
      <w:pPr>
        <w:pStyle w:val="Heading1"/>
      </w:pPr>
      <w:bookmarkStart w:id="7" w:name="O_137865"/>
      <w:bookmarkEnd w:id="7"/>
      <w:r w:rsidRPr="007A15A3">
        <w:t>Elements and Performance Criteria Pre-Content</w:t>
      </w:r>
    </w:p>
    <w:tbl>
      <w:tblPr>
        <w:tblW w:w="0" w:type="auto"/>
        <w:tblLayout w:type="fixed"/>
        <w:tblCellMar>
          <w:left w:w="62" w:type="dxa"/>
          <w:right w:w="62" w:type="dxa"/>
        </w:tblCellMar>
        <w:tblLook w:val="0000"/>
      </w:tblPr>
      <w:tblGrid>
        <w:gridCol w:w="2836"/>
        <w:gridCol w:w="6344"/>
      </w:tblGrid>
      <w:tr w:rsidTr="006242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A15A3" w:rsidP="007A15A3">
            <w:pPr>
              <w:pStyle w:val="BodyText"/>
            </w:pPr>
            <w:r w:rsidRPr="007A15A3">
              <w:t xml:space="preserve">Performance criteria describe the required performance needed to demonstrate achievement of the element. Where </w:t>
            </w:r>
            <w:r w:rsidRPr="007A15A3">
              <w:rPr>
                <w:rStyle w:val="BoldandItalics"/>
              </w:rPr>
              <w:t>bold italicised</w:t>
            </w:r>
            <w:r w:rsidRPr="007A15A3">
              <w:t xml:space="preserve"> text is used, further information is detailed in the required skills and knowledge and/or the range statement. Assessment of performance is to be consistent with the evidence guide.</w:t>
            </w:r>
          </w:p>
        </w:tc>
      </w:tr>
    </w:tbl>
    <w:p w:rsidR="00000000" w:rsidRPr="007A15A3" w:rsidP="007A15A3">
      <w:pPr>
        <w:pStyle w:val="BodyText"/>
      </w:pPr>
    </w:p>
    <w:p w:rsidR="00000000" w:rsidRPr="007A15A3" w:rsidP="007A15A3">
      <w:pPr>
        <w:pStyle w:val="AllowPageBreak"/>
      </w:pPr>
    </w:p>
    <w:p w:rsidR="00000000" w:rsidRPr="007A15A3" w:rsidP="007A15A3">
      <w:pPr>
        <w:pStyle w:val="Heading1"/>
      </w:pPr>
      <w:bookmarkStart w:id="8" w:name="O_137866"/>
      <w:bookmarkEnd w:id="8"/>
      <w:r w:rsidRPr="007A15A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242B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A15A3" w:rsidP="007A15A3">
            <w:pPr>
              <w:pStyle w:val="List"/>
            </w:pPr>
            <w:r w:rsidRPr="007A15A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rPr>
                <w:rStyle w:val="SpecialBold"/>
              </w:rPr>
              <w:t>PERFORMANCE CRITERIA</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1</w:t>
            </w:r>
          </w:p>
        </w:tc>
        <w:tc>
          <w:tcPr>
            <w:tcW w:w="2410" w:type="dxa"/>
            <w:vMerge w:val="restart"/>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Research fixturing systems.</w:t>
            </w: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1.1</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Determine styles, prices and correct usage and assembly of a wide range of </w:t>
            </w:r>
            <w:r w:rsidRPr="007A15A3">
              <w:rPr>
                <w:rStyle w:val="BoldandItalics"/>
              </w:rPr>
              <w:t>merchandisers</w:t>
            </w:r>
            <w:r w:rsidRPr="007A15A3">
              <w:t xml:space="preserve"> through research and supplier visits.</w:t>
            </w:r>
          </w:p>
        </w:tc>
      </w:tr>
      <w:tr w:rsidTr="006242B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1.2</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Demonstrate correct merchandising on fixtures to </w:t>
            </w:r>
            <w:r w:rsidRPr="007A15A3">
              <w:rPr>
                <w:rStyle w:val="BoldandItalics"/>
              </w:rPr>
              <w:t>client</w:t>
            </w:r>
            <w:r w:rsidRPr="007A15A3">
              <w:t xml:space="preserve"> satisfaction.</w:t>
            </w:r>
          </w:p>
        </w:tc>
      </w:tr>
      <w:tr w:rsidTr="006242B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1.3</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Demonstrate correctly balanced </w:t>
            </w:r>
            <w:r w:rsidRPr="007A15A3">
              <w:rPr>
                <w:rStyle w:val="BoldandItalics"/>
              </w:rPr>
              <w:t>merchandise</w:t>
            </w:r>
            <w:r w:rsidRPr="007A15A3">
              <w:t xml:space="preserve"> placement on wall fixture systems to industry standard.</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2</w:t>
            </w:r>
          </w:p>
        </w:tc>
        <w:tc>
          <w:tcPr>
            <w:tcW w:w="2410" w:type="dxa"/>
            <w:vMerge w:val="restart"/>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Conduct merchandising analysis.</w:t>
            </w: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2.1</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Identify and negotiate parameters of the brief with a retail industry client.</w:t>
            </w:r>
          </w:p>
        </w:tc>
      </w:tr>
      <w:tr w:rsidTr="006242B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2.2</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Negotiate </w:t>
            </w:r>
            <w:r w:rsidRPr="007A15A3">
              <w:rPr>
                <w:rStyle w:val="BoldandItalics"/>
              </w:rPr>
              <w:t>specific client needs</w:t>
            </w:r>
            <w:r w:rsidRPr="007A15A3">
              <w:t xml:space="preserve"> to be included in analysis.</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3</w:t>
            </w:r>
          </w:p>
        </w:tc>
        <w:tc>
          <w:tcPr>
            <w:tcW w:w="2410"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Develop merchandising plans.</w:t>
            </w: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3.1</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Produce </w:t>
            </w:r>
            <w:r w:rsidRPr="007A15A3">
              <w:rPr>
                <w:rStyle w:val="BoldandItalics"/>
              </w:rPr>
              <w:t>wall and floor fixture and merchandising plans</w:t>
            </w:r>
            <w:r w:rsidRPr="007A15A3">
              <w:t xml:space="preserve"> to industry standard and address the specific needs of the retail outlet.</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3.2</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Detail the key physical elements of the outlet that affect merchandising performance.</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3.3</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Develop scale-rendered versions of exterior elevation, interior perspective, fixture placement (plan), and stock placement (elevation) as required and to industry </w:t>
            </w:r>
            <w:r w:rsidRPr="007A15A3">
              <w:t>standard.</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3.4</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Produce an illustrated report on the process of remerchandising the store's product is produced.</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3.5</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Predict sales figures before and after remerchandising. </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4</w:t>
            </w:r>
          </w:p>
        </w:tc>
        <w:tc>
          <w:tcPr>
            <w:tcW w:w="2410"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Research, obtain and maintain mannequins.</w:t>
            </w: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4.1</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Determine styles, purchase prices, hire prices and methods of presentation of </w:t>
            </w:r>
            <w:r w:rsidRPr="007A15A3">
              <w:rPr>
                <w:rStyle w:val="BoldandItalics"/>
              </w:rPr>
              <w:t>store mannequins</w:t>
            </w:r>
            <w:r w:rsidRPr="007A15A3">
              <w:t xml:space="preserve"> through research and visits to industry suppliers.</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4.2</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Develop and maintain a working file of mannequin looks, styles and poses, specific manufacturers and su</w:t>
            </w:r>
            <w:r w:rsidRPr="007A15A3">
              <w:t>ppliers.</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4.3</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Obtain mannequins for specific merchandising projects according to store policy.</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4.4</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Demonstrate correct assembly techniques for a variety of store mannequins according to industry standard practice.</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4.5</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Implement industry standard procedures to ensure cleanliness and safe storage for mannequins.</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4.6</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Care for and store mannequin wigs according to industry standard practice.</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5</w:t>
            </w:r>
          </w:p>
        </w:tc>
        <w:tc>
          <w:tcPr>
            <w:tcW w:w="2410"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Develop fashion presentations.</w:t>
            </w: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5.1</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Arrange and group male and female fashion presentations according to </w:t>
            </w:r>
            <w:r w:rsidRPr="007A15A3">
              <w:rPr>
                <w:rStyle w:val="BoldandItalics"/>
              </w:rPr>
              <w:t>designated design principles</w:t>
            </w:r>
            <w:r w:rsidRPr="007A15A3">
              <w:t xml:space="preserve">. </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5.2</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Produce industry applicable marker concept layouts for a range of visual presentations. </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5.3</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Select wigs and assemble and dress mannequins accordi</w:t>
            </w:r>
            <w:r w:rsidRPr="007A15A3">
              <w:t xml:space="preserve">ng to industry standards and client image requirements. </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5.4</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Install and arrange mannequins in situ according to planned themes.</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5.5</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Produce and install suitable props as required to suit the storyline of the display.</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5.6</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Implement industry standard presentation site housekeeping procedures and relevant OHS principles.</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6</w:t>
            </w:r>
          </w:p>
        </w:tc>
        <w:tc>
          <w:tcPr>
            <w:tcW w:w="2410"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Develop fabric presentations.</w:t>
            </w: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6.1</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Develop budget, mid-range and upmarket concept sketches for the visual presentation of fabrics using mannequins. </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6.2</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Develop fabric presentations involving suitable industry standard stylistic arrangements targeting the specific market sector.</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6.3</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Create and install suitable signage, depicting price and typographic design in harmony with the product presented.</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6.4</w:t>
            </w:r>
          </w:p>
        </w:tc>
        <w:tc>
          <w:tcPr>
            <w:tcW w:w="5777" w:type="dxa"/>
            <w:tcBorders>
              <w:top w:val="nil"/>
              <w:left w:val="nil"/>
              <w:bottom w:val="nil"/>
              <w:right w:val="nil"/>
            </w:tcBorders>
            <w:tcMar>
              <w:top w:w="0" w:type="dxa"/>
              <w:left w:w="62" w:type="dxa"/>
              <w:bottom w:w="0" w:type="dxa"/>
              <w:right w:w="62" w:type="dxa"/>
            </w:tcMar>
          </w:tcPr>
          <w:p w:rsidR="00000000" w:rsidP="007A15A3">
            <w:pPr>
              <w:pStyle w:val="List"/>
              <w:rPr>
                <w:lang w:val="en-NZ"/>
              </w:rPr>
            </w:pPr>
            <w:r w:rsidRPr="007A15A3">
              <w:t xml:space="preserve">Create and apply strategic </w:t>
            </w:r>
            <w:r w:rsidRPr="007A15A3">
              <w:rPr>
                <w:rStyle w:val="BoldandItalics"/>
              </w:rPr>
              <w:t>compositional design themes</w:t>
            </w:r>
            <w:r w:rsidRPr="007A15A3">
              <w:t xml:space="preserve"> to fabric displays.</w:t>
            </w:r>
          </w:p>
        </w:tc>
      </w:tr>
      <w:tr w:rsidTr="006242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7A15A3" w:rsidP="007A15A3">
            <w:pPr>
              <w:pStyle w:val="BodyText"/>
            </w:pPr>
          </w:p>
        </w:tc>
      </w:tr>
    </w:tbl>
    <w:p w:rsidR="00000000" w:rsidRPr="007A15A3" w:rsidP="007A15A3">
      <w:pPr>
        <w:pStyle w:val="BodyText"/>
      </w:pPr>
    </w:p>
    <w:p w:rsidR="00000000" w:rsidRPr="007A15A3" w:rsidP="007A15A3">
      <w:pPr>
        <w:pStyle w:val="AllowPageBreak"/>
      </w:pPr>
    </w:p>
    <w:p w:rsidR="00000000" w:rsidRPr="007A15A3" w:rsidP="007A15A3">
      <w:pPr>
        <w:pStyle w:val="Heading1"/>
      </w:pPr>
      <w:bookmarkStart w:id="9" w:name="O_137867"/>
      <w:bookmarkEnd w:id="9"/>
      <w:r w:rsidRPr="007A15A3">
        <w:t>Required Skills and Knowledge</w:t>
      </w:r>
    </w:p>
    <w:tbl>
      <w:tblPr>
        <w:tblW w:w="0" w:type="auto"/>
        <w:tblLayout w:type="fixed"/>
        <w:tblCellMar>
          <w:left w:w="62" w:type="dxa"/>
          <w:right w:w="62" w:type="dxa"/>
        </w:tblCellMar>
        <w:tblLook w:val="0000"/>
      </w:tblPr>
      <w:tblGrid>
        <w:gridCol w:w="9180"/>
      </w:tblGrid>
      <w:tr w:rsidTr="006242B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REQUIRED SKILLS AND KNOWLEDGE</w:t>
            </w:r>
          </w:p>
        </w:tc>
      </w:tr>
      <w:tr w:rsidTr="006242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t>This section describes the essential skills and knowledge and their level, required for this unit.</w:t>
            </w:r>
          </w:p>
        </w:tc>
      </w:tr>
      <w:tr w:rsidTr="006242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15A3" w:rsidP="007A15A3">
            <w:pPr>
              <w:pStyle w:val="BodyText"/>
            </w:pPr>
            <w:r w:rsidRPr="007A15A3">
              <w:t>The following skills must be assessed as part of this unit:</w:t>
            </w:r>
          </w:p>
          <w:p w:rsidR="00000000" w:rsidRPr="007A15A3" w:rsidP="007A15A3">
            <w:pPr>
              <w:pStyle w:val="ListBullet"/>
            </w:pPr>
            <w:r w:rsidRPr="007A15A3">
              <w:t xml:space="preserve">interpersonal communication skills to: </w:t>
            </w:r>
          </w:p>
          <w:p w:rsidR="00000000" w:rsidRPr="007A15A3" w:rsidP="007A15A3">
            <w:pPr>
              <w:pStyle w:val="ListBullet2"/>
            </w:pPr>
            <w:r w:rsidRPr="007A15A3">
              <w:t xml:space="preserve">identify and negotiate parameters of a brief </w:t>
            </w:r>
          </w:p>
          <w:p w:rsidR="00000000" w:rsidRPr="007A15A3" w:rsidP="007A15A3">
            <w:pPr>
              <w:pStyle w:val="ListBullet2"/>
            </w:pPr>
            <w:r w:rsidRPr="007A15A3">
              <w:t>negotiate specific client needs through clear and direct communication</w:t>
            </w:r>
          </w:p>
          <w:p w:rsidR="00000000" w:rsidRPr="007A15A3" w:rsidP="007A15A3">
            <w:pPr>
              <w:pStyle w:val="ListBullet2"/>
            </w:pPr>
            <w:r w:rsidRPr="007A15A3">
              <w:t>ask questions to identify and confirm requirements</w:t>
            </w:r>
          </w:p>
          <w:p w:rsidR="00000000" w:rsidRPr="007A15A3" w:rsidP="007A15A3">
            <w:pPr>
              <w:pStyle w:val="ListBullet2"/>
            </w:pPr>
            <w:r w:rsidRPr="007A15A3">
              <w:t>share information</w:t>
            </w:r>
          </w:p>
          <w:p w:rsidR="00000000" w:rsidRPr="007A15A3" w:rsidP="007A15A3">
            <w:pPr>
              <w:pStyle w:val="ListBullet2"/>
            </w:pPr>
            <w:r w:rsidRPr="007A15A3">
              <w:t>use language and concepts appropriate to cultural differences</w:t>
            </w:r>
          </w:p>
          <w:p w:rsidR="00000000" w:rsidRPr="007A15A3" w:rsidP="007A15A3">
            <w:pPr>
              <w:pStyle w:val="ListBullet2"/>
            </w:pPr>
            <w:r w:rsidRPr="007A15A3">
              <w:t>use and interpret non-verbal communication</w:t>
            </w:r>
          </w:p>
          <w:p w:rsidR="00000000" w:rsidRPr="007A15A3" w:rsidP="007A15A3">
            <w:pPr>
              <w:pStyle w:val="ListBullet"/>
            </w:pPr>
            <w:r w:rsidRPr="007A15A3">
              <w:t>creative th</w:t>
            </w:r>
            <w:r w:rsidRPr="007A15A3">
              <w:t>inking skills</w:t>
            </w:r>
          </w:p>
          <w:p w:rsidR="00000000" w:rsidRPr="007A15A3" w:rsidP="007A15A3">
            <w:pPr>
              <w:pStyle w:val="ListBullet"/>
            </w:pPr>
            <w:r w:rsidRPr="007A15A3">
              <w:t>design application</w:t>
            </w:r>
          </w:p>
          <w:p w:rsidR="00000000" w:rsidRPr="007A15A3" w:rsidP="007A15A3">
            <w:pPr>
              <w:pStyle w:val="ListBullet"/>
            </w:pPr>
            <w:r w:rsidRPr="007A15A3">
              <w:t>illustration skills</w:t>
            </w:r>
          </w:p>
          <w:p w:rsidR="00000000" w:rsidRPr="007A15A3" w:rsidP="007A15A3">
            <w:pPr>
              <w:pStyle w:val="ListBullet"/>
            </w:pPr>
            <w:r w:rsidRPr="007A15A3">
              <w:t>report writing skills</w:t>
            </w:r>
          </w:p>
          <w:p w:rsidR="00000000" w:rsidRPr="007A15A3" w:rsidP="007A15A3">
            <w:pPr>
              <w:pStyle w:val="ListBullet"/>
            </w:pPr>
            <w:r w:rsidRPr="007A15A3">
              <w:t>analytical skills</w:t>
            </w:r>
          </w:p>
          <w:p w:rsidR="00000000" w:rsidP="007A15A3">
            <w:pPr>
              <w:pStyle w:val="ListBullet"/>
              <w:rPr>
                <w:lang w:val="en-NZ"/>
              </w:rPr>
            </w:pPr>
            <w:r w:rsidRPr="007A15A3">
              <w:t>fabric draping and folding skills.</w:t>
            </w:r>
          </w:p>
        </w:tc>
      </w:tr>
      <w:tr w:rsidTr="006242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15A3" w:rsidP="007A15A3">
            <w:pPr>
              <w:pStyle w:val="BodyText"/>
            </w:pPr>
            <w:r w:rsidRPr="007A15A3">
              <w:t>The following knowledge must be assessed as part of this unit:</w:t>
            </w:r>
          </w:p>
          <w:p w:rsidR="00000000" w:rsidRPr="007A15A3" w:rsidP="007A15A3">
            <w:pPr>
              <w:pStyle w:val="ListBullet"/>
            </w:pPr>
            <w:r w:rsidRPr="007A15A3">
              <w:t>the elements and principles of design</w:t>
            </w:r>
          </w:p>
          <w:p w:rsidR="00000000" w:rsidRPr="007A15A3" w:rsidP="007A15A3">
            <w:pPr>
              <w:pStyle w:val="ListBullet"/>
            </w:pPr>
            <w:r w:rsidRPr="007A15A3">
              <w:t>20th century store design trends</w:t>
            </w:r>
          </w:p>
          <w:p w:rsidR="00000000" w:rsidRPr="007A15A3" w:rsidP="007A15A3">
            <w:pPr>
              <w:pStyle w:val="ListBullet"/>
            </w:pPr>
            <w:r w:rsidRPr="007A15A3">
              <w:t>contemporary store design issues</w:t>
            </w:r>
          </w:p>
          <w:p w:rsidR="00000000" w:rsidRPr="007A15A3" w:rsidP="007A15A3">
            <w:pPr>
              <w:pStyle w:val="ListBullet"/>
            </w:pPr>
            <w:r w:rsidRPr="007A15A3">
              <w:t>commercially available fixtures, fittings and store display equipment, including styles, purchase prices, hire prices and methods of presentation of store mannequins</w:t>
            </w:r>
          </w:p>
          <w:p w:rsidR="00000000" w:rsidRPr="007A15A3" w:rsidP="007A15A3">
            <w:pPr>
              <w:pStyle w:val="ListBullet"/>
            </w:pPr>
            <w:r w:rsidRPr="007A15A3">
              <w:t>copyright and intellectu</w:t>
            </w:r>
            <w:r w:rsidRPr="007A15A3">
              <w:t>al property issues and legislation, and their impact on design practice</w:t>
            </w:r>
          </w:p>
          <w:p w:rsidR="00000000" w:rsidRPr="007A15A3" w:rsidP="007A15A3">
            <w:pPr>
              <w:pStyle w:val="ListBullet"/>
            </w:pPr>
            <w:r w:rsidRPr="007A15A3">
              <w:t>the psychological and marketable characteristics of colour in visual merchandising.</w:t>
            </w:r>
          </w:p>
        </w:tc>
      </w:tr>
    </w:tbl>
    <w:p w:rsidR="006242B0" w:rsidP="007A15A3">
      <w:pPr>
        <w:pStyle w:val="BodyText"/>
      </w:pPr>
    </w:p>
    <w:p w:rsidR="006242B0" w:rsidP="007A15A3">
      <w:pPr>
        <w:pStyle w:val="BodyText"/>
      </w:pPr>
    </w:p>
    <w:p w:rsidR="00000000" w:rsidRPr="007A15A3" w:rsidP="007A15A3">
      <w:pPr>
        <w:pStyle w:val="Heading1"/>
      </w:pPr>
      <w:bookmarkStart w:id="10" w:name="O_137868"/>
      <w:bookmarkEnd w:id="10"/>
      <w:r w:rsidRPr="007A15A3">
        <w:t>Evidence Guide</w:t>
      </w:r>
    </w:p>
    <w:tbl>
      <w:tblPr>
        <w:tblW w:w="0" w:type="auto"/>
        <w:tblLayout w:type="fixed"/>
        <w:tblCellMar>
          <w:left w:w="62" w:type="dxa"/>
          <w:right w:w="62" w:type="dxa"/>
        </w:tblCellMar>
        <w:tblLook w:val="0000"/>
      </w:tblPr>
      <w:tblGrid>
        <w:gridCol w:w="3345"/>
        <w:gridCol w:w="5835"/>
      </w:tblGrid>
      <w:tr w:rsidTr="006242B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EVIDENCE GUIDE</w:t>
            </w:r>
          </w:p>
        </w:tc>
      </w:tr>
      <w:tr w:rsidTr="006242B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t>The evidence guide provides advice on assessment and must be read in conjunction with the performance criteria, required skills and knowledge, the range statement and the Assessment Guidelines for this Training Package.</w:t>
            </w:r>
          </w:p>
        </w:tc>
      </w:tr>
      <w:tr w:rsidTr="006242B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Critical aspects for assessment</w:t>
            </w:r>
            <w:r w:rsidRPr="007A15A3">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BodyText"/>
            </w:pPr>
            <w:r w:rsidRPr="007A15A3">
              <w:t>Evidence of the following is essential:</w:t>
            </w:r>
          </w:p>
          <w:p w:rsidR="00000000" w:rsidRPr="007A15A3" w:rsidP="007A15A3">
            <w:pPr>
              <w:pStyle w:val="ListBullet"/>
            </w:pPr>
            <w:r w:rsidRPr="007A15A3">
              <w:t>research leading to the identification and application of merchandising fixtures and fittings</w:t>
            </w:r>
          </w:p>
          <w:p w:rsidR="00000000" w:rsidRPr="007A15A3" w:rsidP="007A15A3">
            <w:pPr>
              <w:pStyle w:val="ListBullet"/>
            </w:pPr>
            <w:r w:rsidRPr="007A15A3">
              <w:t>a merchandising analysis in response to client requirements</w:t>
            </w:r>
          </w:p>
          <w:p w:rsidR="00000000" w:rsidRPr="007A15A3" w:rsidP="007A15A3">
            <w:pPr>
              <w:pStyle w:val="ListBullet"/>
            </w:pPr>
            <w:r w:rsidRPr="007A15A3">
              <w:t xml:space="preserve">wall and floor fixture and merchandising plans that meet industry standards and address the specific needs of the retail outlet </w:t>
            </w:r>
          </w:p>
          <w:p w:rsidR="00000000" w:rsidRPr="007A15A3" w:rsidP="007A15A3">
            <w:pPr>
              <w:pStyle w:val="ListBullet"/>
            </w:pPr>
            <w:r w:rsidRPr="007A15A3">
              <w:t>a current file of styles, purchase prices, hire prices and methods of presentation of store mannequins determined through resea</w:t>
            </w:r>
            <w:r w:rsidRPr="007A15A3">
              <w:t>rch and visits to industry suppliers</w:t>
            </w:r>
          </w:p>
          <w:p w:rsidR="00000000" w:rsidRPr="007A15A3" w:rsidP="007A15A3">
            <w:pPr>
              <w:pStyle w:val="ListBullet"/>
            </w:pPr>
            <w:r w:rsidRPr="007A15A3">
              <w:t>an illustrated report on the process of remerchandising a store's product</w:t>
            </w:r>
          </w:p>
          <w:p w:rsidR="00000000" w:rsidRPr="007A15A3" w:rsidP="007A15A3">
            <w:pPr>
              <w:pStyle w:val="ListBullet"/>
            </w:pPr>
            <w:r w:rsidRPr="007A15A3">
              <w:t>a range of fashion presentations using selected male and female mannequins</w:t>
            </w:r>
          </w:p>
          <w:p w:rsidR="00000000" w:rsidRPr="007A15A3" w:rsidP="007A15A3">
            <w:pPr>
              <w:pStyle w:val="ListBullet"/>
            </w:pPr>
            <w:r w:rsidRPr="007A15A3">
              <w:t>strategic visual presentations for fabric displays</w:t>
            </w:r>
          </w:p>
          <w:p w:rsidR="00000000" w:rsidP="007A15A3">
            <w:pPr>
              <w:pStyle w:val="ListBullet"/>
              <w:rPr>
                <w:lang w:val="en-NZ"/>
              </w:rPr>
            </w:pPr>
            <w:r w:rsidRPr="007A15A3">
              <w:t>answers to questions on standard procedures for the care, maintenance and storage of mannequins.</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BodyText"/>
            </w:pPr>
            <w:r w:rsidRPr="007A15A3">
              <w:t>Assessment must ensure access to:</w:t>
            </w:r>
          </w:p>
          <w:p w:rsidR="00000000" w:rsidRPr="007A15A3" w:rsidP="007A15A3">
            <w:pPr>
              <w:pStyle w:val="ListBullet"/>
            </w:pPr>
            <w:r w:rsidRPr="007A15A3">
              <w:t>a real or simulated retail work environment</w:t>
            </w:r>
          </w:p>
          <w:p w:rsidR="00000000" w:rsidRPr="007A15A3" w:rsidP="007A15A3">
            <w:pPr>
              <w:pStyle w:val="ListBullet"/>
            </w:pPr>
            <w:r w:rsidRPr="007A15A3">
              <w:t>relevant documentation, such</w:t>
            </w:r>
            <w:r w:rsidRPr="007A15A3">
              <w:t xml:space="preserve"> as:</w:t>
            </w:r>
          </w:p>
          <w:p w:rsidR="00000000" w:rsidRPr="007A15A3" w:rsidP="007A15A3">
            <w:pPr>
              <w:pStyle w:val="ListBullet2"/>
            </w:pPr>
            <w:r w:rsidRPr="007A15A3">
              <w:t>OHS requirements</w:t>
            </w:r>
          </w:p>
          <w:p w:rsidR="00000000" w:rsidRPr="007A15A3" w:rsidP="007A15A3">
            <w:pPr>
              <w:pStyle w:val="ListBullet2"/>
            </w:pPr>
            <w:r w:rsidRPr="007A15A3">
              <w:t>industry codes of practice</w:t>
            </w:r>
          </w:p>
          <w:p w:rsidR="00000000" w:rsidRPr="007A15A3" w:rsidP="007A15A3">
            <w:pPr>
              <w:pStyle w:val="ListBullet2"/>
            </w:pPr>
            <w:r w:rsidRPr="007A15A3">
              <w:t>information and performance data on existing merchandising concepts</w:t>
            </w:r>
          </w:p>
          <w:p w:rsidR="00000000" w:rsidRPr="007A15A3" w:rsidP="007A15A3">
            <w:pPr>
              <w:pStyle w:val="ListBullet2"/>
            </w:pPr>
            <w:r w:rsidRPr="007A15A3">
              <w:t>information and performance data on retail floor and wall fixturing systems</w:t>
            </w:r>
          </w:p>
          <w:p w:rsidR="00000000" w:rsidRPr="007A15A3" w:rsidP="007A15A3">
            <w:pPr>
              <w:pStyle w:val="ListBullet"/>
            </w:pPr>
            <w:r w:rsidRPr="007A15A3">
              <w:t>information on:</w:t>
            </w:r>
          </w:p>
          <w:p w:rsidR="00000000" w:rsidRPr="007A15A3" w:rsidP="007A15A3">
            <w:pPr>
              <w:pStyle w:val="ListBullet2"/>
            </w:pPr>
            <w:r w:rsidRPr="007A15A3">
              <w:t>client requirements</w:t>
            </w:r>
          </w:p>
          <w:p w:rsidR="00000000" w:rsidRPr="007A15A3" w:rsidP="007A15A3">
            <w:pPr>
              <w:pStyle w:val="ListBullet2"/>
            </w:pPr>
            <w:r w:rsidRPr="007A15A3">
              <w:t>current merchandise range and concepts</w:t>
            </w:r>
          </w:p>
          <w:p w:rsidR="00000000" w:rsidRPr="007A15A3" w:rsidP="007A15A3">
            <w:pPr>
              <w:pStyle w:val="ListBullet2"/>
            </w:pPr>
            <w:r w:rsidRPr="007A15A3">
              <w:t>store image</w:t>
            </w:r>
          </w:p>
          <w:p w:rsidR="00000000" w:rsidRPr="007A15A3" w:rsidP="007A15A3">
            <w:pPr>
              <w:pStyle w:val="ListBullet2"/>
            </w:pPr>
            <w:r w:rsidRPr="007A15A3">
              <w:t>retail design trends</w:t>
            </w:r>
          </w:p>
          <w:p w:rsidR="00000000" w:rsidP="007A15A3">
            <w:pPr>
              <w:pStyle w:val="ListBullet2"/>
              <w:rPr>
                <w:lang w:val="en-NZ"/>
              </w:rPr>
            </w:pPr>
            <w:r w:rsidRPr="007A15A3">
              <w:t>materials.</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BodyText"/>
            </w:pPr>
            <w:r w:rsidRPr="007A15A3">
              <w:t>A range of assessment methods should be used to assess practical skills and knowledge. The following examples are appropriate for this unit:</w:t>
            </w:r>
          </w:p>
          <w:p w:rsidR="00000000" w:rsidRPr="007A15A3" w:rsidP="007A15A3">
            <w:pPr>
              <w:pStyle w:val="ListBullet"/>
            </w:pPr>
            <w:r w:rsidRPr="007A15A3">
              <w:t>observation of performance in the workplace</w:t>
            </w:r>
          </w:p>
          <w:p w:rsidR="00000000" w:rsidRPr="007A15A3" w:rsidP="007A15A3">
            <w:pPr>
              <w:pStyle w:val="ListBullet"/>
            </w:pPr>
            <w:r w:rsidRPr="007A15A3">
              <w:t>a simulated retail merchandising in-store design project</w:t>
            </w:r>
          </w:p>
          <w:p w:rsidR="00000000" w:rsidRPr="007A15A3" w:rsidP="007A15A3">
            <w:pPr>
              <w:pStyle w:val="ListBullet"/>
            </w:pPr>
            <w:r w:rsidRPr="007A15A3">
              <w:t>third-party reports from a supervisor</w:t>
            </w:r>
          </w:p>
          <w:p w:rsidR="00000000" w:rsidRPr="007A15A3" w:rsidP="007A15A3">
            <w:pPr>
              <w:pStyle w:val="ListBullet"/>
            </w:pPr>
            <w:r w:rsidRPr="007A15A3">
              <w:t>a folio of personally developed designs</w:t>
            </w:r>
          </w:p>
          <w:p w:rsidR="00000000" w:rsidRPr="007A15A3" w:rsidP="007A15A3">
            <w:pPr>
              <w:pStyle w:val="ListBullet"/>
            </w:pPr>
            <w:r w:rsidRPr="007A15A3">
              <w:t>an illustrated report on the process of remerchandising a store's product</w:t>
            </w:r>
          </w:p>
          <w:p w:rsidR="00000000" w:rsidRPr="007A15A3" w:rsidP="007A15A3">
            <w:pPr>
              <w:pStyle w:val="ListBullet"/>
            </w:pPr>
            <w:r w:rsidRPr="007A15A3">
              <w:t>cli</w:t>
            </w:r>
            <w:r w:rsidRPr="007A15A3">
              <w:t>ent feedback</w:t>
            </w:r>
          </w:p>
          <w:p w:rsidR="00000000" w:rsidRPr="007A15A3" w:rsidP="007A15A3">
            <w:pPr>
              <w:pStyle w:val="ListBullet"/>
            </w:pPr>
            <w:r w:rsidRPr="007A15A3">
              <w:t>answers to questions about specific skills and knowledge</w:t>
            </w:r>
          </w:p>
          <w:p w:rsidR="00000000" w:rsidRPr="007A15A3" w:rsidP="007A15A3">
            <w:pPr>
              <w:pStyle w:val="ListBullet"/>
            </w:pPr>
            <w:r w:rsidRPr="007A15A3">
              <w:t>review of portfolios of evidence and third-party workplace reports of on-the-job performance.</w:t>
            </w:r>
          </w:p>
          <w:p w:rsidR="00000000" w:rsidP="007A15A3">
            <w:pPr>
              <w:pStyle w:val="BodyText"/>
              <w:rPr>
                <w:lang w:val="en-NZ"/>
              </w:rPr>
            </w:pPr>
            <w:r w:rsidRPr="007A15A3">
              <w:t>Holistic assessment with other units relevant to the industry sector, workplace and job role</w:t>
            </w:r>
            <w:r w:rsidRPr="007A15A3">
              <w:t xml:space="preserve"> is recommended.</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BodyText"/>
            </w:pPr>
            <w:r w:rsidRPr="007A15A3">
              <w:t>Employability skills are integral to effective performance in the workplace and are broadly consistent across industry sectors. How these skills are applied varies between occupations and qualifications d</w:t>
            </w:r>
            <w:r w:rsidRPr="007A15A3">
              <w:t>ue to the different work functions and contexts.</w:t>
            </w:r>
          </w:p>
          <w:p w:rsidR="00000000" w:rsidRPr="007A15A3" w:rsidP="007A15A3">
            <w:pPr>
              <w:pStyle w:val="BodyText"/>
            </w:pPr>
            <w:r w:rsidRPr="007A15A3">
              <w:t>Employability skills embedded in this unit should be assessed holistically in the context of the job role and with other relevant units that make up the skill set or qualification.</w:t>
            </w:r>
          </w:p>
        </w:tc>
      </w:tr>
    </w:tbl>
    <w:p w:rsidR="006242B0" w:rsidP="007A15A3">
      <w:pPr>
        <w:pStyle w:val="BodyText"/>
      </w:pPr>
    </w:p>
    <w:p w:rsidR="006242B0" w:rsidP="007A15A3">
      <w:pPr>
        <w:pStyle w:val="BodyText"/>
      </w:pPr>
    </w:p>
    <w:p w:rsidR="00000000" w:rsidRPr="007A15A3" w:rsidP="007A15A3">
      <w:pPr>
        <w:pStyle w:val="Heading1"/>
      </w:pPr>
      <w:bookmarkStart w:id="11" w:name="O_137869"/>
      <w:bookmarkEnd w:id="11"/>
      <w:r w:rsidRPr="007A15A3">
        <w:t>Range Statement</w:t>
      </w:r>
    </w:p>
    <w:tbl>
      <w:tblPr>
        <w:tblW w:w="0" w:type="auto"/>
        <w:tblLayout w:type="fixed"/>
        <w:tblCellMar>
          <w:left w:w="62" w:type="dxa"/>
          <w:right w:w="62" w:type="dxa"/>
        </w:tblCellMar>
        <w:tblLook w:val="0000"/>
      </w:tblPr>
      <w:tblGrid>
        <w:gridCol w:w="3345"/>
        <w:gridCol w:w="5835"/>
      </w:tblGrid>
      <w:tr w:rsidTr="006242B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RANGE STATEMENT</w:t>
            </w:r>
          </w:p>
        </w:tc>
      </w:tr>
      <w:tr w:rsidTr="006242B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t xml:space="preserve">The range statement relates to the unit of competency as a whole. It allows for different work environments and situations that may affect performance. </w:t>
            </w:r>
            <w:r w:rsidRPr="007A15A3">
              <w:rPr>
                <w:rStyle w:val="BoldandItalics"/>
              </w:rPr>
              <w:t>Bold italicised</w:t>
            </w:r>
            <w:r w:rsidRPr="007A15A3">
              <w:t xml:space="preserve"> wording in the performance criteria is detailed below.</w:t>
            </w:r>
          </w:p>
        </w:tc>
      </w:tr>
      <w:tr w:rsidTr="006242B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BoldandItalics"/>
              </w:rPr>
              <w:t>Merchandisers</w:t>
            </w:r>
            <w:r w:rsidRPr="007A15A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ListBullet"/>
            </w:pPr>
            <w:r w:rsidRPr="007A15A3">
              <w:t>freestanding</w:t>
            </w:r>
          </w:p>
          <w:p w:rsidR="00000000" w:rsidRPr="007A15A3" w:rsidP="007A15A3">
            <w:pPr>
              <w:pStyle w:val="ListBullet"/>
            </w:pPr>
            <w:r w:rsidRPr="007A15A3">
              <w:t>fixed</w:t>
            </w:r>
          </w:p>
          <w:p w:rsidR="00000000" w:rsidP="007A15A3">
            <w:pPr>
              <w:pStyle w:val="ListBullet"/>
              <w:rPr>
                <w:lang w:val="en-NZ"/>
              </w:rPr>
            </w:pPr>
            <w:r w:rsidRPr="007A15A3">
              <w:t>bench styles.</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BoldandItalics"/>
              </w:rPr>
              <w:t>Clients</w:t>
            </w:r>
            <w:r w:rsidRPr="007A15A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ListBullet"/>
            </w:pPr>
            <w:r w:rsidRPr="007A15A3">
              <w:t>internal managers</w:t>
            </w:r>
          </w:p>
          <w:p w:rsidR="00000000" w:rsidP="007A15A3">
            <w:pPr>
              <w:pStyle w:val="ListBullet"/>
              <w:rPr>
                <w:lang w:val="en-NZ"/>
              </w:rPr>
            </w:pPr>
            <w:r w:rsidRPr="007A15A3">
              <w:t>external retail industry clients.</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BoldandItalics"/>
              </w:rPr>
              <w:t>Merchandise</w:t>
            </w:r>
            <w:r w:rsidRPr="007A15A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ListBullet"/>
            </w:pPr>
            <w:r w:rsidRPr="007A15A3">
              <w:t>fashion</w:t>
            </w:r>
          </w:p>
          <w:p w:rsidR="00000000" w:rsidRPr="007A15A3" w:rsidP="007A15A3">
            <w:pPr>
              <w:pStyle w:val="ListBullet"/>
            </w:pPr>
            <w:r w:rsidRPr="007A15A3">
              <w:t>fabrics</w:t>
            </w:r>
          </w:p>
          <w:p w:rsidR="00000000" w:rsidRPr="007A15A3" w:rsidP="007A15A3">
            <w:pPr>
              <w:pStyle w:val="ListBullet"/>
            </w:pPr>
            <w:r w:rsidRPr="007A15A3">
              <w:t>fashion accessories</w:t>
            </w:r>
          </w:p>
          <w:p w:rsidR="00000000" w:rsidRPr="007A15A3" w:rsidP="007A15A3">
            <w:pPr>
              <w:pStyle w:val="ListBullet"/>
            </w:pPr>
            <w:r w:rsidRPr="007A15A3">
              <w:t>cosmetics</w:t>
            </w:r>
          </w:p>
          <w:p w:rsidR="00000000" w:rsidRPr="007A15A3" w:rsidP="007A15A3">
            <w:pPr>
              <w:pStyle w:val="ListBullet"/>
            </w:pPr>
            <w:r w:rsidRPr="007A15A3">
              <w:t>confectionery</w:t>
            </w:r>
          </w:p>
          <w:p w:rsidR="00000000" w:rsidRPr="007A15A3" w:rsidP="007A15A3">
            <w:pPr>
              <w:pStyle w:val="ListBullet"/>
            </w:pPr>
            <w:r w:rsidRPr="007A15A3">
              <w:t>food and drinks</w:t>
            </w:r>
          </w:p>
          <w:p w:rsidR="00000000" w:rsidRPr="007A15A3" w:rsidP="007A15A3">
            <w:pPr>
              <w:pStyle w:val="ListBullet"/>
            </w:pPr>
            <w:r w:rsidRPr="007A15A3">
              <w:t>homewares</w:t>
            </w:r>
          </w:p>
          <w:p w:rsidR="00000000" w:rsidP="007A15A3">
            <w:pPr>
              <w:pStyle w:val="ListBullet"/>
              <w:rPr>
                <w:lang w:val="en-NZ"/>
              </w:rPr>
            </w:pPr>
            <w:r w:rsidRPr="007A15A3">
              <w:t>books.</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BoldandItalics"/>
              </w:rPr>
              <w:t>Specific client needs</w:t>
            </w:r>
            <w:r w:rsidRPr="007A15A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ListBullet"/>
            </w:pPr>
            <w:r w:rsidRPr="007A15A3">
              <w:t>gathering data on existing product holdings</w:t>
            </w:r>
          </w:p>
          <w:p w:rsidR="00000000" w:rsidRPr="007A15A3" w:rsidP="007A15A3">
            <w:pPr>
              <w:pStyle w:val="ListBullet"/>
            </w:pPr>
            <w:r w:rsidRPr="007A15A3">
              <w:t>producing a stock analysis related to the brief</w:t>
            </w:r>
          </w:p>
          <w:p w:rsidR="00000000" w:rsidRPr="007A15A3" w:rsidP="007A15A3">
            <w:pPr>
              <w:pStyle w:val="ListBullet"/>
            </w:pPr>
            <w:r w:rsidRPr="007A15A3">
              <w:t>listing current stock categories</w:t>
            </w:r>
          </w:p>
          <w:p w:rsidR="00000000" w:rsidRPr="007A15A3" w:rsidP="007A15A3">
            <w:pPr>
              <w:pStyle w:val="ListBullet"/>
            </w:pPr>
            <w:r w:rsidRPr="007A15A3">
              <w:t>identifying the perceived customer target market</w:t>
            </w:r>
          </w:p>
          <w:p w:rsidR="00000000" w:rsidP="007A15A3">
            <w:pPr>
              <w:pStyle w:val="ListBullet"/>
              <w:rPr>
                <w:lang w:val="en-NZ"/>
              </w:rPr>
            </w:pPr>
            <w:r w:rsidRPr="007A15A3">
              <w:t>producing an</w:t>
            </w:r>
            <w:r w:rsidRPr="007A15A3">
              <w:t xml:space="preserve"> analytical written report as part one of the full merchandising plan.</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BoldandItalics"/>
              </w:rPr>
              <w:t>Wall and floor fixture and merchandising plans</w:t>
            </w:r>
            <w:r w:rsidRPr="007A15A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ListBullet"/>
            </w:pPr>
            <w:r w:rsidRPr="007A15A3">
              <w:t>entrance</w:t>
            </w:r>
          </w:p>
          <w:p w:rsidR="00000000" w:rsidRPr="007A15A3" w:rsidP="007A15A3">
            <w:pPr>
              <w:pStyle w:val="ListBullet"/>
            </w:pPr>
            <w:r w:rsidRPr="007A15A3">
              <w:t>exterior architecture</w:t>
            </w:r>
          </w:p>
          <w:p w:rsidR="00000000" w:rsidRPr="007A15A3" w:rsidP="007A15A3">
            <w:pPr>
              <w:pStyle w:val="ListBullet"/>
            </w:pPr>
            <w:r w:rsidRPr="007A15A3">
              <w:t>windows</w:t>
            </w:r>
          </w:p>
          <w:p w:rsidR="00000000" w:rsidRPr="007A15A3" w:rsidP="007A15A3">
            <w:pPr>
              <w:pStyle w:val="ListBullet"/>
            </w:pPr>
            <w:r w:rsidRPr="007A15A3">
              <w:t>promotional areas</w:t>
            </w:r>
          </w:p>
          <w:p w:rsidR="00000000" w:rsidRPr="007A15A3" w:rsidP="007A15A3">
            <w:pPr>
              <w:pStyle w:val="ListBullet"/>
            </w:pPr>
            <w:r w:rsidRPr="007A15A3">
              <w:t>signage</w:t>
            </w:r>
          </w:p>
          <w:p w:rsidR="00000000" w:rsidRPr="007A15A3" w:rsidP="007A15A3">
            <w:pPr>
              <w:pStyle w:val="ListBullet"/>
            </w:pPr>
            <w:r w:rsidRPr="007A15A3">
              <w:t>price points</w:t>
            </w:r>
          </w:p>
          <w:p w:rsidR="00000000" w:rsidRPr="007A15A3" w:rsidP="007A15A3">
            <w:pPr>
              <w:pStyle w:val="ListBullet"/>
            </w:pPr>
            <w:r w:rsidRPr="007A15A3">
              <w:t>lighting</w:t>
            </w:r>
          </w:p>
          <w:p w:rsidR="00000000" w:rsidRPr="007A15A3" w:rsidP="007A15A3">
            <w:pPr>
              <w:pStyle w:val="ListBullet"/>
            </w:pPr>
            <w:r w:rsidRPr="007A15A3">
              <w:t>counters</w:t>
            </w:r>
          </w:p>
          <w:p w:rsidR="00000000" w:rsidRPr="007A15A3" w:rsidP="007A15A3">
            <w:pPr>
              <w:pStyle w:val="ListBullet2"/>
            </w:pPr>
            <w:r w:rsidRPr="007A15A3">
              <w:t>fixed</w:t>
            </w:r>
          </w:p>
          <w:p w:rsidR="00000000" w:rsidRPr="007A15A3" w:rsidP="007A15A3">
            <w:pPr>
              <w:pStyle w:val="ListBullet2"/>
            </w:pPr>
            <w:r w:rsidRPr="007A15A3">
              <w:t>freestanding</w:t>
            </w:r>
          </w:p>
          <w:p w:rsidR="00000000" w:rsidRPr="007A15A3" w:rsidP="007A15A3">
            <w:pPr>
              <w:pStyle w:val="ListBullet"/>
            </w:pPr>
            <w:r w:rsidRPr="007A15A3">
              <w:t>merchandisers</w:t>
            </w:r>
          </w:p>
          <w:p w:rsidR="00000000" w:rsidRPr="007A15A3" w:rsidP="007A15A3">
            <w:pPr>
              <w:pStyle w:val="ListBullet2"/>
            </w:pPr>
            <w:r w:rsidRPr="007A15A3">
              <w:t>fixed</w:t>
            </w:r>
          </w:p>
          <w:p w:rsidR="00000000" w:rsidRPr="007A15A3" w:rsidP="007A15A3">
            <w:pPr>
              <w:pStyle w:val="ListBullet2"/>
            </w:pPr>
            <w:r w:rsidRPr="007A15A3">
              <w:t>freestanding</w:t>
            </w:r>
          </w:p>
          <w:p w:rsidR="00000000" w:rsidRPr="007A15A3" w:rsidP="007A15A3">
            <w:pPr>
              <w:pStyle w:val="ListBullet"/>
            </w:pPr>
            <w:r w:rsidRPr="007A15A3">
              <w:t>racks</w:t>
            </w:r>
          </w:p>
          <w:p w:rsidR="00000000" w:rsidRPr="007A15A3" w:rsidP="007A15A3">
            <w:pPr>
              <w:pStyle w:val="ListBullet"/>
            </w:pPr>
            <w:r w:rsidRPr="007A15A3">
              <w:t>storage</w:t>
            </w:r>
          </w:p>
          <w:p w:rsidR="00000000" w:rsidRPr="007A15A3" w:rsidP="007A15A3">
            <w:pPr>
              <w:pStyle w:val="ListBullet"/>
            </w:pPr>
            <w:r w:rsidRPr="007A15A3">
              <w:t>models</w:t>
            </w:r>
          </w:p>
          <w:p w:rsidR="00000000" w:rsidP="007A15A3">
            <w:pPr>
              <w:pStyle w:val="ListBullet"/>
              <w:rPr>
                <w:lang w:val="en-NZ"/>
              </w:rPr>
            </w:pPr>
            <w:r w:rsidRPr="007A15A3">
              <w:t>traffic patterns.</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BoldandItalics"/>
              </w:rPr>
              <w:t>Store mannequins</w:t>
            </w:r>
            <w:r w:rsidRPr="007A15A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ListBullet"/>
            </w:pPr>
            <w:r w:rsidRPr="007A15A3">
              <w:t>male</w:t>
            </w:r>
          </w:p>
          <w:p w:rsidR="00000000" w:rsidRPr="007A15A3" w:rsidP="007A15A3">
            <w:pPr>
              <w:pStyle w:val="ListBullet"/>
            </w:pPr>
            <w:r w:rsidRPr="007A15A3">
              <w:t>female</w:t>
            </w:r>
          </w:p>
          <w:p w:rsidR="00000000" w:rsidRPr="007A15A3" w:rsidP="007A15A3">
            <w:pPr>
              <w:pStyle w:val="ListBullet"/>
            </w:pPr>
            <w:r w:rsidRPr="007A15A3">
              <w:t>adults</w:t>
            </w:r>
          </w:p>
          <w:p w:rsidR="00000000" w:rsidRPr="007A15A3" w:rsidP="007A15A3">
            <w:pPr>
              <w:pStyle w:val="ListBullet"/>
            </w:pPr>
            <w:r w:rsidRPr="007A15A3">
              <w:t>children</w:t>
            </w:r>
          </w:p>
          <w:p w:rsidR="00000000" w:rsidP="007A15A3">
            <w:pPr>
              <w:pStyle w:val="ListBullet"/>
              <w:rPr>
                <w:lang w:val="en-NZ"/>
              </w:rPr>
            </w:pPr>
            <w:r w:rsidRPr="007A15A3">
              <w:t>infants.</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BoldandItalics"/>
              </w:rPr>
              <w:t>Designated design principles</w:t>
            </w:r>
            <w:r w:rsidRPr="007A15A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ListBullet"/>
            </w:pPr>
            <w:r w:rsidRPr="007A15A3">
              <w:t>formally balanced grouping</w:t>
            </w:r>
          </w:p>
          <w:p w:rsidR="00000000" w:rsidRPr="007A15A3" w:rsidP="007A15A3">
            <w:pPr>
              <w:pStyle w:val="ListBullet"/>
            </w:pPr>
            <w:r w:rsidRPr="007A15A3">
              <w:t>asymmetrical grouping</w:t>
            </w:r>
          </w:p>
          <w:p w:rsidR="00000000" w:rsidRPr="007A15A3" w:rsidP="007A15A3">
            <w:pPr>
              <w:pStyle w:val="ListBullet"/>
            </w:pPr>
            <w:r w:rsidRPr="007A15A3">
              <w:t>minimalist grouping</w:t>
            </w:r>
          </w:p>
          <w:p w:rsidR="00000000" w:rsidRPr="007A15A3" w:rsidP="007A15A3">
            <w:pPr>
              <w:pStyle w:val="ListBullet"/>
            </w:pPr>
            <w:r w:rsidRPr="007A15A3">
              <w:t>dynamic grouping</w:t>
            </w:r>
          </w:p>
          <w:p w:rsidR="00000000" w:rsidRPr="007A15A3" w:rsidP="007A15A3">
            <w:pPr>
              <w:pStyle w:val="ListBullet"/>
            </w:pPr>
            <w:r w:rsidRPr="007A15A3">
              <w:t>harmonious grouping</w:t>
            </w:r>
          </w:p>
          <w:p w:rsidR="00000000" w:rsidP="007A15A3">
            <w:pPr>
              <w:pStyle w:val="ListBullet"/>
              <w:rPr>
                <w:lang w:val="en-NZ"/>
              </w:rPr>
            </w:pPr>
            <w:r w:rsidRPr="007A15A3">
              <w:t>rhythmic grouping.</w:t>
            </w: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p>
        </w:tc>
      </w:tr>
      <w:tr w:rsidTr="006242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BoldandItalics"/>
              </w:rPr>
              <w:t>Compositional design themes</w:t>
            </w:r>
            <w:r w:rsidRPr="007A15A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5A3" w:rsidP="007A15A3">
            <w:pPr>
              <w:pStyle w:val="ListBullet"/>
            </w:pPr>
            <w:r w:rsidRPr="007A15A3">
              <w:t>drama</w:t>
            </w:r>
          </w:p>
          <w:p w:rsidR="00000000" w:rsidRPr="007A15A3" w:rsidP="007A15A3">
            <w:pPr>
              <w:pStyle w:val="ListBullet"/>
            </w:pPr>
            <w:r w:rsidRPr="007A15A3">
              <w:t>harmony</w:t>
            </w:r>
          </w:p>
          <w:p w:rsidR="00000000" w:rsidRPr="007A15A3" w:rsidP="007A15A3">
            <w:pPr>
              <w:pStyle w:val="ListBullet"/>
            </w:pPr>
            <w:r w:rsidRPr="007A15A3">
              <w:t>glamour</w:t>
            </w:r>
          </w:p>
          <w:p w:rsidR="00000000" w:rsidRPr="007A15A3" w:rsidP="007A15A3">
            <w:pPr>
              <w:pStyle w:val="ListBullet"/>
            </w:pPr>
            <w:r w:rsidRPr="007A15A3">
              <w:t>fun</w:t>
            </w:r>
          </w:p>
          <w:p w:rsidR="00000000" w:rsidRPr="007A15A3" w:rsidP="007A15A3">
            <w:pPr>
              <w:pStyle w:val="ListBullet"/>
            </w:pPr>
            <w:r w:rsidRPr="007A15A3">
              <w:t>formality</w:t>
            </w:r>
          </w:p>
          <w:p w:rsidR="00000000" w:rsidRPr="007A15A3" w:rsidP="007A15A3">
            <w:pPr>
              <w:pStyle w:val="ListBullet"/>
            </w:pPr>
            <w:r w:rsidRPr="007A15A3">
              <w:t>leisure.</w:t>
            </w:r>
          </w:p>
        </w:tc>
      </w:tr>
    </w:tbl>
    <w:p w:rsidR="006242B0" w:rsidP="007A15A3">
      <w:pPr>
        <w:pStyle w:val="BodyText"/>
      </w:pPr>
    </w:p>
    <w:p w:rsidR="006242B0" w:rsidP="007A15A3">
      <w:pPr>
        <w:pStyle w:val="BodyText"/>
      </w:pPr>
    </w:p>
    <w:p w:rsidR="00000000" w:rsidRPr="007A15A3" w:rsidP="007A15A3">
      <w:pPr>
        <w:pStyle w:val="Heading1"/>
      </w:pPr>
      <w:bookmarkStart w:id="12" w:name="O_137870"/>
      <w:bookmarkEnd w:id="12"/>
      <w:r w:rsidRPr="007A15A3">
        <w:t>Unit Sector(s)</w:t>
      </w:r>
    </w:p>
    <w:tbl>
      <w:tblPr>
        <w:tblW w:w="0" w:type="auto"/>
        <w:tblLayout w:type="fixed"/>
        <w:tblCellMar>
          <w:left w:w="62" w:type="dxa"/>
          <w:right w:w="62" w:type="dxa"/>
        </w:tblCellMar>
        <w:tblLook w:val="0000"/>
      </w:tblPr>
      <w:tblGrid>
        <w:gridCol w:w="2836"/>
        <w:gridCol w:w="6344"/>
      </w:tblGrid>
      <w:tr w:rsidTr="006242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A15A3" w:rsidP="007A15A3">
            <w:pPr>
              <w:pStyle w:val="BodyText"/>
            </w:pPr>
            <w:r w:rsidRPr="007A15A3">
              <w:t>Retail</w:t>
            </w:r>
          </w:p>
        </w:tc>
      </w:tr>
    </w:tbl>
    <w:p w:rsidR="00000000" w:rsidRPr="007A15A3" w:rsidP="007A15A3">
      <w:pPr>
        <w:pStyle w:val="BodyText"/>
      </w:pPr>
    </w:p>
    <w:p w:rsidR="00000000" w:rsidRPr="007A15A3" w:rsidP="007A15A3">
      <w:pPr>
        <w:pStyle w:val="AllowPageBreak"/>
      </w:pPr>
    </w:p>
    <w:p w:rsidR="00000000" w:rsidRPr="007A15A3" w:rsidP="007A15A3">
      <w:pPr>
        <w:pStyle w:val="Heading1"/>
      </w:pPr>
      <w:bookmarkStart w:id="13" w:name="O_162572"/>
      <w:bookmarkEnd w:id="13"/>
      <w:r w:rsidRPr="007A15A3">
        <w:t>Competency field</w:t>
      </w:r>
    </w:p>
    <w:tbl>
      <w:tblPr>
        <w:tblW w:w="0" w:type="auto"/>
        <w:tblLayout w:type="fixed"/>
        <w:tblCellMar>
          <w:left w:w="62" w:type="dxa"/>
          <w:right w:w="62" w:type="dxa"/>
        </w:tblCellMar>
        <w:tblLook w:val="0000"/>
      </w:tblPr>
      <w:tblGrid>
        <w:gridCol w:w="2836"/>
        <w:gridCol w:w="6344"/>
      </w:tblGrid>
      <w:tr w:rsidTr="006242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A15A3">
            <w:pPr>
              <w:pStyle w:val="BodyText"/>
              <w:rPr>
                <w:lang w:val="en-NZ"/>
              </w:rPr>
            </w:pPr>
            <w:r w:rsidRPr="007A15A3">
              <w:t>Merchandising</w:t>
            </w:r>
          </w:p>
        </w:tc>
      </w:tr>
      <w:tr w:rsidTr="006242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5A3" w:rsidP="007A15A3">
            <w:pPr>
              <w:pStyle w:val="BodyText"/>
            </w:pPr>
          </w:p>
        </w:tc>
      </w:tr>
    </w:tbl>
    <w:p w:rsidR="00000000" w:rsidRPr="007A15A3" w:rsidP="007A15A3">
      <w:pPr>
        <w:pStyle w:val="BodyText"/>
      </w:pPr>
    </w:p>
    <w:p w:rsidR="00000000" w:rsidRPr="007A15A3" w:rsidP="007A15A3"/>
    <w:sectPr w:rsidSect="007A1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2B0" w:rsidP="006242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B0" w:rsidP="007A15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42B0" w:rsidP="007A15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242B0" w:rsidP="007A15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A3" w:rsidRPr="006242B0" w:rsidP="006242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B0" w:rsidRPr="002D2AF8" w:rsidP="007A15A3">
    <w:pPr>
      <w:pStyle w:val="Header"/>
      <w:framePr w:wrap="around"/>
    </w:pPr>
    <w:r>
      <w:fldChar w:fldCharType="begin"/>
    </w:r>
    <w:r>
      <w:instrText xml:space="preserve"> TITLE   \* MERGEFORMAT </w:instrText>
    </w:r>
    <w:r>
      <w:fldChar w:fldCharType="separate"/>
    </w:r>
    <w:r>
      <w:t>SIRRMER017A Design and produce merchandising and in-store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242B0" w:rsidP="007A1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E9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4A7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AA7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5A3"/>
    <w:pPr>
      <w:spacing w:before="360" w:after="60"/>
      <w:outlineLvl w:val="0"/>
    </w:pPr>
    <w:rPr>
      <w:sz w:val="32"/>
    </w:rPr>
  </w:style>
  <w:style w:type="paragraph" w:styleId="Heading2">
    <w:name w:val="heading 2"/>
    <w:basedOn w:val="HeadingBase"/>
    <w:next w:val="BodyText"/>
    <w:link w:val="Heading2Char"/>
    <w:qFormat/>
    <w:rsid w:val="007A15A3"/>
    <w:pPr>
      <w:keepLines/>
      <w:spacing w:before="240" w:after="120"/>
      <w:outlineLvl w:val="1"/>
    </w:pPr>
    <w:rPr>
      <w:sz w:val="28"/>
      <w:szCs w:val="40"/>
    </w:rPr>
  </w:style>
  <w:style w:type="paragraph" w:styleId="Heading3">
    <w:name w:val="heading 3"/>
    <w:basedOn w:val="HeadingBase"/>
    <w:next w:val="BodyText"/>
    <w:link w:val="Heading3Char"/>
    <w:qFormat/>
    <w:rsid w:val="007A15A3"/>
    <w:pPr>
      <w:spacing w:before="180" w:after="120"/>
      <w:outlineLvl w:val="2"/>
    </w:pPr>
    <w:rPr>
      <w:spacing w:val="-10"/>
      <w:kern w:val="32"/>
    </w:rPr>
  </w:style>
  <w:style w:type="paragraph" w:styleId="Heading4">
    <w:name w:val="heading 4"/>
    <w:basedOn w:val="HeadingBase"/>
    <w:next w:val="BodyText"/>
    <w:link w:val="Heading4Char"/>
    <w:qFormat/>
    <w:rsid w:val="007A15A3"/>
    <w:pPr>
      <w:spacing w:before="160" w:after="120"/>
      <w:outlineLvl w:val="3"/>
    </w:pPr>
    <w:rPr>
      <w:sz w:val="22"/>
    </w:rPr>
  </w:style>
  <w:style w:type="paragraph" w:styleId="Heading5">
    <w:name w:val="heading 5"/>
    <w:basedOn w:val="HeadingBase"/>
    <w:next w:val="Normal"/>
    <w:link w:val="Heading5Char"/>
    <w:qFormat/>
    <w:rsid w:val="007A15A3"/>
    <w:pPr>
      <w:spacing w:before="80"/>
      <w:outlineLvl w:val="4"/>
    </w:pPr>
    <w:rPr>
      <w:color w:val="918585"/>
      <w:sz w:val="20"/>
    </w:rPr>
  </w:style>
  <w:style w:type="paragraph" w:styleId="Heading6">
    <w:name w:val="heading 6"/>
    <w:basedOn w:val="HeadingBase"/>
    <w:next w:val="Normal"/>
    <w:link w:val="Heading6Char"/>
    <w:qFormat/>
    <w:rsid w:val="007A15A3"/>
    <w:pPr>
      <w:spacing w:before="60"/>
      <w:outlineLvl w:val="5"/>
    </w:pPr>
    <w:rPr>
      <w:color w:val="918585"/>
      <w:sz w:val="20"/>
    </w:rPr>
  </w:style>
  <w:style w:type="paragraph" w:styleId="Heading7">
    <w:name w:val="heading 7"/>
    <w:basedOn w:val="Normal"/>
    <w:next w:val="Normal"/>
    <w:link w:val="Heading7Char"/>
    <w:qFormat/>
    <w:rsid w:val="007A15A3"/>
    <w:pPr>
      <w:ind w:left="720"/>
      <w:outlineLvl w:val="6"/>
    </w:pPr>
    <w:rPr>
      <w:i/>
    </w:rPr>
  </w:style>
  <w:style w:type="paragraph" w:styleId="Heading8">
    <w:name w:val="heading 8"/>
    <w:basedOn w:val="Normal"/>
    <w:next w:val="Normal"/>
    <w:link w:val="Heading8Char"/>
    <w:qFormat/>
    <w:rsid w:val="007A15A3"/>
    <w:pPr>
      <w:ind w:left="720"/>
      <w:outlineLvl w:val="7"/>
    </w:pPr>
    <w:rPr>
      <w:i/>
    </w:rPr>
  </w:style>
  <w:style w:type="paragraph" w:styleId="Heading9">
    <w:name w:val="heading 9"/>
    <w:basedOn w:val="Normal"/>
    <w:next w:val="Normal"/>
    <w:link w:val="Heading9Char"/>
    <w:qFormat/>
    <w:rsid w:val="007A15A3"/>
    <w:pPr>
      <w:ind w:left="720"/>
      <w:outlineLvl w:val="8"/>
    </w:pPr>
    <w:rPr>
      <w:i/>
    </w:rPr>
  </w:style>
  <w:style w:type="character" w:default="1" w:styleId="DefaultParagraphFont">
    <w:name w:val="Default Paragraph Font"/>
    <w:uiPriority w:val="1"/>
    <w:unhideWhenUsed/>
    <w:rsid w:val="007A1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5A3"/>
  </w:style>
  <w:style w:type="character" w:customStyle="1" w:styleId="Heading1Char">
    <w:name w:val="Heading 1 Char"/>
    <w:basedOn w:val="DefaultParagraphFont"/>
    <w:link w:val="Heading1"/>
    <w:rsid w:val="007A15A3"/>
    <w:rPr>
      <w:rFonts w:ascii="Times New Roman" w:eastAsia="Times New Roman" w:hAnsi="Times New Roman" w:cs="Times New Roman"/>
      <w:b/>
      <w:sz w:val="32"/>
      <w:szCs w:val="20"/>
      <w:lang w:eastAsia="en-US"/>
    </w:rPr>
  </w:style>
  <w:style w:type="paragraph" w:styleId="BodyText">
    <w:name w:val="Body Text"/>
    <w:basedOn w:val="Normal"/>
    <w:link w:val="BodyTextChar"/>
    <w:rsid w:val="007A1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5A3"/>
    <w:rPr>
      <w:rFonts w:ascii="Times New Roman" w:eastAsia="Times New Roman" w:hAnsi="Times New Roman" w:cs="Times New Roman"/>
      <w:sz w:val="24"/>
      <w:lang w:eastAsia="en-US"/>
    </w:rPr>
  </w:style>
  <w:style w:type="paragraph" w:styleId="Footer">
    <w:name w:val="footer"/>
    <w:basedOn w:val="Normal"/>
    <w:link w:val="FooterChar"/>
    <w:rsid w:val="007A1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5A3"/>
    <w:rPr>
      <w:rFonts w:ascii="Times New Roman" w:eastAsia="Times New Roman" w:hAnsi="Times New Roman" w:cs="Times New Roman"/>
      <w:sz w:val="16"/>
      <w:lang w:eastAsia="en-US"/>
    </w:rPr>
  </w:style>
  <w:style w:type="paragraph" w:styleId="List">
    <w:name w:val="List"/>
    <w:basedOn w:val="BodyText"/>
    <w:next w:val="BodyText"/>
    <w:rsid w:val="007A15A3"/>
    <w:pPr>
      <w:tabs>
        <w:tab w:val="left" w:pos="340"/>
      </w:tabs>
      <w:spacing w:before="60" w:after="60"/>
      <w:ind w:left="340" w:hanging="340"/>
    </w:pPr>
  </w:style>
  <w:style w:type="paragraph" w:styleId="ListBullet">
    <w:name w:val="List Bullet"/>
    <w:basedOn w:val="List"/>
    <w:rsid w:val="007A15A3"/>
    <w:pPr>
      <w:numPr>
        <w:numId w:val="13"/>
      </w:numPr>
      <w:tabs>
        <w:tab w:val="clear" w:pos="340"/>
      </w:tabs>
      <w:spacing w:before="40" w:after="40"/>
    </w:pPr>
  </w:style>
  <w:style w:type="character" w:customStyle="1" w:styleId="SpecialBold">
    <w:name w:val="Special Bold"/>
    <w:basedOn w:val="DefaultParagraphFont"/>
    <w:rsid w:val="007A15A3"/>
    <w:rPr>
      <w:b/>
      <w:spacing w:val="0"/>
    </w:rPr>
  </w:style>
  <w:style w:type="paragraph" w:styleId="ListBullet2">
    <w:name w:val="List Bullet 2"/>
    <w:basedOn w:val="List2"/>
    <w:rsid w:val="007A15A3"/>
    <w:pPr>
      <w:numPr>
        <w:numId w:val="14"/>
      </w:numPr>
      <w:tabs>
        <w:tab w:val="clear" w:pos="680"/>
      </w:tabs>
    </w:pPr>
  </w:style>
  <w:style w:type="paragraph" w:customStyle="1" w:styleId="SuperHeading">
    <w:name w:val="SuperHeading"/>
    <w:basedOn w:val="Normal"/>
    <w:rsid w:val="007A15A3"/>
    <w:pPr>
      <w:spacing w:before="240" w:after="120"/>
      <w:outlineLvl w:val="0"/>
    </w:pPr>
    <w:rPr>
      <w:rFonts w:ascii="Times New Roman" w:hAnsi="Times New Roman"/>
      <w:b/>
      <w:sz w:val="28"/>
    </w:rPr>
  </w:style>
  <w:style w:type="paragraph" w:customStyle="1" w:styleId="AllowPageBreak">
    <w:name w:val="AllowPageBreak"/>
    <w:rsid w:val="007A1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15A3"/>
    <w:rPr>
      <w:b/>
      <w:i/>
      <w:u w:val="none"/>
    </w:rPr>
  </w:style>
  <w:style w:type="character" w:customStyle="1" w:styleId="Heading2Char">
    <w:name w:val="Heading 2 Char"/>
    <w:basedOn w:val="DefaultParagraphFont"/>
    <w:link w:val="Heading2"/>
    <w:rsid w:val="007A1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5A3"/>
    <w:rPr>
      <w:rFonts w:ascii="Courier New" w:eastAsia="Times New Roman" w:hAnsi="Courier New" w:cs="Times New Roman"/>
      <w:i/>
      <w:szCs w:val="20"/>
      <w:lang w:eastAsia="en-US"/>
    </w:rPr>
  </w:style>
  <w:style w:type="paragraph" w:customStyle="1" w:styleId="HeadingBase">
    <w:name w:val="Heading Base"/>
    <w:rsid w:val="007A1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5A3"/>
    <w:pPr>
      <w:tabs>
        <w:tab w:val="right" w:leader="dot" w:pos="9072"/>
      </w:tabs>
      <w:ind w:left="567"/>
    </w:pPr>
    <w:rPr>
      <w:szCs w:val="22"/>
    </w:rPr>
  </w:style>
  <w:style w:type="paragraph" w:customStyle="1" w:styleId="TOCBase">
    <w:name w:val="TOC Base"/>
    <w:rsid w:val="007A1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5A3"/>
    <w:pPr>
      <w:tabs>
        <w:tab w:val="right" w:leader="dot" w:pos="9072"/>
      </w:tabs>
      <w:spacing w:before="40" w:after="40"/>
      <w:ind w:left="284"/>
    </w:pPr>
    <w:rPr>
      <w:rFonts w:ascii="Times New Roman" w:hAnsi="Times New Roman"/>
    </w:rPr>
  </w:style>
  <w:style w:type="paragraph" w:styleId="TOC1">
    <w:name w:val="toc 1"/>
    <w:basedOn w:val="TOCBase"/>
    <w:next w:val="Normal"/>
    <w:rsid w:val="007A15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5A3"/>
    <w:pPr>
      <w:spacing w:before="5040"/>
      <w:jc w:val="center"/>
    </w:pPr>
    <w:rPr>
      <w:sz w:val="48"/>
      <w:szCs w:val="72"/>
      <w:lang w:val="en-US"/>
    </w:rPr>
  </w:style>
  <w:style w:type="character" w:customStyle="1" w:styleId="TitleChar">
    <w:name w:val="Title Char"/>
    <w:basedOn w:val="DefaultParagraphFont"/>
    <w:link w:val="Title"/>
    <w:rsid w:val="007A1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5A3"/>
    <w:pPr>
      <w:tabs>
        <w:tab w:val="left" w:pos="3600"/>
        <w:tab w:val="left" w:pos="3958"/>
      </w:tabs>
    </w:pPr>
  </w:style>
  <w:style w:type="paragraph" w:customStyle="1" w:styleId="Note">
    <w:name w:val="Note"/>
    <w:basedOn w:val="BodyText"/>
    <w:rsid w:val="007A1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5A3"/>
    <w:pPr>
      <w:framePr w:wrap="auto" w:hAnchor="text" w:y="6049"/>
    </w:pPr>
    <w:rPr>
      <w:color w:val="000000"/>
      <w:sz w:val="40"/>
    </w:rPr>
  </w:style>
  <w:style w:type="paragraph" w:customStyle="1" w:styleId="TOCTitle">
    <w:name w:val="TOCTitle"/>
    <w:basedOn w:val="Heading1"/>
    <w:rsid w:val="007A15A3"/>
    <w:pPr>
      <w:spacing w:after="240"/>
      <w:jc w:val="center"/>
      <w:outlineLvl w:val="9"/>
    </w:pPr>
    <w:rPr>
      <w:caps/>
    </w:rPr>
  </w:style>
  <w:style w:type="paragraph" w:customStyle="1" w:styleId="Version">
    <w:name w:val="Version"/>
    <w:rsid w:val="007A1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5A3"/>
    <w:pPr>
      <w:keepNext w:val="0"/>
      <w:tabs>
        <w:tab w:val="right" w:pos="4176"/>
      </w:tabs>
      <w:ind w:left="198" w:hanging="198"/>
    </w:pPr>
    <w:rPr>
      <w:rFonts w:ascii="Garamond" w:hAnsi="Garamond"/>
    </w:rPr>
  </w:style>
  <w:style w:type="paragraph" w:styleId="IndexHeading">
    <w:name w:val="index heading"/>
    <w:basedOn w:val="Normal"/>
    <w:next w:val="Index1"/>
    <w:semiHidden/>
    <w:rsid w:val="007A15A3"/>
    <w:pPr>
      <w:spacing w:before="120" w:after="120"/>
    </w:pPr>
    <w:rPr>
      <w:rFonts w:ascii="Arial" w:hAnsi="Arial"/>
      <w:b/>
      <w:color w:val="918585"/>
      <w:sz w:val="24"/>
    </w:rPr>
  </w:style>
  <w:style w:type="paragraph" w:styleId="Header">
    <w:name w:val="header"/>
    <w:basedOn w:val="Normal"/>
    <w:link w:val="HeaderChar"/>
    <w:rsid w:val="007A1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5A3"/>
    <w:rPr>
      <w:rFonts w:ascii="Times New Roman" w:eastAsia="Times New Roman" w:hAnsi="Times New Roman" w:cs="Times New Roman"/>
      <w:sz w:val="16"/>
      <w:szCs w:val="20"/>
      <w:lang w:val="en-GB" w:eastAsia="en-US"/>
    </w:rPr>
  </w:style>
  <w:style w:type="paragraph" w:customStyle="1" w:styleId="Chapter">
    <w:name w:val="Chapter"/>
    <w:basedOn w:val="Normal"/>
    <w:rsid w:val="007A15A3"/>
    <w:pPr>
      <w:spacing w:before="240"/>
    </w:pPr>
    <w:rPr>
      <w:rFonts w:ascii="Times New Roman" w:hAnsi="Times New Roman"/>
      <w:smallCaps/>
      <w:spacing w:val="80"/>
      <w:sz w:val="28"/>
    </w:rPr>
  </w:style>
  <w:style w:type="paragraph" w:customStyle="1" w:styleId="InChapter">
    <w:name w:val="InChapter"/>
    <w:basedOn w:val="Heading3"/>
    <w:rsid w:val="007A15A3"/>
    <w:pPr>
      <w:spacing w:after="240"/>
      <w:outlineLvl w:val="9"/>
    </w:pPr>
    <w:rPr>
      <w:noProof/>
    </w:rPr>
  </w:style>
  <w:style w:type="paragraph" w:styleId="Index2">
    <w:name w:val="index 2"/>
    <w:basedOn w:val="Normal"/>
    <w:next w:val="Normal"/>
    <w:semiHidden/>
    <w:rsid w:val="007A15A3"/>
    <w:pPr>
      <w:tabs>
        <w:tab w:val="right" w:pos="4176"/>
      </w:tabs>
      <w:ind w:left="568" w:hanging="284"/>
    </w:pPr>
    <w:rPr>
      <w:rFonts w:ascii="Garamond" w:hAnsi="Garamond"/>
    </w:rPr>
  </w:style>
  <w:style w:type="paragraph" w:customStyle="1" w:styleId="Byline">
    <w:name w:val="Byline"/>
    <w:rsid w:val="007A1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5A3"/>
    <w:pPr>
      <w:tabs>
        <w:tab w:val="clear" w:pos="3600"/>
        <w:tab w:val="clear" w:pos="3958"/>
      </w:tabs>
      <w:jc w:val="right"/>
    </w:pPr>
  </w:style>
  <w:style w:type="character" w:styleId="Emphasis">
    <w:name w:val="Emphasis"/>
    <w:basedOn w:val="DefaultParagraphFont"/>
    <w:qFormat/>
    <w:rsid w:val="007A15A3"/>
    <w:rPr>
      <w:i/>
    </w:rPr>
  </w:style>
  <w:style w:type="paragraph" w:styleId="Caption">
    <w:name w:val="caption"/>
    <w:basedOn w:val="BodyText"/>
    <w:next w:val="Normal"/>
    <w:qFormat/>
    <w:rsid w:val="007A15A3"/>
    <w:pPr>
      <w:framePr w:w="2268" w:hSpace="181" w:vSpace="181" w:wrap="around" w:vAnchor="text" w:hAnchor="page" w:x="1135" w:y="285" w:anchorLock="1"/>
    </w:pPr>
    <w:rPr>
      <w:i/>
    </w:rPr>
  </w:style>
  <w:style w:type="paragraph" w:customStyle="1" w:styleId="MiniTOCTitle">
    <w:name w:val="MiniTOCTitle"/>
    <w:basedOn w:val="Heading4"/>
    <w:rsid w:val="007A15A3"/>
    <w:pPr>
      <w:spacing w:before="240"/>
      <w:outlineLvl w:val="9"/>
    </w:pPr>
    <w:rPr>
      <w:noProof/>
      <w:sz w:val="24"/>
    </w:rPr>
  </w:style>
  <w:style w:type="paragraph" w:customStyle="1" w:styleId="MiniTOCItem">
    <w:name w:val="MiniTOCItem"/>
    <w:basedOn w:val="ListBullet"/>
    <w:rsid w:val="007A15A3"/>
    <w:pPr>
      <w:numPr>
        <w:numId w:val="0"/>
      </w:numPr>
      <w:tabs>
        <w:tab w:val="right" w:leader="dot" w:pos="6521"/>
      </w:tabs>
      <w:spacing w:before="0" w:after="0"/>
    </w:pPr>
  </w:style>
  <w:style w:type="paragraph" w:customStyle="1" w:styleId="TOFTitle">
    <w:name w:val="TOFTitle"/>
    <w:basedOn w:val="TOCTitle"/>
    <w:rsid w:val="007A15A3"/>
  </w:style>
  <w:style w:type="paragraph" w:styleId="TableofFigures">
    <w:name w:val="table of figures"/>
    <w:basedOn w:val="Normal"/>
    <w:next w:val="Normal"/>
    <w:semiHidden/>
    <w:rsid w:val="007A15A3"/>
    <w:pPr>
      <w:tabs>
        <w:tab w:val="right" w:leader="dot" w:pos="9072"/>
      </w:tabs>
      <w:ind w:left="970" w:hanging="403"/>
    </w:pPr>
    <w:rPr>
      <w:rFonts w:ascii="Times New Roman" w:hAnsi="Times New Roman"/>
      <w:b/>
    </w:rPr>
  </w:style>
  <w:style w:type="paragraph" w:styleId="ListNumber">
    <w:name w:val="List Number"/>
    <w:basedOn w:val="List"/>
    <w:rsid w:val="007A15A3"/>
    <w:pPr>
      <w:numPr>
        <w:numId w:val="11"/>
      </w:numPr>
    </w:pPr>
  </w:style>
  <w:style w:type="character" w:customStyle="1" w:styleId="WingdingSymbols">
    <w:name w:val="Wingding Symbols"/>
    <w:rsid w:val="007A15A3"/>
    <w:rPr>
      <w:rFonts w:ascii="Wingdings" w:hAnsi="Wingdings"/>
    </w:rPr>
  </w:style>
  <w:style w:type="paragraph" w:customStyle="1" w:styleId="TableHeading">
    <w:name w:val="Table Heading"/>
    <w:basedOn w:val="HeadingBase"/>
    <w:rsid w:val="007A15A3"/>
    <w:pPr>
      <w:keepLines/>
      <w:pBdr>
        <w:bottom w:val="single" w:sz="6" w:space="1" w:color="918585"/>
      </w:pBdr>
      <w:spacing w:before="240"/>
    </w:pPr>
  </w:style>
  <w:style w:type="character" w:customStyle="1" w:styleId="HotSpot">
    <w:name w:val="HotSpot"/>
    <w:rsid w:val="007A15A3"/>
    <w:rPr>
      <w:color w:val="0033CC"/>
      <w:u w:val="none"/>
    </w:rPr>
  </w:style>
  <w:style w:type="paragraph" w:customStyle="1" w:styleId="BodyTextRight">
    <w:name w:val="Body Text Right"/>
    <w:basedOn w:val="BodyText"/>
    <w:rsid w:val="007A15A3"/>
    <w:pPr>
      <w:spacing w:before="0" w:after="0"/>
      <w:jc w:val="right"/>
    </w:pPr>
  </w:style>
  <w:style w:type="paragraph" w:styleId="Index3">
    <w:name w:val="index 3"/>
    <w:basedOn w:val="ListNumber2"/>
    <w:next w:val="Normal"/>
    <w:semiHidden/>
    <w:rsid w:val="007A15A3"/>
    <w:pPr>
      <w:numPr>
        <w:numId w:val="0"/>
      </w:numPr>
      <w:tabs>
        <w:tab w:val="right" w:leader="dot" w:pos="4176"/>
      </w:tabs>
    </w:pPr>
  </w:style>
  <w:style w:type="paragraph" w:styleId="ListNumber2">
    <w:name w:val="List Number 2"/>
    <w:basedOn w:val="List2"/>
    <w:rsid w:val="007A15A3"/>
    <w:pPr>
      <w:numPr>
        <w:numId w:val="10"/>
      </w:numPr>
      <w:tabs>
        <w:tab w:val="clear" w:pos="1060"/>
      </w:tabs>
    </w:pPr>
  </w:style>
  <w:style w:type="paragraph" w:customStyle="1" w:styleId="MarginNote">
    <w:name w:val="Margin Note"/>
    <w:basedOn w:val="BodyText"/>
    <w:rsid w:val="007A1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5A3"/>
    <w:rPr>
      <w:sz w:val="32"/>
    </w:rPr>
  </w:style>
  <w:style w:type="paragraph" w:customStyle="1" w:styleId="HeadingProcedure">
    <w:name w:val="Heading Procedure"/>
    <w:basedOn w:val="HeadingBase"/>
    <w:next w:val="Normal"/>
    <w:rsid w:val="007A15A3"/>
    <w:pPr>
      <w:tabs>
        <w:tab w:val="left" w:pos="0"/>
      </w:tabs>
      <w:spacing w:before="120" w:after="60"/>
    </w:pPr>
    <w:rPr>
      <w:i/>
      <w:color w:val="918585"/>
      <w:sz w:val="22"/>
    </w:rPr>
  </w:style>
  <w:style w:type="paragraph" w:customStyle="1" w:styleId="TableBodyText">
    <w:name w:val="Table Body Text"/>
    <w:basedOn w:val="BodyText"/>
    <w:rsid w:val="007A15A3"/>
    <w:pPr>
      <w:spacing w:before="60" w:after="60"/>
    </w:pPr>
  </w:style>
  <w:style w:type="paragraph" w:styleId="ListContinue">
    <w:name w:val="List Continue"/>
    <w:basedOn w:val="List"/>
    <w:rsid w:val="007A15A3"/>
    <w:pPr>
      <w:ind w:firstLine="0"/>
    </w:pPr>
  </w:style>
  <w:style w:type="paragraph" w:customStyle="1" w:styleId="ListNote">
    <w:name w:val="List Note"/>
    <w:basedOn w:val="List"/>
    <w:rsid w:val="007A15A3"/>
    <w:pPr>
      <w:pBdr>
        <w:top w:val="single" w:sz="6" w:space="2" w:color="918585"/>
        <w:bottom w:val="single" w:sz="6" w:space="2" w:color="918585"/>
      </w:pBdr>
      <w:tabs>
        <w:tab w:val="left" w:pos="1021"/>
      </w:tabs>
      <w:ind w:firstLine="0"/>
    </w:pPr>
  </w:style>
  <w:style w:type="paragraph" w:customStyle="1" w:styleId="Warning">
    <w:name w:val="Warning"/>
    <w:basedOn w:val="BodyText"/>
    <w:rsid w:val="007A15A3"/>
    <w:pPr>
      <w:shd w:val="clear" w:color="auto" w:fill="D9D9D9"/>
      <w:tabs>
        <w:tab w:val="left" w:pos="992"/>
      </w:tabs>
      <w:ind w:left="119" w:right="119"/>
    </w:pPr>
    <w:rPr>
      <w:sz w:val="20"/>
    </w:rPr>
  </w:style>
  <w:style w:type="paragraph" w:customStyle="1" w:styleId="MarginIcons">
    <w:name w:val="Margin Icons"/>
    <w:basedOn w:val="BodyText"/>
    <w:rsid w:val="007A1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5A3"/>
    <w:rPr>
      <w:rFonts w:ascii="Courier New" w:hAnsi="Courier New"/>
    </w:rPr>
  </w:style>
  <w:style w:type="paragraph" w:customStyle="1" w:styleId="NoteBullet">
    <w:name w:val="Note Bullet"/>
    <w:basedOn w:val="Note"/>
    <w:rsid w:val="007A15A3"/>
    <w:pPr>
      <w:tabs>
        <w:tab w:val="clear" w:pos="680"/>
      </w:tabs>
      <w:spacing w:before="60" w:after="60"/>
    </w:pPr>
  </w:style>
  <w:style w:type="paragraph" w:customStyle="1" w:styleId="SubHeading2">
    <w:name w:val="SubHeading2"/>
    <w:basedOn w:val="HeadingBase"/>
    <w:rsid w:val="007A15A3"/>
    <w:pPr>
      <w:spacing w:before="240" w:after="60"/>
    </w:pPr>
    <w:rPr>
      <w:sz w:val="20"/>
    </w:rPr>
  </w:style>
  <w:style w:type="paragraph" w:customStyle="1" w:styleId="SubHeading1">
    <w:name w:val="SubHeading1"/>
    <w:basedOn w:val="HeadingBase"/>
    <w:rsid w:val="007A15A3"/>
    <w:pPr>
      <w:spacing w:before="240" w:after="60"/>
    </w:pPr>
    <w:rPr>
      <w:color w:val="918585"/>
      <w:sz w:val="22"/>
    </w:rPr>
  </w:style>
  <w:style w:type="paragraph" w:customStyle="1" w:styleId="SideHeading">
    <w:name w:val="Side Heading"/>
    <w:basedOn w:val="HeadingBase"/>
    <w:rsid w:val="007A1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5A3"/>
    <w:pPr>
      <w:numPr>
        <w:numId w:val="12"/>
      </w:numPr>
    </w:pPr>
  </w:style>
  <w:style w:type="paragraph" w:styleId="PlainText">
    <w:name w:val="Plain Text"/>
    <w:basedOn w:val="Normal"/>
    <w:link w:val="PlainTextChar"/>
    <w:rsid w:val="007A15A3"/>
    <w:rPr>
      <w:sz w:val="20"/>
    </w:rPr>
  </w:style>
  <w:style w:type="character" w:customStyle="1" w:styleId="PlainTextChar">
    <w:name w:val="Plain Text Char"/>
    <w:basedOn w:val="DefaultParagraphFont"/>
    <w:link w:val="PlainText"/>
    <w:rsid w:val="007A15A3"/>
    <w:rPr>
      <w:rFonts w:ascii="Courier New" w:eastAsia="Times New Roman" w:hAnsi="Courier New" w:cs="Times New Roman"/>
      <w:sz w:val="20"/>
      <w:szCs w:val="20"/>
      <w:lang w:eastAsia="en-US"/>
    </w:rPr>
  </w:style>
  <w:style w:type="character" w:customStyle="1" w:styleId="MenuOption">
    <w:name w:val="Menu Option"/>
    <w:basedOn w:val="DefaultParagraphFont"/>
    <w:rsid w:val="007A15A3"/>
    <w:rPr>
      <w:b/>
      <w:smallCaps/>
    </w:rPr>
  </w:style>
  <w:style w:type="paragraph" w:customStyle="1" w:styleId="TableListNumber">
    <w:name w:val="Table List Number"/>
    <w:basedOn w:val="ListNumber"/>
    <w:rsid w:val="007A15A3"/>
    <w:pPr>
      <w:numPr>
        <w:numId w:val="0"/>
      </w:numPr>
    </w:pPr>
  </w:style>
  <w:style w:type="paragraph" w:styleId="TOC4">
    <w:name w:val="toc 4"/>
    <w:basedOn w:val="TOCBase"/>
    <w:next w:val="Normal"/>
    <w:semiHidden/>
    <w:rsid w:val="007A15A3"/>
    <w:pPr>
      <w:tabs>
        <w:tab w:val="right" w:leader="dot" w:pos="9071"/>
      </w:tabs>
      <w:ind w:left="1701"/>
    </w:pPr>
  </w:style>
  <w:style w:type="paragraph" w:customStyle="1" w:styleId="ListAlpha">
    <w:name w:val="List Alpha"/>
    <w:basedOn w:val="List"/>
    <w:rsid w:val="007A15A3"/>
    <w:pPr>
      <w:numPr>
        <w:numId w:val="9"/>
      </w:numPr>
    </w:pPr>
  </w:style>
  <w:style w:type="paragraph" w:customStyle="1" w:styleId="ListAlpha2">
    <w:name w:val="List Alpha 2"/>
    <w:basedOn w:val="List2"/>
    <w:rsid w:val="007A15A3"/>
    <w:pPr>
      <w:numPr>
        <w:numId w:val="8"/>
      </w:numPr>
    </w:pPr>
  </w:style>
  <w:style w:type="paragraph" w:styleId="List2">
    <w:name w:val="List 2"/>
    <w:basedOn w:val="BodyText"/>
    <w:rsid w:val="007A15A3"/>
    <w:pPr>
      <w:tabs>
        <w:tab w:val="left" w:pos="680"/>
      </w:tabs>
      <w:spacing w:before="60" w:after="60"/>
      <w:ind w:left="680" w:hanging="340"/>
    </w:pPr>
  </w:style>
  <w:style w:type="paragraph" w:styleId="List3">
    <w:name w:val="List 3"/>
    <w:basedOn w:val="BodyText"/>
    <w:rsid w:val="007A15A3"/>
    <w:pPr>
      <w:tabs>
        <w:tab w:val="left" w:pos="1021"/>
      </w:tabs>
      <w:spacing w:before="60" w:after="60"/>
      <w:ind w:left="1020" w:hanging="340"/>
    </w:pPr>
  </w:style>
  <w:style w:type="paragraph" w:styleId="List4">
    <w:name w:val="List 4"/>
    <w:basedOn w:val="BodyText"/>
    <w:rsid w:val="007A15A3"/>
    <w:pPr>
      <w:tabs>
        <w:tab w:val="left" w:pos="1361"/>
      </w:tabs>
      <w:spacing w:before="60" w:after="60"/>
      <w:ind w:left="1361" w:hanging="340"/>
    </w:pPr>
  </w:style>
  <w:style w:type="paragraph" w:styleId="List5">
    <w:name w:val="List 5"/>
    <w:basedOn w:val="BodyText"/>
    <w:rsid w:val="007A15A3"/>
    <w:pPr>
      <w:tabs>
        <w:tab w:val="left" w:pos="1701"/>
      </w:tabs>
      <w:spacing w:before="60" w:after="60"/>
      <w:ind w:left="1701" w:hanging="340"/>
    </w:pPr>
  </w:style>
  <w:style w:type="paragraph" w:styleId="ListBullet3">
    <w:name w:val="List Bullet 3"/>
    <w:basedOn w:val="List3"/>
    <w:rsid w:val="007A15A3"/>
    <w:pPr>
      <w:numPr>
        <w:numId w:val="15"/>
      </w:numPr>
      <w:tabs>
        <w:tab w:val="clear" w:pos="1021"/>
      </w:tabs>
      <w:ind w:left="1037" w:hanging="357"/>
    </w:pPr>
  </w:style>
  <w:style w:type="paragraph" w:styleId="ListBullet4">
    <w:name w:val="List Bullet 4"/>
    <w:basedOn w:val="List4"/>
    <w:rsid w:val="007A15A3"/>
    <w:pPr>
      <w:numPr>
        <w:numId w:val="3"/>
      </w:numPr>
    </w:pPr>
  </w:style>
  <w:style w:type="paragraph" w:styleId="ListBullet5">
    <w:name w:val="List Bullet 5"/>
    <w:basedOn w:val="List5"/>
    <w:rsid w:val="007A15A3"/>
    <w:pPr>
      <w:numPr>
        <w:numId w:val="4"/>
      </w:numPr>
    </w:pPr>
  </w:style>
  <w:style w:type="paragraph" w:styleId="ListContinue2">
    <w:name w:val="List Continue 2"/>
    <w:basedOn w:val="List2"/>
    <w:rsid w:val="007A15A3"/>
    <w:pPr>
      <w:ind w:firstLine="0"/>
    </w:pPr>
  </w:style>
  <w:style w:type="paragraph" w:styleId="ListContinue3">
    <w:name w:val="List Continue 3"/>
    <w:basedOn w:val="List3"/>
    <w:rsid w:val="007A15A3"/>
    <w:pPr>
      <w:ind w:left="1021" w:firstLine="0"/>
    </w:pPr>
  </w:style>
  <w:style w:type="paragraph" w:styleId="ListContinue4">
    <w:name w:val="List Continue 4"/>
    <w:basedOn w:val="List4"/>
    <w:rsid w:val="007A15A3"/>
    <w:pPr>
      <w:ind w:firstLine="0"/>
    </w:pPr>
  </w:style>
  <w:style w:type="paragraph" w:styleId="ListContinue5">
    <w:name w:val="List Continue 5"/>
    <w:basedOn w:val="List5"/>
    <w:rsid w:val="007A15A3"/>
    <w:pPr>
      <w:ind w:firstLine="0"/>
    </w:pPr>
  </w:style>
  <w:style w:type="paragraph" w:styleId="ListNumber3">
    <w:name w:val="List Number 3"/>
    <w:basedOn w:val="List3"/>
    <w:rsid w:val="007A15A3"/>
    <w:pPr>
      <w:numPr>
        <w:numId w:val="5"/>
      </w:numPr>
    </w:pPr>
  </w:style>
  <w:style w:type="paragraph" w:styleId="ListNumber4">
    <w:name w:val="List Number 4"/>
    <w:basedOn w:val="List4"/>
    <w:rsid w:val="007A15A3"/>
    <w:pPr>
      <w:numPr>
        <w:numId w:val="6"/>
      </w:numPr>
    </w:pPr>
  </w:style>
  <w:style w:type="paragraph" w:styleId="ListNumber5">
    <w:name w:val="List Number 5"/>
    <w:basedOn w:val="List5"/>
    <w:rsid w:val="007A15A3"/>
    <w:pPr>
      <w:numPr>
        <w:numId w:val="7"/>
      </w:numPr>
    </w:pPr>
  </w:style>
  <w:style w:type="paragraph" w:styleId="BlockText">
    <w:name w:val="Block Text"/>
    <w:basedOn w:val="Normal"/>
    <w:rsid w:val="007A15A3"/>
    <w:pPr>
      <w:spacing w:after="120"/>
      <w:ind w:left="1440" w:right="1440"/>
    </w:pPr>
  </w:style>
  <w:style w:type="character" w:customStyle="1" w:styleId="Subscript">
    <w:name w:val="Subscript"/>
    <w:basedOn w:val="DefaultParagraphFont"/>
    <w:rsid w:val="007A15A3"/>
    <w:rPr>
      <w:sz w:val="16"/>
      <w:vertAlign w:val="subscript"/>
    </w:rPr>
  </w:style>
  <w:style w:type="character" w:customStyle="1" w:styleId="Superscript">
    <w:name w:val="Superscript"/>
    <w:basedOn w:val="DefaultParagraphFont"/>
    <w:rsid w:val="007A15A3"/>
    <w:rPr>
      <w:sz w:val="16"/>
      <w:vertAlign w:val="superscript"/>
    </w:rPr>
  </w:style>
  <w:style w:type="character" w:customStyle="1" w:styleId="Symbols">
    <w:name w:val="Symbols"/>
    <w:basedOn w:val="DefaultParagraphFont"/>
    <w:rsid w:val="007A15A3"/>
    <w:rPr>
      <w:rFonts w:ascii="Symbol" w:hAnsi="Symbol"/>
    </w:rPr>
  </w:style>
  <w:style w:type="character" w:customStyle="1" w:styleId="MenuOptions">
    <w:name w:val="Menu Options"/>
    <w:basedOn w:val="DefaultParagraphFont"/>
    <w:rsid w:val="007A15A3"/>
    <w:rPr>
      <w:rFonts w:ascii="Arial Narrow" w:hAnsi="Arial Narrow"/>
      <w:smallCaps/>
    </w:rPr>
  </w:style>
  <w:style w:type="character" w:customStyle="1" w:styleId="Buttons">
    <w:name w:val="Buttons"/>
    <w:basedOn w:val="DefaultParagraphFont"/>
    <w:rsid w:val="007A15A3"/>
    <w:rPr>
      <w:b/>
    </w:rPr>
  </w:style>
  <w:style w:type="character" w:customStyle="1" w:styleId="Underlined">
    <w:name w:val="Underlined"/>
    <w:basedOn w:val="DefaultParagraphFont"/>
    <w:rsid w:val="007A15A3"/>
    <w:rPr>
      <w:u w:val="single"/>
    </w:rPr>
  </w:style>
  <w:style w:type="paragraph" w:customStyle="1" w:styleId="TableBodyTextRight">
    <w:name w:val="Table Body Text Right"/>
    <w:basedOn w:val="TableBodyText"/>
    <w:rsid w:val="007A15A3"/>
    <w:pPr>
      <w:widowControl w:val="0"/>
      <w:autoSpaceDE w:val="0"/>
      <w:autoSpaceDN w:val="0"/>
      <w:adjustRightInd w:val="0"/>
      <w:jc w:val="right"/>
    </w:pPr>
    <w:rPr>
      <w:rFonts w:cs="Arial"/>
      <w:szCs w:val="18"/>
    </w:rPr>
  </w:style>
  <w:style w:type="paragraph" w:customStyle="1" w:styleId="CopyrightText">
    <w:name w:val="Copyright Text"/>
    <w:basedOn w:val="BodyText"/>
    <w:rsid w:val="007A15A3"/>
    <w:rPr>
      <w:sz w:val="18"/>
    </w:rPr>
  </w:style>
  <w:style w:type="paragraph" w:customStyle="1" w:styleId="BodySmallRight">
    <w:name w:val="Body Small Right"/>
    <w:basedOn w:val="BodyTextRight"/>
    <w:rsid w:val="007A15A3"/>
    <w:rPr>
      <w:sz w:val="18"/>
      <w:szCs w:val="18"/>
    </w:rPr>
  </w:style>
  <w:style w:type="paragraph" w:customStyle="1" w:styleId="MarginEdition">
    <w:name w:val="Margin Edition"/>
    <w:basedOn w:val="MarginNote"/>
    <w:rsid w:val="007A15A3"/>
    <w:pPr>
      <w:spacing w:before="0" w:after="0"/>
    </w:pPr>
    <w:rPr>
      <w:rFonts w:ascii="Times New Roman" w:hAnsi="Times New Roman"/>
      <w:color w:val="999999"/>
    </w:rPr>
  </w:style>
  <w:style w:type="paragraph" w:customStyle="1" w:styleId="Spacer">
    <w:name w:val="Spacer"/>
    <w:basedOn w:val="Normal"/>
    <w:rsid w:val="007A15A3"/>
    <w:rPr>
      <w:sz w:val="2"/>
      <w:szCs w:val="2"/>
    </w:rPr>
  </w:style>
  <w:style w:type="character" w:customStyle="1" w:styleId="Small">
    <w:name w:val="Small"/>
    <w:basedOn w:val="DefaultParagraphFont"/>
    <w:rsid w:val="007A15A3"/>
    <w:rPr>
      <w:sz w:val="16"/>
    </w:rPr>
  </w:style>
  <w:style w:type="paragraph" w:customStyle="1" w:styleId="WideTable">
    <w:name w:val="Wide Table"/>
    <w:basedOn w:val="Normal"/>
    <w:rsid w:val="007A15A3"/>
    <w:pPr>
      <w:ind w:left="-1418"/>
    </w:pPr>
    <w:rPr>
      <w:sz w:val="2"/>
      <w:szCs w:val="2"/>
    </w:rPr>
  </w:style>
  <w:style w:type="character" w:styleId="PageNumber">
    <w:name w:val="page number"/>
    <w:basedOn w:val="DefaultParagraphFont"/>
    <w:rsid w:val="007A15A3"/>
  </w:style>
  <w:style w:type="paragraph" w:styleId="Quote">
    <w:name w:val="Quote"/>
    <w:basedOn w:val="Heading1"/>
    <w:link w:val="QuoteChar"/>
    <w:qFormat/>
    <w:rsid w:val="007A15A3"/>
    <w:rPr>
      <w:b w:val="0"/>
      <w:sz w:val="72"/>
      <w:szCs w:val="72"/>
      <w:lang w:val="en-NZ"/>
    </w:rPr>
  </w:style>
  <w:style w:type="character" w:customStyle="1" w:styleId="QuoteChar">
    <w:name w:val="Quote Char"/>
    <w:basedOn w:val="DefaultParagraphFont"/>
    <w:link w:val="Quote"/>
    <w:rsid w:val="007A1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5A3"/>
    <w:pPr>
      <w:pageBreakBefore/>
    </w:pPr>
  </w:style>
  <w:style w:type="paragraph" w:customStyle="1" w:styleId="Border">
    <w:name w:val="Border"/>
    <w:basedOn w:val="Normal"/>
    <w:qFormat/>
    <w:rsid w:val="007A1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5A3"/>
    <w:rPr>
      <w:b/>
      <w:bCs/>
      <w:i/>
      <w:iCs/>
      <w:color w:val="auto"/>
    </w:rPr>
  </w:style>
  <w:style w:type="paragraph" w:styleId="IntenseQuote">
    <w:name w:val="Intense Quote"/>
    <w:basedOn w:val="Normal"/>
    <w:next w:val="Normal"/>
    <w:link w:val="IntenseQuoteChar"/>
    <w:uiPriority w:val="30"/>
    <w:qFormat/>
    <w:rsid w:val="007A1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5A3"/>
    <w:rPr>
      <w:smallCaps/>
      <w:color w:val="auto"/>
      <w:u w:val="single"/>
    </w:rPr>
  </w:style>
  <w:style w:type="character" w:styleId="IntenseReference">
    <w:name w:val="Intense Reference"/>
    <w:basedOn w:val="DefaultParagraphFont"/>
    <w:uiPriority w:val="32"/>
    <w:qFormat/>
    <w:rsid w:val="007A15A3"/>
    <w:rPr>
      <w:b/>
      <w:bCs/>
      <w:smallCaps/>
      <w:color w:val="auto"/>
      <w:spacing w:val="5"/>
      <w:u w:val="single"/>
    </w:rPr>
  </w:style>
  <w:style w:type="paragraph" w:customStyle="1" w:styleId="2ColumnHeading">
    <w:name w:val="2Column Heading"/>
    <w:basedOn w:val="BodyText"/>
    <w:qFormat/>
    <w:rsid w:val="007A15A3"/>
    <w:pPr>
      <w:spacing w:after="60"/>
      <w:ind w:left="-2268"/>
    </w:pPr>
    <w:rPr>
      <w:b/>
    </w:rPr>
  </w:style>
  <w:style w:type="paragraph" w:customStyle="1" w:styleId="Heading1TOC">
    <w:name w:val="Heading1 TOC"/>
    <w:basedOn w:val="Normal"/>
    <w:qFormat/>
    <w:rsid w:val="007A15A3"/>
    <w:pPr>
      <w:spacing w:before="240" w:after="120"/>
    </w:pPr>
    <w:rPr>
      <w:rFonts w:ascii="Times New Roman" w:hAnsi="Times New Roman"/>
      <w:b/>
      <w:sz w:val="32"/>
    </w:rPr>
  </w:style>
  <w:style w:type="paragraph" w:customStyle="1" w:styleId="Heading2TOC">
    <w:name w:val="Heading2 TOC"/>
    <w:basedOn w:val="Normal"/>
    <w:qFormat/>
    <w:rsid w:val="007A15A3"/>
    <w:pPr>
      <w:spacing w:before="240" w:after="60"/>
    </w:pPr>
    <w:rPr>
      <w:rFonts w:ascii="Times New Roman" w:hAnsi="Times New Roman"/>
      <w:b/>
      <w:sz w:val="28"/>
    </w:rPr>
  </w:style>
  <w:style w:type="character" w:customStyle="1" w:styleId="Underline">
    <w:name w:val="Underline"/>
    <w:basedOn w:val="DefaultParagraphFont"/>
    <w:qFormat/>
    <w:rsid w:val="007A15A3"/>
    <w:rPr>
      <w:u w:val="single"/>
    </w:rPr>
  </w:style>
  <w:style w:type="paragraph" w:styleId="BalloonText">
    <w:name w:val="Balloon Text"/>
    <w:basedOn w:val="Normal"/>
    <w:link w:val="BalloonTextChar"/>
    <w:rsid w:val="007A15A3"/>
    <w:rPr>
      <w:rFonts w:ascii="Tahoma" w:hAnsi="Tahoma" w:cs="Tahoma"/>
      <w:sz w:val="16"/>
      <w:szCs w:val="16"/>
    </w:rPr>
  </w:style>
  <w:style w:type="character" w:customStyle="1" w:styleId="BalloonTextChar">
    <w:name w:val="Balloon Text Char"/>
    <w:basedOn w:val="DefaultParagraphFont"/>
    <w:link w:val="BalloonText"/>
    <w:rsid w:val="007A1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5A3"/>
    <w:rPr>
      <w:b/>
      <w:color w:val="660033"/>
      <w:spacing w:val="0"/>
    </w:rPr>
  </w:style>
  <w:style w:type="paragraph" w:customStyle="1" w:styleId="Nameditemlist">
    <w:name w:val="Named item list"/>
    <w:basedOn w:val="BodyText"/>
    <w:qFormat/>
    <w:rsid w:val="007A15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1363</Words>
  <Characters>8689</Characters>
  <Application>Microsoft Office Word</Application>
  <DocSecurity>0</DocSecurity>
  <Lines>451</Lines>
  <Paragraphs>223</Paragraphs>
  <ScaleCrop>false</ScaleCrop>
  <Company>Author-it Software Corporation Ltd.</Company>
  <LinksUpToDate>false</LinksUpToDate>
  <CharactersWithSpaces>9937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SIRRMER017A Design and produce merchandising and in-store presentations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2012-10-11T20:15:00Z</dcterms:created>
  <dcterms:modified xsi:type="dcterms:W3CDTF">2012-10-11T20:15:00Z</dcterms:modified>
</cp:coreProperties>
</file>