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1A42" w:rsidP="00801A42">
      <w:pPr>
        <w:pStyle w:val="Title"/>
      </w:pPr>
      <w:r>
        <w:fldChar w:fldCharType="begin"/>
      </w:r>
      <w:r>
        <w:instrText xml:space="preserve"> TITLE   \* MERGEFORMAT </w:instrText>
      </w:r>
      <w:r>
        <w:fldChar w:fldCharType="separate"/>
      </w:r>
      <w:r>
        <w:t>SIRRMER012A Maintain display lighting and brief lighting designers</w:t>
      </w:r>
      <w:r>
        <w:fldChar w:fldCharType="end"/>
      </w:r>
    </w:p>
    <w:p w:rsidR="00801A42" w:rsidP="00801A42">
      <w:pPr>
        <w:pStyle w:val="Version"/>
        <w:sectPr w:rsidSect="003E7D1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E7D12" w:rsidP="003E7D12">
      <w:pPr>
        <w:pStyle w:val="SuperHeading"/>
      </w:pPr>
      <w:r w:rsidRPr="003E7D12">
        <w:t>SIRRMER012A Maintain display lighting and brief lighting designers</w:t>
      </w:r>
    </w:p>
    <w:p w:rsidR="00000000" w:rsidRPr="003E7D12" w:rsidP="003E7D12">
      <w:pPr>
        <w:pStyle w:val="SuperHeading"/>
      </w:pPr>
    </w:p>
    <w:p w:rsidR="00000000" w:rsidRPr="003E7D12" w:rsidP="003E7D12">
      <w:pPr>
        <w:pStyle w:val="Heading1"/>
      </w:pPr>
      <w:bookmarkStart w:id="1" w:name="O_137799"/>
      <w:bookmarkEnd w:id="1"/>
      <w:r w:rsidRPr="003E7D12">
        <w:t>Modification History</w:t>
      </w:r>
    </w:p>
    <w:p w:rsidR="00000000" w:rsidRPr="003E7D12" w:rsidP="003E7D12">
      <w:pPr>
        <w:pStyle w:val="BodyText"/>
      </w:pPr>
      <w:r w:rsidRPr="003E7D12">
        <w:t>Not applicable.</w:t>
      </w:r>
    </w:p>
    <w:p w:rsidR="00000000" w:rsidRPr="003E7D12" w:rsidP="003E7D12">
      <w:pPr>
        <w:pStyle w:val="AllowPageBreak"/>
      </w:pPr>
    </w:p>
    <w:p w:rsidR="00000000" w:rsidRPr="003E7D12" w:rsidP="003E7D12">
      <w:pPr>
        <w:pStyle w:val="Heading1"/>
      </w:pPr>
      <w:bookmarkStart w:id="2" w:name="O_137800"/>
      <w:bookmarkEnd w:id="2"/>
      <w:r w:rsidRPr="003E7D12">
        <w:t>Unit Descriptor</w:t>
      </w:r>
    </w:p>
    <w:tbl>
      <w:tblPr>
        <w:tblW w:w="0" w:type="auto"/>
        <w:tblLayout w:type="fixed"/>
        <w:tblCellMar>
          <w:left w:w="62" w:type="dxa"/>
          <w:right w:w="62" w:type="dxa"/>
        </w:tblCellMar>
        <w:tblLook w:val="0000"/>
      </w:tblPr>
      <w:tblGrid>
        <w:gridCol w:w="2836"/>
        <w:gridCol w:w="6344"/>
      </w:tblGrid>
      <w:tr w:rsidTr="00801A42">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3E7D12">
            <w:pPr>
              <w:pStyle w:val="BodyText"/>
              <w:rPr>
                <w:lang w:val="en-NZ"/>
              </w:rPr>
            </w:pPr>
            <w:r w:rsidRPr="003E7D12">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3E7D12">
            <w:pPr>
              <w:pStyle w:val="BodyText"/>
              <w:rPr>
                <w:lang w:val="en-NZ"/>
              </w:rPr>
            </w:pPr>
            <w:r w:rsidRPr="003E7D12">
              <w:t>This unit describes the performance outcomes, skills and knowledge required to maint</w:t>
            </w:r>
            <w:r w:rsidRPr="003E7D12">
              <w:t xml:space="preserve">ain and adjust existing lighting to enhance displays and to brief lighting designers regarding new and additional lighting design applications. </w:t>
            </w:r>
          </w:p>
        </w:tc>
      </w:tr>
      <w:tr w:rsidTr="00801A4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3E7D12" w:rsidP="003E7D12">
            <w:pPr>
              <w:pStyle w:val="BodyText"/>
            </w:pPr>
          </w:p>
        </w:tc>
      </w:tr>
    </w:tbl>
    <w:p w:rsidR="00000000" w:rsidRPr="003E7D12" w:rsidP="003E7D12">
      <w:pPr>
        <w:pStyle w:val="BodyText"/>
      </w:pPr>
    </w:p>
    <w:p w:rsidR="00000000" w:rsidRPr="003E7D12" w:rsidP="003E7D12">
      <w:pPr>
        <w:pStyle w:val="AllowPageBreak"/>
      </w:pPr>
    </w:p>
    <w:p w:rsidR="00000000" w:rsidRPr="003E7D12" w:rsidP="003E7D12">
      <w:pPr>
        <w:pStyle w:val="Heading1"/>
      </w:pPr>
      <w:bookmarkStart w:id="3" w:name="O_137801"/>
      <w:bookmarkEnd w:id="3"/>
      <w:r w:rsidRPr="003E7D12">
        <w:t>Application of the Unit</w:t>
      </w:r>
    </w:p>
    <w:tbl>
      <w:tblPr>
        <w:tblW w:w="0" w:type="auto"/>
        <w:tblLayout w:type="fixed"/>
        <w:tblCellMar>
          <w:left w:w="62" w:type="dxa"/>
          <w:right w:w="62" w:type="dxa"/>
        </w:tblCellMar>
        <w:tblLook w:val="0000"/>
      </w:tblPr>
      <w:tblGrid>
        <w:gridCol w:w="2836"/>
        <w:gridCol w:w="6344"/>
      </w:tblGrid>
      <w:tr w:rsidTr="00801A4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3E7D12">
            <w:pPr>
              <w:pStyle w:val="BodyText"/>
              <w:rPr>
                <w:lang w:val="en-NZ"/>
              </w:rPr>
            </w:pPr>
            <w:r w:rsidRPr="003E7D12">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3E7D12">
            <w:pPr>
              <w:pStyle w:val="BodyText"/>
              <w:rPr>
                <w:lang w:val="en-NZ"/>
              </w:rPr>
            </w:pPr>
            <w:r w:rsidRPr="003E7D12">
              <w:t>This unit requires the team member to apply knowledge to review, evaluate and report on the effectiveness of lighting designs and applications, and facilitate regular maintenance and repair according to OHS requirements and store procedures. It further req</w:t>
            </w:r>
            <w:r w:rsidRPr="003E7D12">
              <w:t xml:space="preserve">uires the team member to develop and communicate lighting application and technology requirements to designers. Frontline visual merchandisers are responsible for this role. </w:t>
            </w:r>
          </w:p>
        </w:tc>
      </w:tr>
      <w:tr w:rsidTr="00801A4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3E7D12" w:rsidP="003E7D12">
            <w:pPr>
              <w:pStyle w:val="BodyText"/>
            </w:pPr>
          </w:p>
        </w:tc>
      </w:tr>
    </w:tbl>
    <w:p w:rsidR="00000000" w:rsidRPr="003E7D12" w:rsidP="003E7D12">
      <w:pPr>
        <w:pStyle w:val="BodyText"/>
      </w:pPr>
    </w:p>
    <w:p w:rsidR="00000000" w:rsidRPr="003E7D12" w:rsidP="003E7D12">
      <w:pPr>
        <w:pStyle w:val="AllowPageBreak"/>
      </w:pPr>
    </w:p>
    <w:p w:rsidR="00000000" w:rsidRPr="003E7D12" w:rsidP="003E7D12">
      <w:pPr>
        <w:pStyle w:val="Heading1"/>
      </w:pPr>
      <w:bookmarkStart w:id="4" w:name="O_137802"/>
      <w:bookmarkEnd w:id="4"/>
      <w:r w:rsidRPr="003E7D12">
        <w:t>Licensing/Regulatory Information</w:t>
      </w:r>
    </w:p>
    <w:p w:rsidR="00000000" w:rsidRPr="003E7D12" w:rsidP="003E7D12">
      <w:pPr>
        <w:pStyle w:val="BodyText"/>
      </w:pPr>
      <w:r w:rsidRPr="003E7D12">
        <w:t>Not applicable.</w:t>
      </w:r>
    </w:p>
    <w:p w:rsidR="00000000" w:rsidRPr="003E7D12" w:rsidP="003E7D12">
      <w:pPr>
        <w:pStyle w:val="AllowPageBreak"/>
      </w:pPr>
    </w:p>
    <w:p w:rsidR="00000000" w:rsidRPr="003E7D12" w:rsidP="003E7D12">
      <w:pPr>
        <w:pStyle w:val="Heading1"/>
      </w:pPr>
      <w:bookmarkStart w:id="5" w:name="O_137804"/>
      <w:bookmarkEnd w:id="5"/>
      <w:r w:rsidRPr="003E7D12">
        <w:t>Pre-Requisites</w:t>
      </w:r>
    </w:p>
    <w:tbl>
      <w:tblPr>
        <w:tblW w:w="0" w:type="auto"/>
        <w:tblLayout w:type="fixed"/>
        <w:tblCellMar>
          <w:left w:w="62" w:type="dxa"/>
          <w:right w:w="62" w:type="dxa"/>
        </w:tblCellMar>
        <w:tblLook w:val="0000"/>
      </w:tblPr>
      <w:tblGrid>
        <w:gridCol w:w="2836"/>
        <w:gridCol w:w="6344"/>
      </w:tblGrid>
      <w:tr w:rsidTr="00801A42">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3E7D12">
            <w:pPr>
              <w:pStyle w:val="BodyText"/>
              <w:rPr>
                <w:lang w:val="en-NZ"/>
              </w:rPr>
            </w:pPr>
            <w:r w:rsidRPr="003E7D12">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3E7D12">
            <w:pPr>
              <w:pStyle w:val="BodyText"/>
              <w:rPr>
                <w:lang w:val="en-NZ"/>
              </w:rPr>
            </w:pPr>
            <w:r w:rsidRPr="003E7D12">
              <w:t>Nil</w:t>
            </w:r>
          </w:p>
        </w:tc>
      </w:tr>
      <w:tr w:rsidTr="00801A4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3E7D12" w:rsidP="003E7D12">
            <w:pPr>
              <w:pStyle w:val="BodyText"/>
            </w:pPr>
          </w:p>
        </w:tc>
      </w:tr>
    </w:tbl>
    <w:p w:rsidR="00000000" w:rsidRPr="003E7D12" w:rsidP="003E7D12">
      <w:pPr>
        <w:pStyle w:val="BodyText"/>
      </w:pPr>
    </w:p>
    <w:p w:rsidR="00000000" w:rsidRPr="003E7D12" w:rsidP="003E7D12">
      <w:pPr>
        <w:pStyle w:val="AllowPageBreak"/>
      </w:pPr>
    </w:p>
    <w:p w:rsidR="00000000" w:rsidRPr="003E7D12" w:rsidP="003E7D12">
      <w:pPr>
        <w:pStyle w:val="Heading1"/>
      </w:pPr>
      <w:bookmarkStart w:id="6" w:name="O_137803"/>
      <w:bookmarkEnd w:id="6"/>
      <w:r w:rsidRPr="003E7D12">
        <w:t>Employability Skills Information</w:t>
      </w:r>
    </w:p>
    <w:tbl>
      <w:tblPr>
        <w:tblW w:w="0" w:type="auto"/>
        <w:tblLayout w:type="fixed"/>
        <w:tblCellMar>
          <w:left w:w="62" w:type="dxa"/>
          <w:right w:w="62" w:type="dxa"/>
        </w:tblCellMar>
        <w:tblLook w:val="0000"/>
      </w:tblPr>
      <w:tblGrid>
        <w:gridCol w:w="2836"/>
        <w:gridCol w:w="6344"/>
      </w:tblGrid>
      <w:tr w:rsidTr="00801A42">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3E7D12">
            <w:pPr>
              <w:pStyle w:val="BodyText"/>
              <w:rPr>
                <w:lang w:val="en-NZ"/>
              </w:rPr>
            </w:pPr>
            <w:r w:rsidRPr="003E7D12">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3E7D12">
            <w:pPr>
              <w:pStyle w:val="BodyText"/>
              <w:rPr>
                <w:lang w:val="en-NZ"/>
              </w:rPr>
            </w:pPr>
            <w:r w:rsidRPr="003E7D12">
              <w:t>The required outcomes described in this unit contain applicable facets of employability skills. The Employability Skills Summary of th</w:t>
            </w:r>
            <w:r w:rsidRPr="003E7D12">
              <w:t>e qualification in which this unit is packaged will assist in identifying employability skills requirements.</w:t>
            </w:r>
          </w:p>
        </w:tc>
      </w:tr>
      <w:tr w:rsidTr="00801A4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3E7D12" w:rsidP="003E7D12">
            <w:pPr>
              <w:pStyle w:val="BodyText"/>
            </w:pPr>
          </w:p>
        </w:tc>
      </w:tr>
    </w:tbl>
    <w:p w:rsidR="00000000" w:rsidRPr="003E7D12" w:rsidP="003E7D12">
      <w:pPr>
        <w:pStyle w:val="BodyText"/>
      </w:pPr>
    </w:p>
    <w:p w:rsidR="00000000" w:rsidRPr="003E7D12" w:rsidP="003E7D12">
      <w:pPr>
        <w:pStyle w:val="AllowPageBreak"/>
      </w:pPr>
    </w:p>
    <w:p w:rsidR="00000000" w:rsidRPr="003E7D12" w:rsidP="003E7D12">
      <w:pPr>
        <w:pStyle w:val="Heading1"/>
      </w:pPr>
      <w:bookmarkStart w:id="7" w:name="O_137805"/>
      <w:bookmarkEnd w:id="7"/>
      <w:r w:rsidRPr="003E7D12">
        <w:t>Elements and Performance Criteria Pre-Content</w:t>
      </w:r>
    </w:p>
    <w:tbl>
      <w:tblPr>
        <w:tblW w:w="0" w:type="auto"/>
        <w:tblLayout w:type="fixed"/>
        <w:tblCellMar>
          <w:left w:w="62" w:type="dxa"/>
          <w:right w:w="62" w:type="dxa"/>
        </w:tblCellMar>
        <w:tblLook w:val="0000"/>
      </w:tblPr>
      <w:tblGrid>
        <w:gridCol w:w="2836"/>
        <w:gridCol w:w="6344"/>
      </w:tblGrid>
      <w:tr w:rsidTr="00801A4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3E7D12">
            <w:pPr>
              <w:pStyle w:val="BodyText"/>
              <w:rPr>
                <w:lang w:val="en-NZ"/>
              </w:rPr>
            </w:pPr>
            <w:r w:rsidRPr="003E7D12">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3E7D12" w:rsidP="003E7D12">
            <w:pPr>
              <w:pStyle w:val="BodyText"/>
            </w:pPr>
            <w:r w:rsidRPr="003E7D12">
              <w:t xml:space="preserve">Performance criteria describe the required performance needed to demonstrate achievement of the element. Where </w:t>
            </w:r>
            <w:r w:rsidRPr="003E7D12">
              <w:rPr>
                <w:rStyle w:val="BoldandItalics"/>
              </w:rPr>
              <w:t>bold italicised</w:t>
            </w:r>
            <w:r w:rsidRPr="003E7D12">
              <w:t xml:space="preserve"> text is used, further information is detailed in the required skills and knowledge and/or the range statement. Assessment of perf</w:t>
            </w:r>
            <w:r w:rsidRPr="003E7D12">
              <w:t>ormance is to be consistent with the evidence guide.</w:t>
            </w:r>
          </w:p>
        </w:tc>
      </w:tr>
    </w:tbl>
    <w:p w:rsidR="00000000" w:rsidRPr="003E7D12" w:rsidP="003E7D12">
      <w:pPr>
        <w:pStyle w:val="BodyText"/>
      </w:pPr>
    </w:p>
    <w:p w:rsidR="00000000" w:rsidRPr="003E7D12" w:rsidP="003E7D12">
      <w:pPr>
        <w:pStyle w:val="AllowPageBreak"/>
      </w:pPr>
    </w:p>
    <w:p w:rsidR="00000000" w:rsidRPr="003E7D12" w:rsidP="003E7D12">
      <w:pPr>
        <w:pStyle w:val="Heading1"/>
      </w:pPr>
      <w:bookmarkStart w:id="8" w:name="O_137806"/>
      <w:bookmarkEnd w:id="8"/>
      <w:r w:rsidRPr="003E7D12">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801A42">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3E7D12" w:rsidP="003E7D12">
            <w:pPr>
              <w:pStyle w:val="List"/>
            </w:pPr>
            <w:r w:rsidRPr="003E7D12">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3E7D12">
            <w:pPr>
              <w:pStyle w:val="List"/>
              <w:rPr>
                <w:lang w:val="en-NZ"/>
              </w:rPr>
            </w:pPr>
            <w:r w:rsidRPr="003E7D12">
              <w:rPr>
                <w:rStyle w:val="SpecialBold"/>
              </w:rPr>
              <w:t>PERFORMANCE CRITERIA</w:t>
            </w:r>
          </w:p>
        </w:tc>
      </w:tr>
      <w:tr w:rsidTr="00801A4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3E7D12">
            <w:pPr>
              <w:pStyle w:val="BodyText"/>
              <w:rPr>
                <w:lang w:val="en-NZ"/>
              </w:rPr>
            </w:pPr>
          </w:p>
        </w:tc>
      </w:tr>
      <w:tr w:rsidTr="00801A42">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3E7D12">
            <w:pPr>
              <w:pStyle w:val="List"/>
              <w:rPr>
                <w:lang w:val="en-NZ"/>
              </w:rPr>
            </w:pPr>
            <w:r w:rsidRPr="003E7D12">
              <w:t>1</w:t>
            </w:r>
          </w:p>
        </w:tc>
        <w:tc>
          <w:tcPr>
            <w:tcW w:w="2410" w:type="dxa"/>
            <w:vMerge w:val="restart"/>
            <w:tcBorders>
              <w:top w:val="nil"/>
              <w:left w:val="nil"/>
              <w:bottom w:val="nil"/>
              <w:right w:val="nil"/>
            </w:tcBorders>
            <w:tcMar>
              <w:top w:w="0" w:type="dxa"/>
              <w:left w:w="62" w:type="dxa"/>
              <w:bottom w:w="0" w:type="dxa"/>
              <w:right w:w="62" w:type="dxa"/>
            </w:tcMar>
          </w:tcPr>
          <w:p w:rsidR="00000000" w:rsidP="003E7D12">
            <w:pPr>
              <w:pStyle w:val="List"/>
              <w:rPr>
                <w:lang w:val="en-NZ"/>
              </w:rPr>
            </w:pPr>
            <w:r w:rsidRPr="003E7D12">
              <w:t>Maintain existing lighting.</w:t>
            </w:r>
          </w:p>
        </w:tc>
        <w:tc>
          <w:tcPr>
            <w:tcW w:w="567" w:type="dxa"/>
            <w:tcBorders>
              <w:top w:val="nil"/>
              <w:left w:val="nil"/>
              <w:bottom w:val="nil"/>
              <w:right w:val="nil"/>
            </w:tcBorders>
            <w:tcMar>
              <w:top w:w="0" w:type="dxa"/>
              <w:left w:w="62" w:type="dxa"/>
              <w:bottom w:w="0" w:type="dxa"/>
              <w:right w:w="62" w:type="dxa"/>
            </w:tcMar>
          </w:tcPr>
          <w:p w:rsidR="00000000" w:rsidP="003E7D12">
            <w:pPr>
              <w:pStyle w:val="List"/>
              <w:rPr>
                <w:lang w:val="en-NZ"/>
              </w:rPr>
            </w:pPr>
            <w:r w:rsidRPr="003E7D12">
              <w:t>1.1</w:t>
            </w:r>
          </w:p>
        </w:tc>
        <w:tc>
          <w:tcPr>
            <w:tcW w:w="5777" w:type="dxa"/>
            <w:tcBorders>
              <w:top w:val="nil"/>
              <w:left w:val="nil"/>
              <w:bottom w:val="nil"/>
              <w:right w:val="nil"/>
            </w:tcBorders>
            <w:tcMar>
              <w:top w:w="0" w:type="dxa"/>
              <w:left w:w="62" w:type="dxa"/>
              <w:bottom w:w="0" w:type="dxa"/>
              <w:right w:w="62" w:type="dxa"/>
            </w:tcMar>
          </w:tcPr>
          <w:p w:rsidR="00000000" w:rsidP="003E7D12">
            <w:pPr>
              <w:pStyle w:val="List"/>
              <w:rPr>
                <w:lang w:val="en-NZ"/>
              </w:rPr>
            </w:pPr>
            <w:r w:rsidRPr="003E7D12">
              <w:t>Identify and analyse current display lighting locations and types.</w:t>
            </w:r>
          </w:p>
        </w:tc>
      </w:tr>
      <w:tr w:rsidTr="00801A4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E7D12">
            <w:pPr>
              <w:pStyle w:val="List"/>
              <w:rPr>
                <w:lang w:val="en-NZ"/>
              </w:rPr>
            </w:pPr>
            <w:r w:rsidRPr="003E7D12">
              <w:t>1.2</w:t>
            </w:r>
          </w:p>
        </w:tc>
        <w:tc>
          <w:tcPr>
            <w:tcW w:w="5777" w:type="dxa"/>
            <w:tcBorders>
              <w:top w:val="nil"/>
              <w:left w:val="nil"/>
              <w:bottom w:val="nil"/>
              <w:right w:val="nil"/>
            </w:tcBorders>
            <w:tcMar>
              <w:top w:w="0" w:type="dxa"/>
              <w:left w:w="62" w:type="dxa"/>
              <w:bottom w:w="0" w:type="dxa"/>
              <w:right w:w="62" w:type="dxa"/>
            </w:tcMar>
          </w:tcPr>
          <w:p w:rsidR="00000000" w:rsidP="003E7D12">
            <w:pPr>
              <w:pStyle w:val="List"/>
              <w:rPr>
                <w:lang w:val="en-NZ"/>
              </w:rPr>
            </w:pPr>
            <w:r w:rsidRPr="003E7D12">
              <w:t xml:space="preserve">Identify faulty lighting and facilitate regular </w:t>
            </w:r>
            <w:r w:rsidRPr="003E7D12">
              <w:rPr>
                <w:rStyle w:val="BoldandItalics"/>
              </w:rPr>
              <w:t>maintenance and repair</w:t>
            </w:r>
            <w:r w:rsidRPr="003E7D12">
              <w:t xml:space="preserve"> according to OHS requirements and store procedures.</w:t>
            </w:r>
          </w:p>
        </w:tc>
      </w:tr>
      <w:tr w:rsidTr="00801A4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3E7D12">
            <w:pPr>
              <w:pStyle w:val="BodyText"/>
              <w:rPr>
                <w:lang w:val="en-NZ"/>
              </w:rPr>
            </w:pPr>
          </w:p>
        </w:tc>
      </w:tr>
      <w:tr w:rsidTr="00801A42">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3E7D12">
            <w:pPr>
              <w:pStyle w:val="List"/>
              <w:rPr>
                <w:lang w:val="en-NZ"/>
              </w:rPr>
            </w:pPr>
            <w:r w:rsidRPr="003E7D12">
              <w:t>2</w:t>
            </w:r>
          </w:p>
        </w:tc>
        <w:tc>
          <w:tcPr>
            <w:tcW w:w="2410" w:type="dxa"/>
            <w:vMerge w:val="restart"/>
            <w:tcBorders>
              <w:top w:val="nil"/>
              <w:left w:val="nil"/>
              <w:bottom w:val="nil"/>
              <w:right w:val="nil"/>
            </w:tcBorders>
            <w:tcMar>
              <w:top w:w="0" w:type="dxa"/>
              <w:left w:w="62" w:type="dxa"/>
              <w:bottom w:w="0" w:type="dxa"/>
              <w:right w:w="62" w:type="dxa"/>
            </w:tcMar>
          </w:tcPr>
          <w:p w:rsidR="00000000" w:rsidP="003E7D12">
            <w:pPr>
              <w:pStyle w:val="List"/>
              <w:rPr>
                <w:lang w:val="en-NZ"/>
              </w:rPr>
            </w:pPr>
            <w:r w:rsidRPr="003E7D12">
              <w:t>Adjust and redirect lighting to enhance displays.</w:t>
            </w:r>
          </w:p>
        </w:tc>
        <w:tc>
          <w:tcPr>
            <w:tcW w:w="567" w:type="dxa"/>
            <w:tcBorders>
              <w:top w:val="nil"/>
              <w:left w:val="nil"/>
              <w:bottom w:val="nil"/>
              <w:right w:val="nil"/>
            </w:tcBorders>
            <w:tcMar>
              <w:top w:w="0" w:type="dxa"/>
              <w:left w:w="62" w:type="dxa"/>
              <w:bottom w:w="0" w:type="dxa"/>
              <w:right w:w="62" w:type="dxa"/>
            </w:tcMar>
          </w:tcPr>
          <w:p w:rsidR="00000000" w:rsidP="003E7D12">
            <w:pPr>
              <w:pStyle w:val="List"/>
              <w:rPr>
                <w:lang w:val="en-NZ"/>
              </w:rPr>
            </w:pPr>
            <w:r w:rsidRPr="003E7D12">
              <w:t>2.1</w:t>
            </w:r>
          </w:p>
        </w:tc>
        <w:tc>
          <w:tcPr>
            <w:tcW w:w="5777" w:type="dxa"/>
            <w:tcBorders>
              <w:top w:val="nil"/>
              <w:left w:val="nil"/>
              <w:bottom w:val="nil"/>
              <w:right w:val="nil"/>
            </w:tcBorders>
            <w:tcMar>
              <w:top w:w="0" w:type="dxa"/>
              <w:left w:w="62" w:type="dxa"/>
              <w:bottom w:w="0" w:type="dxa"/>
              <w:right w:w="62" w:type="dxa"/>
            </w:tcMar>
          </w:tcPr>
          <w:p w:rsidR="00000000" w:rsidP="003E7D12">
            <w:pPr>
              <w:pStyle w:val="List"/>
              <w:rPr>
                <w:lang w:val="en-NZ"/>
              </w:rPr>
            </w:pPr>
            <w:r w:rsidRPr="003E7D12">
              <w:t>Ensure that lighting is fully operational and enhancing display</w:t>
            </w:r>
            <w:r w:rsidRPr="003E7D12">
              <w:t xml:space="preserve"> as required.</w:t>
            </w:r>
          </w:p>
        </w:tc>
      </w:tr>
      <w:tr w:rsidTr="00801A4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E7D12">
            <w:pPr>
              <w:pStyle w:val="List"/>
              <w:rPr>
                <w:lang w:val="en-NZ"/>
              </w:rPr>
            </w:pPr>
            <w:r w:rsidRPr="003E7D12">
              <w:t>2.2</w:t>
            </w:r>
          </w:p>
        </w:tc>
        <w:tc>
          <w:tcPr>
            <w:tcW w:w="5777" w:type="dxa"/>
            <w:tcBorders>
              <w:top w:val="nil"/>
              <w:left w:val="nil"/>
              <w:bottom w:val="nil"/>
              <w:right w:val="nil"/>
            </w:tcBorders>
            <w:tcMar>
              <w:top w:w="0" w:type="dxa"/>
              <w:left w:w="62" w:type="dxa"/>
              <w:bottom w:w="0" w:type="dxa"/>
              <w:right w:w="62" w:type="dxa"/>
            </w:tcMar>
          </w:tcPr>
          <w:p w:rsidR="00000000" w:rsidP="003E7D12">
            <w:pPr>
              <w:pStyle w:val="List"/>
              <w:rPr>
                <w:lang w:val="en-NZ"/>
              </w:rPr>
            </w:pPr>
            <w:r w:rsidRPr="003E7D12">
              <w:t>Adjust lighting for optimum display effects observing OHS and store procedures.</w:t>
            </w:r>
          </w:p>
        </w:tc>
      </w:tr>
      <w:tr w:rsidTr="00801A4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3E7D12">
            <w:pPr>
              <w:pStyle w:val="BodyText"/>
              <w:rPr>
                <w:lang w:val="en-NZ"/>
              </w:rPr>
            </w:pPr>
          </w:p>
        </w:tc>
      </w:tr>
      <w:tr w:rsidTr="00801A4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3E7D12">
            <w:pPr>
              <w:pStyle w:val="List"/>
              <w:rPr>
                <w:lang w:val="en-NZ"/>
              </w:rPr>
            </w:pPr>
            <w:r w:rsidRPr="003E7D12">
              <w:t>3</w:t>
            </w:r>
          </w:p>
        </w:tc>
        <w:tc>
          <w:tcPr>
            <w:tcW w:w="2410" w:type="dxa"/>
            <w:tcBorders>
              <w:top w:val="nil"/>
              <w:left w:val="nil"/>
              <w:bottom w:val="nil"/>
              <w:right w:val="nil"/>
            </w:tcBorders>
            <w:tcMar>
              <w:top w:w="0" w:type="dxa"/>
              <w:left w:w="62" w:type="dxa"/>
              <w:bottom w:w="0" w:type="dxa"/>
              <w:right w:w="62" w:type="dxa"/>
            </w:tcMar>
          </w:tcPr>
          <w:p w:rsidR="00000000" w:rsidP="003E7D12">
            <w:pPr>
              <w:pStyle w:val="List"/>
              <w:rPr>
                <w:lang w:val="en-NZ"/>
              </w:rPr>
            </w:pPr>
            <w:r w:rsidRPr="003E7D12">
              <w:t>Brief a designer.</w:t>
            </w:r>
          </w:p>
        </w:tc>
        <w:tc>
          <w:tcPr>
            <w:tcW w:w="567" w:type="dxa"/>
            <w:tcBorders>
              <w:top w:val="nil"/>
              <w:left w:val="nil"/>
              <w:bottom w:val="nil"/>
              <w:right w:val="nil"/>
            </w:tcBorders>
            <w:tcMar>
              <w:top w:w="0" w:type="dxa"/>
              <w:left w:w="62" w:type="dxa"/>
              <w:bottom w:w="0" w:type="dxa"/>
              <w:right w:w="62" w:type="dxa"/>
            </w:tcMar>
          </w:tcPr>
          <w:p w:rsidR="00000000" w:rsidP="003E7D12">
            <w:pPr>
              <w:pStyle w:val="List"/>
              <w:rPr>
                <w:lang w:val="en-NZ"/>
              </w:rPr>
            </w:pPr>
            <w:r w:rsidRPr="003E7D12">
              <w:t>3.1</w:t>
            </w:r>
          </w:p>
        </w:tc>
        <w:tc>
          <w:tcPr>
            <w:tcW w:w="5777" w:type="dxa"/>
            <w:tcBorders>
              <w:top w:val="nil"/>
              <w:left w:val="nil"/>
              <w:bottom w:val="nil"/>
              <w:right w:val="nil"/>
            </w:tcBorders>
            <w:tcMar>
              <w:top w:w="0" w:type="dxa"/>
              <w:left w:w="62" w:type="dxa"/>
              <w:bottom w:w="0" w:type="dxa"/>
              <w:right w:w="62" w:type="dxa"/>
            </w:tcMar>
          </w:tcPr>
          <w:p w:rsidR="00000000" w:rsidP="003E7D12">
            <w:pPr>
              <w:pStyle w:val="List"/>
              <w:rPr>
                <w:lang w:val="en-NZ"/>
              </w:rPr>
            </w:pPr>
            <w:r w:rsidRPr="003E7D12">
              <w:t xml:space="preserve">Develop and communicate </w:t>
            </w:r>
            <w:r w:rsidRPr="003E7D12">
              <w:rPr>
                <w:rStyle w:val="BoldandItalics"/>
              </w:rPr>
              <w:t>lighting application and technology requirements</w:t>
            </w:r>
            <w:r w:rsidRPr="003E7D12">
              <w:t xml:space="preserve"> for improved store ambience, product enhancement and general lighting effectiveness.</w:t>
            </w:r>
          </w:p>
        </w:tc>
      </w:tr>
      <w:tr w:rsidTr="00801A4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3E7D12">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3E7D12">
            <w:pPr>
              <w:pStyle w:val="List"/>
              <w:rPr>
                <w:lang w:val="en-NZ"/>
              </w:rPr>
            </w:pPr>
            <w:r w:rsidRPr="003E7D12">
              <w:t>3.2</w:t>
            </w:r>
          </w:p>
        </w:tc>
        <w:tc>
          <w:tcPr>
            <w:tcW w:w="5777" w:type="dxa"/>
            <w:tcBorders>
              <w:top w:val="nil"/>
              <w:left w:val="nil"/>
              <w:bottom w:val="nil"/>
              <w:right w:val="nil"/>
            </w:tcBorders>
            <w:tcMar>
              <w:top w:w="0" w:type="dxa"/>
              <w:left w:w="62" w:type="dxa"/>
              <w:bottom w:w="0" w:type="dxa"/>
              <w:right w:w="62" w:type="dxa"/>
            </w:tcMar>
          </w:tcPr>
          <w:p w:rsidR="00000000" w:rsidP="003E7D12">
            <w:pPr>
              <w:pStyle w:val="List"/>
              <w:rPr>
                <w:lang w:val="en-NZ"/>
              </w:rPr>
            </w:pPr>
            <w:r w:rsidRPr="003E7D12">
              <w:t>Specify available budget.</w:t>
            </w:r>
          </w:p>
        </w:tc>
      </w:tr>
      <w:tr w:rsidTr="00801A4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3E7D12">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3E7D12">
            <w:pPr>
              <w:pStyle w:val="List"/>
              <w:rPr>
                <w:lang w:val="en-NZ"/>
              </w:rPr>
            </w:pPr>
            <w:r w:rsidRPr="003E7D12">
              <w:t>3.3</w:t>
            </w:r>
          </w:p>
        </w:tc>
        <w:tc>
          <w:tcPr>
            <w:tcW w:w="5777" w:type="dxa"/>
            <w:tcBorders>
              <w:top w:val="nil"/>
              <w:left w:val="nil"/>
              <w:bottom w:val="nil"/>
              <w:right w:val="nil"/>
            </w:tcBorders>
            <w:tcMar>
              <w:top w:w="0" w:type="dxa"/>
              <w:left w:w="62" w:type="dxa"/>
              <w:bottom w:w="0" w:type="dxa"/>
              <w:right w:w="62" w:type="dxa"/>
            </w:tcMar>
          </w:tcPr>
          <w:p w:rsidR="00000000" w:rsidP="003E7D12">
            <w:pPr>
              <w:pStyle w:val="List"/>
              <w:rPr>
                <w:lang w:val="en-NZ"/>
              </w:rPr>
            </w:pPr>
            <w:r w:rsidRPr="003E7D12">
              <w:t xml:space="preserve">Undertake interior and exterior </w:t>
            </w:r>
            <w:r w:rsidRPr="003E7D12">
              <w:rPr>
                <w:rStyle w:val="BoldandItalics"/>
              </w:rPr>
              <w:t>lighting plan review</w:t>
            </w:r>
            <w:r w:rsidRPr="003E7D12">
              <w:t xml:space="preserve"> with team or </w:t>
            </w:r>
            <w:r w:rsidRPr="003E7D12">
              <w:rPr>
                <w:rStyle w:val="BoldandItalics"/>
              </w:rPr>
              <w:t>designer</w:t>
            </w:r>
            <w:r w:rsidRPr="003E7D12">
              <w:t xml:space="preserve"> and suggest modifications.</w:t>
            </w:r>
          </w:p>
        </w:tc>
      </w:tr>
      <w:tr w:rsidTr="00801A4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3E7D12">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3E7D12">
            <w:pPr>
              <w:pStyle w:val="List"/>
              <w:rPr>
                <w:lang w:val="en-NZ"/>
              </w:rPr>
            </w:pPr>
            <w:r w:rsidRPr="003E7D12">
              <w:t>3.4</w:t>
            </w:r>
          </w:p>
        </w:tc>
        <w:tc>
          <w:tcPr>
            <w:tcW w:w="5777" w:type="dxa"/>
            <w:tcBorders>
              <w:top w:val="nil"/>
              <w:left w:val="nil"/>
              <w:bottom w:val="nil"/>
              <w:right w:val="nil"/>
            </w:tcBorders>
            <w:tcMar>
              <w:top w:w="0" w:type="dxa"/>
              <w:left w:w="62" w:type="dxa"/>
              <w:bottom w:w="0" w:type="dxa"/>
              <w:right w:w="62" w:type="dxa"/>
            </w:tcMar>
          </w:tcPr>
          <w:p w:rsidR="00000000" w:rsidP="003E7D12">
            <w:pPr>
              <w:pStyle w:val="List"/>
              <w:rPr>
                <w:lang w:val="en-NZ"/>
              </w:rPr>
            </w:pPr>
            <w:r w:rsidRPr="003E7D12">
              <w:t>Consider and approve final plan.</w:t>
            </w:r>
          </w:p>
        </w:tc>
      </w:tr>
      <w:tr w:rsidTr="00801A4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RPr="003E7D12" w:rsidP="003E7D12">
            <w:pPr>
              <w:pStyle w:val="BodyText"/>
            </w:pPr>
          </w:p>
        </w:tc>
      </w:tr>
    </w:tbl>
    <w:p w:rsidR="00000000" w:rsidRPr="003E7D12" w:rsidP="003E7D12">
      <w:pPr>
        <w:pStyle w:val="BodyText"/>
      </w:pPr>
    </w:p>
    <w:p w:rsidR="00000000" w:rsidRPr="003E7D12" w:rsidP="003E7D12">
      <w:pPr>
        <w:pStyle w:val="AllowPageBreak"/>
      </w:pPr>
    </w:p>
    <w:p w:rsidR="00000000" w:rsidRPr="003E7D12" w:rsidP="003E7D12">
      <w:pPr>
        <w:pStyle w:val="Heading1"/>
      </w:pPr>
      <w:bookmarkStart w:id="9" w:name="O_137807"/>
      <w:bookmarkEnd w:id="9"/>
      <w:r w:rsidRPr="003E7D12">
        <w:t>Required Skills and Knowledge</w:t>
      </w:r>
    </w:p>
    <w:tbl>
      <w:tblPr>
        <w:tblW w:w="0" w:type="auto"/>
        <w:tblLayout w:type="fixed"/>
        <w:tblCellMar>
          <w:left w:w="62" w:type="dxa"/>
          <w:right w:w="62" w:type="dxa"/>
        </w:tblCellMar>
        <w:tblLook w:val="0000"/>
      </w:tblPr>
      <w:tblGrid>
        <w:gridCol w:w="9180"/>
      </w:tblGrid>
      <w:tr w:rsidTr="00801A42">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3E7D12">
            <w:pPr>
              <w:pStyle w:val="BodyText"/>
              <w:rPr>
                <w:lang w:val="en-NZ"/>
              </w:rPr>
            </w:pPr>
            <w:r w:rsidRPr="003E7D12">
              <w:rPr>
                <w:rStyle w:val="SpecialBold"/>
              </w:rPr>
              <w:t>REQUIRED SKILLS AND KNOWLEDGE</w:t>
            </w:r>
          </w:p>
        </w:tc>
      </w:tr>
      <w:tr w:rsidTr="00801A42">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3E7D12">
            <w:pPr>
              <w:pStyle w:val="BodyText"/>
              <w:rPr>
                <w:lang w:val="en-NZ"/>
              </w:rPr>
            </w:pPr>
            <w:r w:rsidRPr="003E7D12">
              <w:t>This section describes the essential skills and knowledge and their level, required for this unit.</w:t>
            </w:r>
          </w:p>
        </w:tc>
      </w:tr>
      <w:tr w:rsidTr="00801A42">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3E7D12">
            <w:pPr>
              <w:pStyle w:val="BodyText"/>
              <w:rPr>
                <w:lang w:val="en-NZ"/>
              </w:rPr>
            </w:pPr>
          </w:p>
        </w:tc>
      </w:tr>
      <w:tr w:rsidTr="00801A42">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3E7D12" w:rsidP="003E7D12">
            <w:pPr>
              <w:pStyle w:val="BodyText"/>
            </w:pPr>
            <w:r w:rsidRPr="003E7D12">
              <w:t>The following skills must be assessed as part of this unit:</w:t>
            </w:r>
          </w:p>
          <w:p w:rsidR="00000000" w:rsidRPr="003E7D12" w:rsidP="003E7D12">
            <w:pPr>
              <w:pStyle w:val="ListBullet"/>
            </w:pPr>
            <w:r w:rsidRPr="003E7D12">
              <w:t xml:space="preserve">interpersonal communication skills to: </w:t>
            </w:r>
          </w:p>
          <w:p w:rsidR="00000000" w:rsidRPr="003E7D12" w:rsidP="003E7D12">
            <w:pPr>
              <w:pStyle w:val="ListBullet2"/>
            </w:pPr>
            <w:r w:rsidRPr="003E7D12">
              <w:t>communicate lighting application and technology requirements</w:t>
            </w:r>
          </w:p>
          <w:p w:rsidR="00000000" w:rsidRPr="003E7D12" w:rsidP="003E7D12">
            <w:pPr>
              <w:pStyle w:val="ListBullet2"/>
            </w:pPr>
            <w:r w:rsidRPr="003E7D12">
              <w:t>review lighting plans with team and designer through clear and direct communication</w:t>
            </w:r>
          </w:p>
          <w:p w:rsidR="00000000" w:rsidRPr="003E7D12" w:rsidP="003E7D12">
            <w:pPr>
              <w:pStyle w:val="ListBullet2"/>
            </w:pPr>
            <w:r w:rsidRPr="003E7D12">
              <w:t>ask questions to identify and confirm requirements</w:t>
            </w:r>
          </w:p>
          <w:p w:rsidR="00000000" w:rsidRPr="003E7D12" w:rsidP="003E7D12">
            <w:pPr>
              <w:pStyle w:val="ListBullet2"/>
            </w:pPr>
            <w:r w:rsidRPr="003E7D12">
              <w:t>use language and concepts appropriate to cultural differences</w:t>
            </w:r>
          </w:p>
          <w:p w:rsidR="00000000" w:rsidRPr="003E7D12" w:rsidP="003E7D12">
            <w:pPr>
              <w:pStyle w:val="ListBullet2"/>
            </w:pPr>
            <w:r w:rsidRPr="003E7D12">
              <w:t>use and interpret non-verbal communication</w:t>
            </w:r>
          </w:p>
          <w:p w:rsidR="00000000" w:rsidRPr="003E7D12" w:rsidP="003E7D12">
            <w:pPr>
              <w:pStyle w:val="ListBullet"/>
            </w:pPr>
            <w:r w:rsidRPr="003E7D12">
              <w:t xml:space="preserve">demonstrate capacity to determine appropriateness of various lighting applications and systems for </w:t>
            </w:r>
            <w:r w:rsidRPr="003E7D12">
              <w:t>a given result</w:t>
            </w:r>
          </w:p>
          <w:p w:rsidR="00000000" w:rsidRPr="003E7D12" w:rsidP="003E7D12">
            <w:pPr>
              <w:pStyle w:val="ListBullet"/>
            </w:pPr>
            <w:r w:rsidRPr="003E7D12">
              <w:t>demonstrate adherence to safe working practices</w:t>
            </w:r>
          </w:p>
          <w:p w:rsidR="00000000" w:rsidRPr="003E7D12" w:rsidP="003E7D12">
            <w:pPr>
              <w:pStyle w:val="ListBullet"/>
            </w:pPr>
            <w:r w:rsidRPr="003E7D12">
              <w:t>use effective writing (keyboarding) skills</w:t>
            </w:r>
          </w:p>
          <w:p w:rsidR="00000000" w:rsidRPr="003E7D12" w:rsidP="003E7D12">
            <w:pPr>
              <w:pStyle w:val="ListBullet"/>
            </w:pPr>
            <w:r w:rsidRPr="003E7D12">
              <w:t>analytical and decision-making skills</w:t>
            </w:r>
          </w:p>
          <w:p w:rsidR="00000000" w:rsidRPr="003E7D12" w:rsidP="003E7D12">
            <w:pPr>
              <w:pStyle w:val="ListBullet"/>
            </w:pPr>
            <w:r w:rsidRPr="003E7D12">
              <w:t>facilitate lighting solutions that enhance the store and its merchandise range</w:t>
            </w:r>
          </w:p>
          <w:p w:rsidR="00000000" w:rsidP="003E7D12">
            <w:pPr>
              <w:pStyle w:val="ListBullet"/>
              <w:rPr>
                <w:lang w:val="en-NZ"/>
              </w:rPr>
            </w:pPr>
            <w:r w:rsidRPr="003E7D12">
              <w:t>operate within a given budget.</w:t>
            </w:r>
          </w:p>
        </w:tc>
      </w:tr>
      <w:tr w:rsidTr="00801A42">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3E7D12">
            <w:pPr>
              <w:pStyle w:val="BodyText"/>
              <w:rPr>
                <w:lang w:val="en-NZ"/>
              </w:rPr>
            </w:pPr>
          </w:p>
        </w:tc>
      </w:tr>
      <w:tr w:rsidTr="00801A42">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3E7D12" w:rsidP="003E7D12">
            <w:pPr>
              <w:pStyle w:val="BodyText"/>
            </w:pPr>
            <w:r w:rsidRPr="003E7D12">
              <w:t>The following knowledge must be assessed as part of this unit:</w:t>
            </w:r>
          </w:p>
          <w:p w:rsidR="00000000" w:rsidRPr="003E7D12" w:rsidP="003E7D12">
            <w:pPr>
              <w:pStyle w:val="ListBullet"/>
            </w:pPr>
            <w:r w:rsidRPr="003E7D12">
              <w:t>types and applications of lighting</w:t>
            </w:r>
          </w:p>
          <w:p w:rsidR="00000000" w:rsidRPr="003E7D12" w:rsidP="003E7D12">
            <w:pPr>
              <w:pStyle w:val="ListBullet"/>
            </w:pPr>
            <w:r w:rsidRPr="003E7D12">
              <w:t>effects of light on colour</w:t>
            </w:r>
          </w:p>
          <w:p w:rsidR="00000000" w:rsidRPr="003E7D12" w:rsidP="003E7D12">
            <w:pPr>
              <w:pStyle w:val="ListBullet"/>
            </w:pPr>
            <w:r w:rsidRPr="003E7D12">
              <w:t>lighting hardware budget</w:t>
            </w:r>
          </w:p>
          <w:p w:rsidR="00000000" w:rsidRPr="003E7D12" w:rsidP="003E7D12">
            <w:pPr>
              <w:pStyle w:val="ListBullet"/>
            </w:pPr>
            <w:r w:rsidRPr="003E7D12">
              <w:t>lighting running costs budget</w:t>
            </w:r>
          </w:p>
          <w:p w:rsidR="00000000" w:rsidRPr="003E7D12" w:rsidP="003E7D12">
            <w:pPr>
              <w:pStyle w:val="ListBullet"/>
            </w:pPr>
            <w:r w:rsidRPr="003E7D12">
              <w:t>sources of supply for lighting</w:t>
            </w:r>
          </w:p>
          <w:p w:rsidR="00000000" w:rsidRPr="003E7D12" w:rsidP="003E7D12">
            <w:pPr>
              <w:pStyle w:val="ListBullet"/>
            </w:pPr>
            <w:r w:rsidRPr="003E7D12">
              <w:t>business demographic and target market</w:t>
            </w:r>
          </w:p>
          <w:p w:rsidR="00000000" w:rsidRPr="003E7D12" w:rsidP="003E7D12">
            <w:pPr>
              <w:pStyle w:val="ListBullet"/>
            </w:pPr>
            <w:r w:rsidRPr="003E7D12">
              <w:t>stor</w:t>
            </w:r>
            <w:r w:rsidRPr="003E7D12">
              <w:t>e design and desired ambience</w:t>
            </w:r>
          </w:p>
          <w:p w:rsidR="00000000" w:rsidRPr="003E7D12" w:rsidP="003E7D12">
            <w:pPr>
              <w:pStyle w:val="ListBullet"/>
            </w:pPr>
            <w:r w:rsidRPr="003E7D12">
              <w:t>OHS requirements with regard to operating and maintaining existing lighting</w:t>
            </w:r>
          </w:p>
          <w:p w:rsidR="00000000" w:rsidRPr="003E7D12" w:rsidP="003E7D12">
            <w:pPr>
              <w:pStyle w:val="ListBullet"/>
            </w:pPr>
            <w:r w:rsidRPr="003E7D12">
              <w:t>manufacturer technical specifications for lighting products</w:t>
            </w:r>
          </w:p>
          <w:p w:rsidR="00000000" w:rsidRPr="003E7D12" w:rsidP="003E7D12">
            <w:pPr>
              <w:pStyle w:val="ListBullet"/>
            </w:pPr>
            <w:r w:rsidRPr="003E7D12">
              <w:t xml:space="preserve">dealing with external and internal and external groups and consultants according to store </w:t>
            </w:r>
            <w:r w:rsidRPr="003E7D12">
              <w:t xml:space="preserve">lighting. </w:t>
            </w:r>
          </w:p>
        </w:tc>
      </w:tr>
    </w:tbl>
    <w:p w:rsidR="00801A42" w:rsidP="003E7D12">
      <w:pPr>
        <w:pStyle w:val="BodyText"/>
      </w:pPr>
    </w:p>
    <w:p w:rsidR="00801A42" w:rsidP="003E7D12">
      <w:pPr>
        <w:pStyle w:val="BodyText"/>
      </w:pPr>
    </w:p>
    <w:p w:rsidR="00000000" w:rsidRPr="003E7D12" w:rsidP="003E7D12">
      <w:pPr>
        <w:pStyle w:val="Heading1"/>
      </w:pPr>
      <w:bookmarkStart w:id="10" w:name="O_137808"/>
      <w:bookmarkEnd w:id="10"/>
      <w:r w:rsidRPr="003E7D12">
        <w:t>Evidence Guide</w:t>
      </w:r>
    </w:p>
    <w:tbl>
      <w:tblPr>
        <w:tblW w:w="0" w:type="auto"/>
        <w:tblLayout w:type="fixed"/>
        <w:tblCellMar>
          <w:left w:w="62" w:type="dxa"/>
          <w:right w:w="62" w:type="dxa"/>
        </w:tblCellMar>
        <w:tblLook w:val="0000"/>
      </w:tblPr>
      <w:tblGrid>
        <w:gridCol w:w="3345"/>
        <w:gridCol w:w="5835"/>
      </w:tblGrid>
      <w:tr w:rsidTr="00801A42">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3E7D12">
            <w:pPr>
              <w:pStyle w:val="BodyText"/>
              <w:rPr>
                <w:lang w:val="en-NZ"/>
              </w:rPr>
            </w:pPr>
            <w:r w:rsidRPr="003E7D12">
              <w:rPr>
                <w:rStyle w:val="SpecialBold"/>
              </w:rPr>
              <w:t>EVIDENCE GUIDE</w:t>
            </w:r>
          </w:p>
        </w:tc>
      </w:tr>
      <w:tr w:rsidTr="00801A42">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3E7D12">
            <w:pPr>
              <w:pStyle w:val="BodyText"/>
              <w:rPr>
                <w:lang w:val="en-NZ"/>
              </w:rPr>
            </w:pPr>
            <w:r w:rsidRPr="003E7D12">
              <w:t xml:space="preserve">The evidence guide provides advice on assessment and must be read in conjunction with the performance criteria, required skills and knowledge, </w:t>
            </w:r>
            <w:r w:rsidRPr="003E7D12">
              <w:t>the range statement and the Assessment Guidelines for this Training Package.</w:t>
            </w:r>
          </w:p>
        </w:tc>
      </w:tr>
      <w:tr w:rsidTr="00801A42">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3E7D12">
            <w:pPr>
              <w:pStyle w:val="BodyText"/>
              <w:rPr>
                <w:lang w:val="en-NZ"/>
              </w:rPr>
            </w:pPr>
          </w:p>
        </w:tc>
      </w:tr>
      <w:tr w:rsidTr="00801A4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E7D12">
            <w:pPr>
              <w:pStyle w:val="BodyText"/>
              <w:rPr>
                <w:lang w:val="en-NZ"/>
              </w:rPr>
            </w:pPr>
            <w:r w:rsidRPr="003E7D12">
              <w:rPr>
                <w:rStyle w:val="SpecialBold"/>
              </w:rPr>
              <w:t>Critical aspects for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3E7D12" w:rsidP="003E7D12">
            <w:pPr>
              <w:pStyle w:val="BodyText"/>
            </w:pPr>
            <w:r w:rsidRPr="003E7D12">
              <w:t>Evidence of the following is essential:</w:t>
            </w:r>
          </w:p>
          <w:p w:rsidR="00000000" w:rsidRPr="003E7D12" w:rsidP="003E7D12">
            <w:pPr>
              <w:pStyle w:val="ListBullet"/>
            </w:pPr>
            <w:r w:rsidRPr="003E7D12">
              <w:t>evaluating and reporting on effectiveness of lighting designs and applications</w:t>
            </w:r>
          </w:p>
          <w:p w:rsidR="00000000" w:rsidRPr="003E7D12" w:rsidP="003E7D12">
            <w:pPr>
              <w:pStyle w:val="ListBullet"/>
            </w:pPr>
            <w:r w:rsidRPr="003E7D12">
              <w:t>documentary evidence of consultative and liaison processes with lighting designers and other relevant store staff</w:t>
            </w:r>
          </w:p>
          <w:p w:rsidR="00000000" w:rsidRPr="003E7D12" w:rsidP="003E7D12">
            <w:pPr>
              <w:pStyle w:val="ListBullet"/>
            </w:pPr>
            <w:r w:rsidRPr="003E7D12">
              <w:t>observation of relevant OHS provisions</w:t>
            </w:r>
          </w:p>
          <w:p w:rsidR="00000000" w:rsidP="003E7D12">
            <w:pPr>
              <w:pStyle w:val="ListBullet"/>
              <w:rPr>
                <w:lang w:val="en-NZ"/>
              </w:rPr>
            </w:pPr>
            <w:r w:rsidRPr="003E7D12">
              <w:t>systems developed to mon</w:t>
            </w:r>
            <w:r w:rsidRPr="003E7D12">
              <w:t>itor and maintain display lighting.</w:t>
            </w:r>
          </w:p>
        </w:tc>
      </w:tr>
      <w:tr w:rsidTr="00801A4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E7D12">
            <w:pPr>
              <w:pStyle w:val="BodyText"/>
              <w:rPr>
                <w:lang w:val="en-NZ"/>
              </w:rPr>
            </w:pPr>
          </w:p>
        </w:tc>
      </w:tr>
      <w:tr w:rsidTr="00801A4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E7D12">
            <w:pPr>
              <w:pStyle w:val="BodyText"/>
              <w:rPr>
                <w:lang w:val="en-NZ"/>
              </w:rPr>
            </w:pPr>
            <w:r w:rsidRPr="003E7D12">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3E7D12" w:rsidP="003E7D12">
            <w:pPr>
              <w:pStyle w:val="BodyText"/>
            </w:pPr>
            <w:r w:rsidRPr="003E7D12">
              <w:t>Assessment must ensure access to:</w:t>
            </w:r>
          </w:p>
          <w:p w:rsidR="00000000" w:rsidRPr="003E7D12" w:rsidP="003E7D12">
            <w:pPr>
              <w:pStyle w:val="ListBullet"/>
            </w:pPr>
            <w:r w:rsidRPr="003E7D12">
              <w:t>a real or simulated work environment</w:t>
            </w:r>
          </w:p>
          <w:p w:rsidR="00000000" w:rsidRPr="003E7D12" w:rsidP="003E7D12">
            <w:pPr>
              <w:pStyle w:val="ListBullet"/>
            </w:pPr>
            <w:r w:rsidRPr="003E7D12">
              <w:t>lighting technology and equipment</w:t>
            </w:r>
          </w:p>
          <w:p w:rsidR="00000000" w:rsidRPr="003E7D12" w:rsidP="003E7D12">
            <w:pPr>
              <w:pStyle w:val="ListBullet"/>
            </w:pPr>
            <w:r w:rsidRPr="003E7D12">
              <w:t>lighting design case studies</w:t>
            </w:r>
          </w:p>
          <w:p w:rsidR="00000000" w:rsidRPr="003E7D12" w:rsidP="003E7D12">
            <w:pPr>
              <w:pStyle w:val="ListBullet"/>
            </w:pPr>
            <w:r w:rsidRPr="003E7D12">
              <w:t>relevant documentation, such as:</w:t>
            </w:r>
          </w:p>
          <w:p w:rsidR="00000000" w:rsidRPr="003E7D12" w:rsidP="003E7D12">
            <w:pPr>
              <w:pStyle w:val="ListBullet2"/>
            </w:pPr>
            <w:r w:rsidRPr="003E7D12">
              <w:t>OHS requirements</w:t>
            </w:r>
          </w:p>
          <w:p w:rsidR="00000000" w:rsidRPr="003E7D12" w:rsidP="003E7D12">
            <w:pPr>
              <w:pStyle w:val="ListBullet2"/>
            </w:pPr>
            <w:r w:rsidRPr="003E7D12">
              <w:t>workplace maintenance procedures manuals</w:t>
            </w:r>
          </w:p>
          <w:p w:rsidR="00000000" w:rsidRPr="003E7D12" w:rsidP="003E7D12">
            <w:pPr>
              <w:pStyle w:val="ListBullet2"/>
            </w:pPr>
            <w:r w:rsidRPr="003E7D12">
              <w:t>manufacturer and supplier lighting replacement parts catalogues and technology manuals</w:t>
            </w:r>
          </w:p>
          <w:p w:rsidR="00000000" w:rsidRPr="003E7D12" w:rsidP="003E7D12">
            <w:pPr>
              <w:pStyle w:val="ListBullet"/>
            </w:pPr>
            <w:r w:rsidRPr="003E7D12">
              <w:t>information on:</w:t>
            </w:r>
          </w:p>
          <w:p w:rsidR="00000000" w:rsidRPr="003E7D12" w:rsidP="003E7D12">
            <w:pPr>
              <w:pStyle w:val="ListBullet2"/>
            </w:pPr>
            <w:r w:rsidRPr="003E7D12">
              <w:t>products and services</w:t>
            </w:r>
          </w:p>
          <w:p w:rsidR="00000000" w:rsidRPr="003E7D12" w:rsidP="003E7D12">
            <w:pPr>
              <w:pStyle w:val="ListBullet2"/>
            </w:pPr>
            <w:r w:rsidRPr="003E7D12">
              <w:t>suppliers</w:t>
            </w:r>
          </w:p>
          <w:p w:rsidR="00000000" w:rsidRPr="003E7D12" w:rsidP="003E7D12">
            <w:pPr>
              <w:pStyle w:val="ListBullet2"/>
            </w:pPr>
            <w:r w:rsidRPr="003E7D12">
              <w:t>new technology</w:t>
            </w:r>
          </w:p>
          <w:p w:rsidR="00000000" w:rsidP="003E7D12">
            <w:pPr>
              <w:pStyle w:val="ListBullet2"/>
              <w:rPr>
                <w:lang w:val="en-NZ"/>
              </w:rPr>
            </w:pPr>
            <w:r w:rsidRPr="003E7D12">
              <w:t>lighting design trends.</w:t>
            </w:r>
          </w:p>
        </w:tc>
      </w:tr>
      <w:tr w:rsidTr="00801A4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E7D12">
            <w:pPr>
              <w:pStyle w:val="BodyText"/>
              <w:rPr>
                <w:lang w:val="en-NZ"/>
              </w:rPr>
            </w:pPr>
          </w:p>
        </w:tc>
      </w:tr>
      <w:tr w:rsidTr="00801A4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E7D12">
            <w:pPr>
              <w:pStyle w:val="BodyText"/>
              <w:rPr>
                <w:lang w:val="en-NZ"/>
              </w:rPr>
            </w:pPr>
            <w:r w:rsidRPr="003E7D12">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3E7D12" w:rsidP="003E7D12">
            <w:pPr>
              <w:pStyle w:val="BodyText"/>
            </w:pPr>
            <w:r w:rsidRPr="003E7D12">
              <w:t>A range of assessment methods should be used to assess practical skills and knowledge. The following examples are appropriate for this unit:</w:t>
            </w:r>
          </w:p>
          <w:p w:rsidR="00000000" w:rsidRPr="003E7D12" w:rsidP="003E7D12">
            <w:pPr>
              <w:pStyle w:val="ListBullet"/>
            </w:pPr>
            <w:r w:rsidRPr="003E7D12">
              <w:t>observation of performance in the workplace</w:t>
            </w:r>
          </w:p>
          <w:p w:rsidR="00000000" w:rsidRPr="003E7D12" w:rsidP="003E7D12">
            <w:pPr>
              <w:pStyle w:val="ListBullet"/>
            </w:pPr>
            <w:r w:rsidRPr="003E7D12">
              <w:t>project-based assessment</w:t>
            </w:r>
          </w:p>
          <w:p w:rsidR="00000000" w:rsidRPr="003E7D12" w:rsidP="003E7D12">
            <w:pPr>
              <w:pStyle w:val="ListBullet"/>
            </w:pPr>
            <w:r w:rsidRPr="003E7D12">
              <w:t>third-party reports fro</w:t>
            </w:r>
            <w:r w:rsidRPr="003E7D12">
              <w:t>m a supervisor</w:t>
            </w:r>
          </w:p>
          <w:p w:rsidR="00000000" w:rsidRPr="003E7D12" w:rsidP="003E7D12">
            <w:pPr>
              <w:pStyle w:val="ListBullet"/>
            </w:pPr>
            <w:r w:rsidRPr="003E7D12">
              <w:t>customer feedback</w:t>
            </w:r>
          </w:p>
          <w:p w:rsidR="00000000" w:rsidRPr="003E7D12" w:rsidP="003E7D12">
            <w:pPr>
              <w:pStyle w:val="ListBullet"/>
            </w:pPr>
            <w:r w:rsidRPr="003E7D12">
              <w:t>answers to questions about specific skills and knowledge</w:t>
            </w:r>
          </w:p>
          <w:p w:rsidR="00000000" w:rsidRPr="003E7D12" w:rsidP="003E7D12">
            <w:pPr>
              <w:pStyle w:val="ListBullet"/>
            </w:pPr>
            <w:r w:rsidRPr="003E7D12">
              <w:t>review of portfolios of evidence and third-party workplace reports of on-the-job performance.</w:t>
            </w:r>
          </w:p>
          <w:p w:rsidR="00000000" w:rsidP="003E7D12">
            <w:pPr>
              <w:pStyle w:val="BodyText"/>
              <w:rPr>
                <w:lang w:val="en-NZ"/>
              </w:rPr>
            </w:pPr>
            <w:r w:rsidRPr="003E7D12">
              <w:t>Holistic assessment with other units relevant to the industry sector, wo</w:t>
            </w:r>
            <w:r w:rsidRPr="003E7D12">
              <w:t>rkplace and job role is recommended.</w:t>
            </w:r>
          </w:p>
        </w:tc>
      </w:tr>
      <w:tr w:rsidTr="00801A4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E7D12">
            <w:pPr>
              <w:pStyle w:val="BodyText"/>
              <w:rPr>
                <w:lang w:val="en-NZ"/>
              </w:rPr>
            </w:pPr>
          </w:p>
        </w:tc>
      </w:tr>
      <w:tr w:rsidTr="00801A4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E7D12">
            <w:pPr>
              <w:pStyle w:val="BodyText"/>
              <w:rPr>
                <w:lang w:val="en-NZ"/>
              </w:rPr>
            </w:pPr>
            <w:r w:rsidRPr="003E7D12">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3E7D12" w:rsidP="003E7D12">
            <w:pPr>
              <w:pStyle w:val="BodyText"/>
            </w:pPr>
            <w:r w:rsidRPr="003E7D12">
              <w:t xml:space="preserve">Employability skills are integral to effective performance in the workplace and are broadly consistent across industry sectors. How these skills </w:t>
            </w:r>
            <w:r w:rsidRPr="003E7D12">
              <w:t>are applied varies between occupations and qualifications due to the different work functions and contexts.</w:t>
            </w:r>
          </w:p>
          <w:p w:rsidR="00000000" w:rsidRPr="003E7D12" w:rsidP="003E7D12">
            <w:pPr>
              <w:pStyle w:val="BodyText"/>
            </w:pPr>
            <w:r w:rsidRPr="003E7D12">
              <w:t>Employability skills embedded in this unit should be assessed holistically in the context of the job role and with other relevant units that make up</w:t>
            </w:r>
            <w:r w:rsidRPr="003E7D12">
              <w:t xml:space="preserve"> the skill set or qualification.</w:t>
            </w:r>
          </w:p>
        </w:tc>
      </w:tr>
    </w:tbl>
    <w:p w:rsidR="00801A42" w:rsidP="003E7D12">
      <w:pPr>
        <w:pStyle w:val="BodyText"/>
      </w:pPr>
    </w:p>
    <w:p w:rsidR="00801A42" w:rsidP="003E7D12">
      <w:pPr>
        <w:pStyle w:val="BodyText"/>
      </w:pPr>
    </w:p>
    <w:p w:rsidR="00000000" w:rsidRPr="003E7D12" w:rsidP="003E7D12">
      <w:pPr>
        <w:pStyle w:val="Heading1"/>
      </w:pPr>
      <w:bookmarkStart w:id="11" w:name="O_137809"/>
      <w:bookmarkEnd w:id="11"/>
      <w:r w:rsidRPr="003E7D12">
        <w:t>Range Statement</w:t>
      </w:r>
    </w:p>
    <w:tbl>
      <w:tblPr>
        <w:tblW w:w="0" w:type="auto"/>
        <w:tblLayout w:type="fixed"/>
        <w:tblCellMar>
          <w:left w:w="62" w:type="dxa"/>
          <w:right w:w="62" w:type="dxa"/>
        </w:tblCellMar>
        <w:tblLook w:val="0000"/>
      </w:tblPr>
      <w:tblGrid>
        <w:gridCol w:w="3345"/>
        <w:gridCol w:w="5835"/>
      </w:tblGrid>
      <w:tr w:rsidTr="00801A42">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3E7D12">
            <w:pPr>
              <w:pStyle w:val="BodyText"/>
              <w:rPr>
                <w:lang w:val="en-NZ"/>
              </w:rPr>
            </w:pPr>
            <w:r w:rsidRPr="003E7D12">
              <w:rPr>
                <w:rStyle w:val="SpecialBold"/>
              </w:rPr>
              <w:t>RANGE STATEMENT</w:t>
            </w:r>
          </w:p>
        </w:tc>
      </w:tr>
      <w:tr w:rsidTr="00801A42">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3E7D12">
            <w:pPr>
              <w:pStyle w:val="BodyText"/>
              <w:rPr>
                <w:lang w:val="en-NZ"/>
              </w:rPr>
            </w:pPr>
            <w:r w:rsidRPr="003E7D12">
              <w:t xml:space="preserve">The range statement relates to the unit of competency as a whole. It allows for different work environments and situations that may affect performance. </w:t>
            </w:r>
            <w:r w:rsidRPr="003E7D12">
              <w:rPr>
                <w:rStyle w:val="BoldandItalics"/>
              </w:rPr>
              <w:t>Bold italicised</w:t>
            </w:r>
            <w:r w:rsidRPr="003E7D12">
              <w:t xml:space="preserve"> wording in the performance criteria is detailed below.</w:t>
            </w:r>
          </w:p>
        </w:tc>
      </w:tr>
      <w:tr w:rsidTr="00801A42">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3E7D12">
            <w:pPr>
              <w:pStyle w:val="BodyText"/>
              <w:rPr>
                <w:lang w:val="en-NZ"/>
              </w:rPr>
            </w:pPr>
          </w:p>
        </w:tc>
      </w:tr>
      <w:tr w:rsidTr="00801A4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E7D12">
            <w:pPr>
              <w:pStyle w:val="BodyText"/>
              <w:rPr>
                <w:lang w:val="en-NZ"/>
              </w:rPr>
            </w:pPr>
            <w:r w:rsidRPr="003E7D12">
              <w:rPr>
                <w:rStyle w:val="BoldandItalics"/>
              </w:rPr>
              <w:t>Maintenance and repair</w:t>
            </w:r>
            <w:r w:rsidRPr="003E7D12">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3E7D12" w:rsidP="003E7D12">
            <w:pPr>
              <w:pStyle w:val="ListBullet"/>
            </w:pPr>
            <w:r w:rsidRPr="003E7D12">
              <w:t>personally replacing replacement parts, such as globes and tubes</w:t>
            </w:r>
          </w:p>
          <w:p w:rsidR="00000000" w:rsidP="003E7D12">
            <w:pPr>
              <w:pStyle w:val="ListBullet"/>
              <w:rPr>
                <w:lang w:val="en-NZ"/>
              </w:rPr>
            </w:pPr>
            <w:r w:rsidRPr="003E7D12">
              <w:t>facilitating service by a suitably licensed electrician.</w:t>
            </w:r>
          </w:p>
        </w:tc>
      </w:tr>
      <w:tr w:rsidTr="00801A4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E7D12">
            <w:pPr>
              <w:pStyle w:val="BodyText"/>
              <w:rPr>
                <w:lang w:val="en-NZ"/>
              </w:rPr>
            </w:pPr>
          </w:p>
        </w:tc>
      </w:tr>
      <w:tr w:rsidTr="00801A4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E7D12">
            <w:pPr>
              <w:pStyle w:val="BodyText"/>
              <w:rPr>
                <w:lang w:val="en-NZ"/>
              </w:rPr>
            </w:pPr>
            <w:r w:rsidRPr="003E7D12">
              <w:rPr>
                <w:rStyle w:val="BoldandItalics"/>
              </w:rPr>
              <w:t>Lighting application and technology requirements</w:t>
            </w:r>
            <w:r w:rsidRPr="003E7D12">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3E7D12" w:rsidP="003E7D12">
            <w:pPr>
              <w:pStyle w:val="ListBullet"/>
            </w:pPr>
            <w:r w:rsidRPr="003E7D12">
              <w:t>interior applications, including store interiors, window display areas, store signage, exhibition displays</w:t>
            </w:r>
          </w:p>
          <w:p w:rsidR="00000000" w:rsidRPr="003E7D12" w:rsidP="003E7D12">
            <w:pPr>
              <w:pStyle w:val="ListBullet"/>
            </w:pPr>
            <w:r w:rsidRPr="003E7D12">
              <w:t>exterior applications, including store signage or entrances</w:t>
            </w:r>
          </w:p>
          <w:p w:rsidR="00000000" w:rsidP="003E7D12">
            <w:pPr>
              <w:pStyle w:val="ListBullet"/>
              <w:rPr>
                <w:lang w:val="en-NZ"/>
              </w:rPr>
            </w:pPr>
            <w:r w:rsidRPr="003E7D12">
              <w:t>a wide range of lighting h</w:t>
            </w:r>
            <w:r w:rsidRPr="003E7D12">
              <w:t>ardware.</w:t>
            </w:r>
          </w:p>
        </w:tc>
      </w:tr>
      <w:tr w:rsidTr="00801A4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E7D12">
            <w:pPr>
              <w:pStyle w:val="BodyText"/>
              <w:rPr>
                <w:lang w:val="en-NZ"/>
              </w:rPr>
            </w:pPr>
          </w:p>
        </w:tc>
      </w:tr>
      <w:tr w:rsidTr="00801A4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E7D12">
            <w:pPr>
              <w:pStyle w:val="BodyText"/>
              <w:rPr>
                <w:lang w:val="en-NZ"/>
              </w:rPr>
            </w:pPr>
            <w:r w:rsidRPr="003E7D12">
              <w:rPr>
                <w:rStyle w:val="BoldandItalics"/>
              </w:rPr>
              <w:t>Lighting plan review</w:t>
            </w:r>
            <w:r w:rsidRPr="003E7D12">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3E7D12" w:rsidP="003E7D12">
            <w:pPr>
              <w:pStyle w:val="ListBullet"/>
            </w:pPr>
            <w:r w:rsidRPr="003E7D12">
              <w:t>wider stakeholder consultation</w:t>
            </w:r>
          </w:p>
          <w:p w:rsidR="00000000" w:rsidRPr="003E7D12" w:rsidP="003E7D12">
            <w:pPr>
              <w:pStyle w:val="ListBullet"/>
            </w:pPr>
            <w:r w:rsidRPr="003E7D12">
              <w:t>performance indicators, such as:</w:t>
            </w:r>
          </w:p>
          <w:p w:rsidR="00000000" w:rsidRPr="003E7D12" w:rsidP="003E7D12">
            <w:pPr>
              <w:pStyle w:val="ListBullet2"/>
            </w:pPr>
            <w:r w:rsidRPr="003E7D12">
              <w:t>price</w:t>
            </w:r>
          </w:p>
          <w:p w:rsidR="00000000" w:rsidRPr="003E7D12" w:rsidP="003E7D12">
            <w:pPr>
              <w:pStyle w:val="ListBullet2"/>
            </w:pPr>
            <w:r w:rsidRPr="003E7D12">
              <w:t>operating costs</w:t>
            </w:r>
          </w:p>
          <w:p w:rsidR="00000000" w:rsidRPr="003E7D12" w:rsidP="003E7D12">
            <w:pPr>
              <w:pStyle w:val="ListBullet2"/>
            </w:pPr>
            <w:r w:rsidRPr="003E7D12">
              <w:t>quality</w:t>
            </w:r>
          </w:p>
          <w:p w:rsidR="00000000" w:rsidRPr="003E7D12" w:rsidP="003E7D12">
            <w:pPr>
              <w:pStyle w:val="ListBullet2"/>
            </w:pPr>
            <w:r w:rsidRPr="003E7D12">
              <w:t>performance</w:t>
            </w:r>
          </w:p>
          <w:p w:rsidR="00000000" w:rsidRPr="003E7D12" w:rsidP="003E7D12">
            <w:pPr>
              <w:pStyle w:val="ListBullet2"/>
            </w:pPr>
            <w:r w:rsidRPr="003E7D12">
              <w:t>supply reliability</w:t>
            </w:r>
          </w:p>
          <w:p w:rsidR="00000000" w:rsidP="003E7D12">
            <w:pPr>
              <w:pStyle w:val="ListBullet"/>
              <w:rPr>
                <w:lang w:val="en-NZ"/>
              </w:rPr>
            </w:pPr>
            <w:r w:rsidRPr="003E7D12">
              <w:t>impact on ambience and general lighting effectiveness.</w:t>
            </w:r>
          </w:p>
        </w:tc>
      </w:tr>
      <w:tr w:rsidTr="00801A4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E7D12">
            <w:pPr>
              <w:pStyle w:val="BodyText"/>
              <w:rPr>
                <w:lang w:val="en-NZ"/>
              </w:rPr>
            </w:pPr>
          </w:p>
        </w:tc>
      </w:tr>
      <w:tr w:rsidTr="00801A4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E7D12">
            <w:pPr>
              <w:pStyle w:val="BodyText"/>
              <w:rPr>
                <w:lang w:val="en-NZ"/>
              </w:rPr>
            </w:pPr>
            <w:r w:rsidRPr="003E7D12">
              <w:rPr>
                <w:rStyle w:val="BoldandItalics"/>
              </w:rPr>
              <w:t>Designers</w:t>
            </w:r>
            <w:r w:rsidRPr="003E7D12">
              <w:t xml:space="preserve"> may be: </w:t>
            </w:r>
          </w:p>
        </w:tc>
        <w:tc>
          <w:tcPr>
            <w:tcW w:w="5835" w:type="dxa"/>
            <w:tcBorders>
              <w:top w:val="nil"/>
              <w:left w:val="nil"/>
              <w:bottom w:val="nil"/>
              <w:right w:val="nil"/>
            </w:tcBorders>
            <w:tcMar>
              <w:top w:w="0" w:type="dxa"/>
              <w:left w:w="62" w:type="dxa"/>
              <w:bottom w:w="0" w:type="dxa"/>
              <w:right w:w="62" w:type="dxa"/>
            </w:tcMar>
          </w:tcPr>
          <w:p w:rsidR="00000000" w:rsidRPr="003E7D12" w:rsidP="003E7D12">
            <w:pPr>
              <w:pStyle w:val="ListBullet"/>
            </w:pPr>
            <w:r w:rsidRPr="003E7D12">
              <w:t>attached to lighting supply companies</w:t>
            </w:r>
          </w:p>
          <w:p w:rsidR="00000000" w:rsidRPr="003E7D12" w:rsidP="003E7D12">
            <w:pPr>
              <w:pStyle w:val="ListBullet"/>
            </w:pPr>
            <w:r w:rsidRPr="003E7D12">
              <w:t>external freelance consultants</w:t>
            </w:r>
          </w:p>
          <w:p w:rsidR="00000000" w:rsidRPr="003E7D12" w:rsidP="003E7D12">
            <w:pPr>
              <w:pStyle w:val="ListBullet"/>
            </w:pPr>
            <w:r w:rsidRPr="003E7D12">
              <w:t>internal designers.</w:t>
            </w:r>
          </w:p>
        </w:tc>
      </w:tr>
    </w:tbl>
    <w:p w:rsidR="00801A42" w:rsidP="003E7D12">
      <w:pPr>
        <w:pStyle w:val="BodyText"/>
      </w:pPr>
    </w:p>
    <w:p w:rsidR="00801A42" w:rsidP="003E7D12">
      <w:pPr>
        <w:pStyle w:val="BodyText"/>
      </w:pPr>
    </w:p>
    <w:p w:rsidR="00000000" w:rsidRPr="003E7D12" w:rsidP="003E7D12">
      <w:pPr>
        <w:pStyle w:val="Heading1"/>
      </w:pPr>
      <w:bookmarkStart w:id="12" w:name="O_137810"/>
      <w:bookmarkEnd w:id="12"/>
      <w:r w:rsidRPr="003E7D12">
        <w:t>Unit Sector(s)</w:t>
      </w:r>
    </w:p>
    <w:tbl>
      <w:tblPr>
        <w:tblW w:w="0" w:type="auto"/>
        <w:tblLayout w:type="fixed"/>
        <w:tblCellMar>
          <w:left w:w="62" w:type="dxa"/>
          <w:right w:w="62" w:type="dxa"/>
        </w:tblCellMar>
        <w:tblLook w:val="0000"/>
      </w:tblPr>
      <w:tblGrid>
        <w:gridCol w:w="2836"/>
        <w:gridCol w:w="6344"/>
      </w:tblGrid>
      <w:tr w:rsidTr="00801A42">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3E7D12">
            <w:pPr>
              <w:pStyle w:val="BodyText"/>
              <w:rPr>
                <w:lang w:val="en-NZ"/>
              </w:rPr>
            </w:pPr>
            <w:r w:rsidRPr="003E7D12">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3E7D12" w:rsidP="003E7D12">
            <w:pPr>
              <w:pStyle w:val="BodyText"/>
            </w:pPr>
            <w:r w:rsidRPr="003E7D12">
              <w:t>Retail</w:t>
            </w:r>
          </w:p>
        </w:tc>
      </w:tr>
    </w:tbl>
    <w:p w:rsidR="00000000" w:rsidRPr="003E7D12" w:rsidP="003E7D12">
      <w:pPr>
        <w:pStyle w:val="BodyText"/>
      </w:pPr>
    </w:p>
    <w:p w:rsidR="00000000" w:rsidRPr="003E7D12" w:rsidP="003E7D12">
      <w:pPr>
        <w:pStyle w:val="AllowPageBreak"/>
      </w:pPr>
    </w:p>
    <w:p w:rsidR="00000000" w:rsidRPr="003E7D12" w:rsidP="003E7D12">
      <w:pPr>
        <w:pStyle w:val="Heading1"/>
      </w:pPr>
      <w:bookmarkStart w:id="13" w:name="O_162567"/>
      <w:bookmarkEnd w:id="13"/>
      <w:r w:rsidRPr="003E7D12">
        <w:t>Competency field</w:t>
      </w:r>
    </w:p>
    <w:tbl>
      <w:tblPr>
        <w:tblW w:w="0" w:type="auto"/>
        <w:tblLayout w:type="fixed"/>
        <w:tblCellMar>
          <w:left w:w="62" w:type="dxa"/>
          <w:right w:w="62" w:type="dxa"/>
        </w:tblCellMar>
        <w:tblLook w:val="0000"/>
      </w:tblPr>
      <w:tblGrid>
        <w:gridCol w:w="2836"/>
        <w:gridCol w:w="6344"/>
      </w:tblGrid>
      <w:tr w:rsidTr="00801A42">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3E7D12">
            <w:pPr>
              <w:pStyle w:val="BodyText"/>
              <w:rPr>
                <w:lang w:val="en-NZ"/>
              </w:rPr>
            </w:pPr>
            <w:r w:rsidRPr="003E7D12">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3E7D12">
            <w:pPr>
              <w:pStyle w:val="BodyText"/>
              <w:rPr>
                <w:lang w:val="en-NZ"/>
              </w:rPr>
            </w:pPr>
            <w:r w:rsidRPr="003E7D12">
              <w:t>Merchandising</w:t>
            </w:r>
          </w:p>
        </w:tc>
      </w:tr>
      <w:tr w:rsidTr="00801A4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3E7D12" w:rsidP="003E7D12">
            <w:pPr>
              <w:pStyle w:val="BodyText"/>
            </w:pPr>
          </w:p>
        </w:tc>
      </w:tr>
    </w:tbl>
    <w:p w:rsidR="00000000" w:rsidRPr="003E7D12" w:rsidP="003E7D12">
      <w:pPr>
        <w:pStyle w:val="BodyText"/>
      </w:pPr>
    </w:p>
    <w:p w:rsidR="00000000" w:rsidRPr="003E7D12" w:rsidP="003E7D12"/>
    <w:sectPr w:rsidSect="003E7D1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D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01A42" w:rsidP="00801A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D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A42" w:rsidP="003E7D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01A42" w:rsidP="003E7D1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801A42" w:rsidP="003E7D1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D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01A42" w:rsidP="00801A4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D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A42" w:rsidP="003E7D12">
    <w:pPr>
      <w:pStyle w:val="Header"/>
      <w:framePr w:wrap="around"/>
    </w:pPr>
    <w:r>
      <w:fldChar w:fldCharType="begin"/>
    </w:r>
    <w:r>
      <w:instrText xml:space="preserve"> TITLE   \* MERGEFORMAT </w:instrText>
    </w:r>
    <w:r>
      <w:fldChar w:fldCharType="separate"/>
    </w:r>
    <w:r>
      <w:t>SIRRMER012A Maintain display lighting and brief lighting designers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01A42" w:rsidP="003E7D1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DE86B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78AAE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9A0B4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7D1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E7D12"/>
    <w:pPr>
      <w:spacing w:before="360" w:after="60"/>
      <w:outlineLvl w:val="0"/>
    </w:pPr>
    <w:rPr>
      <w:sz w:val="32"/>
    </w:rPr>
  </w:style>
  <w:style w:type="paragraph" w:styleId="Heading2">
    <w:name w:val="heading 2"/>
    <w:basedOn w:val="HeadingBase"/>
    <w:next w:val="BodyText"/>
    <w:link w:val="Heading2Char"/>
    <w:qFormat/>
    <w:rsid w:val="003E7D12"/>
    <w:pPr>
      <w:keepLines/>
      <w:spacing w:before="240" w:after="120"/>
      <w:outlineLvl w:val="1"/>
    </w:pPr>
    <w:rPr>
      <w:sz w:val="28"/>
      <w:szCs w:val="40"/>
    </w:rPr>
  </w:style>
  <w:style w:type="paragraph" w:styleId="Heading3">
    <w:name w:val="heading 3"/>
    <w:basedOn w:val="HeadingBase"/>
    <w:next w:val="BodyText"/>
    <w:link w:val="Heading3Char"/>
    <w:qFormat/>
    <w:rsid w:val="003E7D12"/>
    <w:pPr>
      <w:spacing w:before="180" w:after="120"/>
      <w:outlineLvl w:val="2"/>
    </w:pPr>
    <w:rPr>
      <w:spacing w:val="-10"/>
      <w:kern w:val="32"/>
    </w:rPr>
  </w:style>
  <w:style w:type="paragraph" w:styleId="Heading4">
    <w:name w:val="heading 4"/>
    <w:basedOn w:val="HeadingBase"/>
    <w:next w:val="BodyText"/>
    <w:link w:val="Heading4Char"/>
    <w:qFormat/>
    <w:rsid w:val="003E7D12"/>
    <w:pPr>
      <w:spacing w:before="160" w:after="120"/>
      <w:outlineLvl w:val="3"/>
    </w:pPr>
    <w:rPr>
      <w:sz w:val="22"/>
    </w:rPr>
  </w:style>
  <w:style w:type="paragraph" w:styleId="Heading5">
    <w:name w:val="heading 5"/>
    <w:basedOn w:val="HeadingBase"/>
    <w:next w:val="Normal"/>
    <w:link w:val="Heading5Char"/>
    <w:qFormat/>
    <w:rsid w:val="003E7D12"/>
    <w:pPr>
      <w:spacing w:before="80"/>
      <w:outlineLvl w:val="4"/>
    </w:pPr>
    <w:rPr>
      <w:color w:val="918585"/>
      <w:sz w:val="20"/>
    </w:rPr>
  </w:style>
  <w:style w:type="paragraph" w:styleId="Heading6">
    <w:name w:val="heading 6"/>
    <w:basedOn w:val="HeadingBase"/>
    <w:next w:val="Normal"/>
    <w:link w:val="Heading6Char"/>
    <w:qFormat/>
    <w:rsid w:val="003E7D12"/>
    <w:pPr>
      <w:spacing w:before="60"/>
      <w:outlineLvl w:val="5"/>
    </w:pPr>
    <w:rPr>
      <w:color w:val="918585"/>
      <w:sz w:val="20"/>
    </w:rPr>
  </w:style>
  <w:style w:type="paragraph" w:styleId="Heading7">
    <w:name w:val="heading 7"/>
    <w:basedOn w:val="Normal"/>
    <w:next w:val="Normal"/>
    <w:link w:val="Heading7Char"/>
    <w:qFormat/>
    <w:rsid w:val="003E7D12"/>
    <w:pPr>
      <w:ind w:left="720"/>
      <w:outlineLvl w:val="6"/>
    </w:pPr>
    <w:rPr>
      <w:i/>
    </w:rPr>
  </w:style>
  <w:style w:type="paragraph" w:styleId="Heading8">
    <w:name w:val="heading 8"/>
    <w:basedOn w:val="Normal"/>
    <w:next w:val="Normal"/>
    <w:link w:val="Heading8Char"/>
    <w:qFormat/>
    <w:rsid w:val="003E7D12"/>
    <w:pPr>
      <w:ind w:left="720"/>
      <w:outlineLvl w:val="7"/>
    </w:pPr>
    <w:rPr>
      <w:i/>
    </w:rPr>
  </w:style>
  <w:style w:type="paragraph" w:styleId="Heading9">
    <w:name w:val="heading 9"/>
    <w:basedOn w:val="Normal"/>
    <w:next w:val="Normal"/>
    <w:link w:val="Heading9Char"/>
    <w:qFormat/>
    <w:rsid w:val="003E7D12"/>
    <w:pPr>
      <w:ind w:left="720"/>
      <w:outlineLvl w:val="8"/>
    </w:pPr>
    <w:rPr>
      <w:i/>
    </w:rPr>
  </w:style>
  <w:style w:type="character" w:default="1" w:styleId="DefaultParagraphFont">
    <w:name w:val="Default Paragraph Font"/>
    <w:uiPriority w:val="1"/>
    <w:unhideWhenUsed/>
    <w:rsid w:val="003E7D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7D12"/>
  </w:style>
  <w:style w:type="character" w:customStyle="1" w:styleId="Heading1Char">
    <w:name w:val="Heading 1 Char"/>
    <w:basedOn w:val="DefaultParagraphFont"/>
    <w:link w:val="Heading1"/>
    <w:rsid w:val="003E7D12"/>
    <w:rPr>
      <w:rFonts w:ascii="Times New Roman" w:eastAsia="Times New Roman" w:hAnsi="Times New Roman" w:cs="Times New Roman"/>
      <w:b/>
      <w:sz w:val="32"/>
      <w:szCs w:val="20"/>
      <w:lang w:eastAsia="en-US"/>
    </w:rPr>
  </w:style>
  <w:style w:type="paragraph" w:styleId="BodyText">
    <w:name w:val="Body Text"/>
    <w:basedOn w:val="Normal"/>
    <w:link w:val="BodyTextChar"/>
    <w:rsid w:val="003E7D1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E7D12"/>
    <w:rPr>
      <w:rFonts w:ascii="Times New Roman" w:eastAsia="Times New Roman" w:hAnsi="Times New Roman" w:cs="Times New Roman"/>
      <w:sz w:val="24"/>
      <w:lang w:val="en-US" w:eastAsia="en-US"/>
    </w:rPr>
  </w:style>
  <w:style w:type="paragraph" w:styleId="Footer">
    <w:name w:val="footer"/>
    <w:basedOn w:val="Normal"/>
    <w:link w:val="FooterChar"/>
    <w:rsid w:val="003E7D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7D12"/>
    <w:rPr>
      <w:rFonts w:ascii="Times New Roman" w:eastAsia="Times New Roman" w:hAnsi="Times New Roman" w:cs="Times New Roman"/>
      <w:sz w:val="16"/>
      <w:lang w:val="en-US" w:eastAsia="en-US"/>
    </w:rPr>
  </w:style>
  <w:style w:type="paragraph" w:styleId="List">
    <w:name w:val="List"/>
    <w:basedOn w:val="BodyText"/>
    <w:next w:val="BodyText"/>
    <w:rsid w:val="003E7D12"/>
    <w:pPr>
      <w:tabs>
        <w:tab w:val="left" w:pos="340"/>
      </w:tabs>
      <w:spacing w:before="60" w:after="60"/>
      <w:ind w:left="340" w:hanging="340"/>
    </w:pPr>
  </w:style>
  <w:style w:type="paragraph" w:styleId="ListBullet">
    <w:name w:val="List Bullet"/>
    <w:basedOn w:val="List"/>
    <w:rsid w:val="003E7D12"/>
    <w:pPr>
      <w:numPr>
        <w:numId w:val="13"/>
      </w:numPr>
      <w:tabs>
        <w:tab w:val="clear" w:pos="340"/>
      </w:tabs>
      <w:spacing w:before="40" w:after="40"/>
    </w:pPr>
  </w:style>
  <w:style w:type="character" w:customStyle="1" w:styleId="SpecialBold">
    <w:name w:val="Special Bold"/>
    <w:basedOn w:val="DefaultParagraphFont"/>
    <w:rsid w:val="003E7D12"/>
    <w:rPr>
      <w:b/>
      <w:spacing w:val="0"/>
    </w:rPr>
  </w:style>
  <w:style w:type="paragraph" w:styleId="ListBullet2">
    <w:name w:val="List Bullet 2"/>
    <w:basedOn w:val="List2"/>
    <w:rsid w:val="003E7D12"/>
    <w:pPr>
      <w:numPr>
        <w:numId w:val="14"/>
      </w:numPr>
      <w:tabs>
        <w:tab w:val="clear" w:pos="680"/>
      </w:tabs>
    </w:pPr>
  </w:style>
  <w:style w:type="paragraph" w:styleId="Header">
    <w:name w:val="header"/>
    <w:basedOn w:val="Normal"/>
    <w:link w:val="HeaderChar"/>
    <w:rsid w:val="003E7D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7D1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E7D12"/>
    <w:pPr>
      <w:spacing w:before="240" w:after="120"/>
      <w:outlineLvl w:val="0"/>
    </w:pPr>
    <w:rPr>
      <w:rFonts w:ascii="Times New Roman" w:hAnsi="Times New Roman"/>
      <w:b/>
      <w:sz w:val="28"/>
    </w:rPr>
  </w:style>
  <w:style w:type="paragraph" w:customStyle="1" w:styleId="AllowPageBreak">
    <w:name w:val="AllowPageBreak"/>
    <w:rsid w:val="003E7D1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E7D12"/>
    <w:rPr>
      <w:b/>
      <w:i/>
      <w:u w:val="none"/>
    </w:rPr>
  </w:style>
  <w:style w:type="character" w:customStyle="1" w:styleId="Heading2Char">
    <w:name w:val="Heading 2 Char"/>
    <w:basedOn w:val="DefaultParagraphFont"/>
    <w:link w:val="Heading2"/>
    <w:rsid w:val="003E7D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7D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7D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7D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7D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7D1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E7D1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E7D12"/>
    <w:rPr>
      <w:rFonts w:ascii="Courier New" w:eastAsia="Times New Roman" w:hAnsi="Courier New" w:cs="Times New Roman"/>
      <w:i/>
      <w:szCs w:val="20"/>
      <w:lang w:val="en-US" w:eastAsia="en-US"/>
    </w:rPr>
  </w:style>
  <w:style w:type="paragraph" w:customStyle="1" w:styleId="HeadingBase">
    <w:name w:val="Heading Base"/>
    <w:rsid w:val="003E7D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7D12"/>
    <w:pPr>
      <w:tabs>
        <w:tab w:val="right" w:leader="dot" w:pos="9072"/>
      </w:tabs>
      <w:ind w:left="567"/>
    </w:pPr>
    <w:rPr>
      <w:szCs w:val="22"/>
    </w:rPr>
  </w:style>
  <w:style w:type="paragraph" w:customStyle="1" w:styleId="TOCBase">
    <w:name w:val="TOC Base"/>
    <w:rsid w:val="003E7D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7D12"/>
    <w:pPr>
      <w:tabs>
        <w:tab w:val="right" w:leader="dot" w:pos="9072"/>
      </w:tabs>
      <w:spacing w:before="40" w:after="40"/>
      <w:ind w:left="284"/>
    </w:pPr>
    <w:rPr>
      <w:rFonts w:ascii="Times New Roman" w:hAnsi="Times New Roman"/>
    </w:rPr>
  </w:style>
  <w:style w:type="paragraph" w:styleId="TOC1">
    <w:name w:val="toc 1"/>
    <w:basedOn w:val="TOCBase"/>
    <w:next w:val="Normal"/>
    <w:rsid w:val="003E7D1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E7D12"/>
    <w:pPr>
      <w:spacing w:before="5040"/>
      <w:jc w:val="center"/>
    </w:pPr>
    <w:rPr>
      <w:sz w:val="48"/>
      <w:szCs w:val="72"/>
      <w:lang w:val="en-US"/>
    </w:rPr>
  </w:style>
  <w:style w:type="character" w:customStyle="1" w:styleId="TitleChar">
    <w:name w:val="Title Char"/>
    <w:basedOn w:val="DefaultParagraphFont"/>
    <w:link w:val="Title"/>
    <w:rsid w:val="003E7D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7D12"/>
    <w:pPr>
      <w:tabs>
        <w:tab w:val="left" w:pos="3600"/>
        <w:tab w:val="left" w:pos="3958"/>
      </w:tabs>
    </w:pPr>
  </w:style>
  <w:style w:type="paragraph" w:customStyle="1" w:styleId="Note">
    <w:name w:val="Note"/>
    <w:basedOn w:val="BodyText"/>
    <w:rsid w:val="003E7D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E7D12"/>
    <w:pPr>
      <w:framePr w:wrap="auto" w:hAnchor="text" w:y="6049"/>
    </w:pPr>
    <w:rPr>
      <w:color w:val="000000"/>
      <w:sz w:val="40"/>
    </w:rPr>
  </w:style>
  <w:style w:type="paragraph" w:customStyle="1" w:styleId="TOCTitle">
    <w:name w:val="TOCTitle"/>
    <w:basedOn w:val="Heading1"/>
    <w:rsid w:val="003E7D12"/>
    <w:pPr>
      <w:spacing w:after="240"/>
      <w:jc w:val="center"/>
      <w:outlineLvl w:val="9"/>
    </w:pPr>
    <w:rPr>
      <w:caps/>
    </w:rPr>
  </w:style>
  <w:style w:type="paragraph" w:customStyle="1" w:styleId="Version">
    <w:name w:val="Version"/>
    <w:rsid w:val="003E7D1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E7D12"/>
    <w:pPr>
      <w:keepNext w:val="0"/>
      <w:tabs>
        <w:tab w:val="right" w:pos="4176"/>
      </w:tabs>
      <w:ind w:left="198" w:hanging="198"/>
    </w:pPr>
    <w:rPr>
      <w:rFonts w:ascii="Garamond" w:hAnsi="Garamond"/>
    </w:rPr>
  </w:style>
  <w:style w:type="paragraph" w:styleId="IndexHeading">
    <w:name w:val="index heading"/>
    <w:basedOn w:val="Normal"/>
    <w:next w:val="Index1"/>
    <w:semiHidden/>
    <w:rsid w:val="003E7D12"/>
    <w:pPr>
      <w:spacing w:before="120" w:after="120"/>
    </w:pPr>
    <w:rPr>
      <w:rFonts w:ascii="Arial" w:hAnsi="Arial"/>
      <w:b/>
      <w:color w:val="918585"/>
      <w:sz w:val="24"/>
    </w:rPr>
  </w:style>
  <w:style w:type="paragraph" w:customStyle="1" w:styleId="Chapter">
    <w:name w:val="Chapter"/>
    <w:basedOn w:val="Normal"/>
    <w:rsid w:val="003E7D12"/>
    <w:pPr>
      <w:spacing w:before="240"/>
    </w:pPr>
    <w:rPr>
      <w:rFonts w:ascii="Times New Roman" w:hAnsi="Times New Roman"/>
      <w:smallCaps/>
      <w:spacing w:val="80"/>
      <w:sz w:val="28"/>
    </w:rPr>
  </w:style>
  <w:style w:type="paragraph" w:customStyle="1" w:styleId="InChapter">
    <w:name w:val="InChapter"/>
    <w:basedOn w:val="Heading3"/>
    <w:rsid w:val="003E7D12"/>
    <w:pPr>
      <w:spacing w:after="240"/>
      <w:outlineLvl w:val="9"/>
    </w:pPr>
    <w:rPr>
      <w:noProof/>
    </w:rPr>
  </w:style>
  <w:style w:type="paragraph" w:styleId="Index2">
    <w:name w:val="index 2"/>
    <w:basedOn w:val="Normal"/>
    <w:next w:val="Normal"/>
    <w:semiHidden/>
    <w:rsid w:val="003E7D12"/>
    <w:pPr>
      <w:tabs>
        <w:tab w:val="right" w:pos="4176"/>
      </w:tabs>
      <w:ind w:left="568" w:hanging="284"/>
    </w:pPr>
    <w:rPr>
      <w:rFonts w:ascii="Garamond" w:hAnsi="Garamond"/>
    </w:rPr>
  </w:style>
  <w:style w:type="paragraph" w:customStyle="1" w:styleId="Byline">
    <w:name w:val="Byline"/>
    <w:rsid w:val="003E7D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7D12"/>
    <w:pPr>
      <w:tabs>
        <w:tab w:val="clear" w:pos="3600"/>
        <w:tab w:val="clear" w:pos="3958"/>
      </w:tabs>
      <w:jc w:val="right"/>
    </w:pPr>
  </w:style>
  <w:style w:type="character" w:styleId="Emphasis">
    <w:name w:val="Emphasis"/>
    <w:basedOn w:val="DefaultParagraphFont"/>
    <w:qFormat/>
    <w:rsid w:val="003E7D12"/>
    <w:rPr>
      <w:i/>
    </w:rPr>
  </w:style>
  <w:style w:type="paragraph" w:styleId="Caption">
    <w:name w:val="caption"/>
    <w:basedOn w:val="BodyText"/>
    <w:next w:val="Normal"/>
    <w:qFormat/>
    <w:rsid w:val="003E7D12"/>
    <w:pPr>
      <w:framePr w:w="2268" w:hSpace="181" w:vSpace="181" w:wrap="around" w:vAnchor="text" w:hAnchor="page" w:x="1135" w:y="285" w:anchorLock="1"/>
    </w:pPr>
    <w:rPr>
      <w:i/>
    </w:rPr>
  </w:style>
  <w:style w:type="paragraph" w:customStyle="1" w:styleId="MiniTOCTitle">
    <w:name w:val="MiniTOCTitle"/>
    <w:basedOn w:val="Heading4"/>
    <w:rsid w:val="003E7D12"/>
    <w:pPr>
      <w:spacing w:before="240"/>
      <w:outlineLvl w:val="9"/>
    </w:pPr>
    <w:rPr>
      <w:noProof/>
      <w:sz w:val="24"/>
    </w:rPr>
  </w:style>
  <w:style w:type="paragraph" w:customStyle="1" w:styleId="MiniTOCItem">
    <w:name w:val="MiniTOCItem"/>
    <w:basedOn w:val="ListBullet"/>
    <w:rsid w:val="003E7D12"/>
    <w:pPr>
      <w:numPr>
        <w:numId w:val="0"/>
      </w:numPr>
      <w:tabs>
        <w:tab w:val="right" w:leader="dot" w:pos="6521"/>
      </w:tabs>
      <w:spacing w:before="0" w:after="0"/>
    </w:pPr>
  </w:style>
  <w:style w:type="paragraph" w:customStyle="1" w:styleId="TOFTitle">
    <w:name w:val="TOFTitle"/>
    <w:basedOn w:val="TOCTitle"/>
    <w:rsid w:val="003E7D12"/>
  </w:style>
  <w:style w:type="paragraph" w:styleId="TableofFigures">
    <w:name w:val="table of figures"/>
    <w:basedOn w:val="Normal"/>
    <w:next w:val="Normal"/>
    <w:semiHidden/>
    <w:rsid w:val="003E7D12"/>
    <w:pPr>
      <w:tabs>
        <w:tab w:val="right" w:leader="dot" w:pos="9072"/>
      </w:tabs>
      <w:ind w:left="970" w:hanging="403"/>
    </w:pPr>
    <w:rPr>
      <w:rFonts w:ascii="Times New Roman" w:hAnsi="Times New Roman"/>
      <w:b/>
    </w:rPr>
  </w:style>
  <w:style w:type="paragraph" w:styleId="ListNumber">
    <w:name w:val="List Number"/>
    <w:basedOn w:val="List"/>
    <w:rsid w:val="003E7D12"/>
    <w:pPr>
      <w:numPr>
        <w:numId w:val="11"/>
      </w:numPr>
    </w:pPr>
  </w:style>
  <w:style w:type="character" w:customStyle="1" w:styleId="WingdingSymbols">
    <w:name w:val="Wingding Symbols"/>
    <w:rsid w:val="003E7D12"/>
    <w:rPr>
      <w:rFonts w:ascii="Wingdings" w:hAnsi="Wingdings"/>
    </w:rPr>
  </w:style>
  <w:style w:type="paragraph" w:customStyle="1" w:styleId="TableHeading">
    <w:name w:val="Table Heading"/>
    <w:basedOn w:val="HeadingBase"/>
    <w:rsid w:val="003E7D12"/>
    <w:pPr>
      <w:keepLines/>
      <w:pBdr>
        <w:bottom w:val="single" w:sz="6" w:space="1" w:color="918585"/>
      </w:pBdr>
      <w:spacing w:before="240"/>
    </w:pPr>
  </w:style>
  <w:style w:type="character" w:customStyle="1" w:styleId="HotSpot">
    <w:name w:val="HotSpot"/>
    <w:rsid w:val="003E7D12"/>
    <w:rPr>
      <w:color w:val="0033CC"/>
      <w:u w:val="none"/>
    </w:rPr>
  </w:style>
  <w:style w:type="paragraph" w:customStyle="1" w:styleId="BodyTextRight">
    <w:name w:val="Body Text Right"/>
    <w:basedOn w:val="BodyText"/>
    <w:rsid w:val="003E7D12"/>
    <w:pPr>
      <w:spacing w:before="0" w:after="0"/>
      <w:jc w:val="right"/>
    </w:pPr>
  </w:style>
  <w:style w:type="paragraph" w:styleId="Index3">
    <w:name w:val="index 3"/>
    <w:basedOn w:val="ListNumber2"/>
    <w:next w:val="Normal"/>
    <w:semiHidden/>
    <w:rsid w:val="003E7D12"/>
    <w:pPr>
      <w:numPr>
        <w:numId w:val="0"/>
      </w:numPr>
      <w:tabs>
        <w:tab w:val="right" w:leader="dot" w:pos="4176"/>
      </w:tabs>
    </w:pPr>
  </w:style>
  <w:style w:type="paragraph" w:styleId="ListNumber2">
    <w:name w:val="List Number 2"/>
    <w:basedOn w:val="List2"/>
    <w:rsid w:val="003E7D12"/>
    <w:pPr>
      <w:numPr>
        <w:numId w:val="10"/>
      </w:numPr>
      <w:tabs>
        <w:tab w:val="clear" w:pos="1060"/>
      </w:tabs>
    </w:pPr>
  </w:style>
  <w:style w:type="paragraph" w:customStyle="1" w:styleId="MarginNote">
    <w:name w:val="Margin Note"/>
    <w:basedOn w:val="BodyText"/>
    <w:rsid w:val="003E7D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7D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7D1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E7D12"/>
    <w:rPr>
      <w:sz w:val="32"/>
    </w:rPr>
  </w:style>
  <w:style w:type="paragraph" w:customStyle="1" w:styleId="HeadingProcedure">
    <w:name w:val="Heading Procedure"/>
    <w:basedOn w:val="HeadingBase"/>
    <w:next w:val="Normal"/>
    <w:rsid w:val="003E7D12"/>
    <w:pPr>
      <w:tabs>
        <w:tab w:val="left" w:pos="0"/>
      </w:tabs>
      <w:spacing w:before="120" w:after="60"/>
    </w:pPr>
    <w:rPr>
      <w:i/>
      <w:color w:val="918585"/>
      <w:sz w:val="22"/>
    </w:rPr>
  </w:style>
  <w:style w:type="paragraph" w:customStyle="1" w:styleId="TableBodyText">
    <w:name w:val="Table Body Text"/>
    <w:basedOn w:val="BodyText"/>
    <w:rsid w:val="003E7D12"/>
    <w:pPr>
      <w:spacing w:before="60" w:after="60"/>
    </w:pPr>
  </w:style>
  <w:style w:type="paragraph" w:styleId="ListContinue">
    <w:name w:val="List Continue"/>
    <w:basedOn w:val="List"/>
    <w:rsid w:val="003E7D12"/>
    <w:pPr>
      <w:ind w:firstLine="0"/>
    </w:pPr>
  </w:style>
  <w:style w:type="paragraph" w:customStyle="1" w:styleId="ListNote">
    <w:name w:val="List Note"/>
    <w:basedOn w:val="List"/>
    <w:rsid w:val="003E7D12"/>
    <w:pPr>
      <w:pBdr>
        <w:top w:val="single" w:sz="6" w:space="2" w:color="918585"/>
        <w:bottom w:val="single" w:sz="6" w:space="2" w:color="918585"/>
      </w:pBdr>
      <w:tabs>
        <w:tab w:val="left" w:pos="1021"/>
      </w:tabs>
      <w:ind w:firstLine="0"/>
    </w:pPr>
  </w:style>
  <w:style w:type="paragraph" w:customStyle="1" w:styleId="Warning">
    <w:name w:val="Warning"/>
    <w:basedOn w:val="BodyText"/>
    <w:rsid w:val="003E7D12"/>
    <w:pPr>
      <w:shd w:val="clear" w:color="auto" w:fill="D9D9D9"/>
      <w:tabs>
        <w:tab w:val="left" w:pos="992"/>
      </w:tabs>
      <w:ind w:left="119" w:right="119"/>
    </w:pPr>
    <w:rPr>
      <w:sz w:val="20"/>
    </w:rPr>
  </w:style>
  <w:style w:type="paragraph" w:customStyle="1" w:styleId="MarginIcons">
    <w:name w:val="Margin Icons"/>
    <w:basedOn w:val="BodyText"/>
    <w:rsid w:val="003E7D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7D12"/>
    <w:rPr>
      <w:rFonts w:ascii="Courier New" w:hAnsi="Courier New"/>
    </w:rPr>
  </w:style>
  <w:style w:type="paragraph" w:customStyle="1" w:styleId="NoteBullet">
    <w:name w:val="Note Bullet"/>
    <w:basedOn w:val="Note"/>
    <w:rsid w:val="003E7D12"/>
    <w:pPr>
      <w:tabs>
        <w:tab w:val="clear" w:pos="680"/>
      </w:tabs>
      <w:spacing w:before="60" w:after="60"/>
    </w:pPr>
  </w:style>
  <w:style w:type="paragraph" w:customStyle="1" w:styleId="SubHeading2">
    <w:name w:val="SubHeading2"/>
    <w:basedOn w:val="HeadingBase"/>
    <w:rsid w:val="003E7D12"/>
    <w:pPr>
      <w:spacing w:before="240" w:after="60"/>
    </w:pPr>
    <w:rPr>
      <w:sz w:val="20"/>
    </w:rPr>
  </w:style>
  <w:style w:type="paragraph" w:customStyle="1" w:styleId="SubHeading1">
    <w:name w:val="SubHeading1"/>
    <w:basedOn w:val="HeadingBase"/>
    <w:rsid w:val="003E7D12"/>
    <w:pPr>
      <w:spacing w:before="240" w:after="60"/>
    </w:pPr>
    <w:rPr>
      <w:color w:val="918585"/>
      <w:sz w:val="22"/>
    </w:rPr>
  </w:style>
  <w:style w:type="paragraph" w:customStyle="1" w:styleId="SideHeading">
    <w:name w:val="Side Heading"/>
    <w:basedOn w:val="HeadingBase"/>
    <w:rsid w:val="003E7D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7D12"/>
    <w:pPr>
      <w:numPr>
        <w:numId w:val="12"/>
      </w:numPr>
    </w:pPr>
  </w:style>
  <w:style w:type="paragraph" w:styleId="PlainText">
    <w:name w:val="Plain Text"/>
    <w:basedOn w:val="Normal"/>
    <w:link w:val="PlainTextChar"/>
    <w:rsid w:val="003E7D12"/>
    <w:rPr>
      <w:sz w:val="20"/>
    </w:rPr>
  </w:style>
  <w:style w:type="character" w:customStyle="1" w:styleId="PlainTextChar">
    <w:name w:val="Plain Text Char"/>
    <w:basedOn w:val="DefaultParagraphFont"/>
    <w:link w:val="PlainText"/>
    <w:rsid w:val="003E7D1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E7D12"/>
    <w:rPr>
      <w:b/>
      <w:smallCaps/>
    </w:rPr>
  </w:style>
  <w:style w:type="paragraph" w:customStyle="1" w:styleId="TableListNumber">
    <w:name w:val="Table List Number"/>
    <w:basedOn w:val="ListNumber"/>
    <w:rsid w:val="003E7D12"/>
    <w:pPr>
      <w:numPr>
        <w:numId w:val="0"/>
      </w:numPr>
    </w:pPr>
  </w:style>
  <w:style w:type="paragraph" w:styleId="TOC4">
    <w:name w:val="toc 4"/>
    <w:basedOn w:val="TOCBase"/>
    <w:next w:val="Normal"/>
    <w:semiHidden/>
    <w:rsid w:val="003E7D12"/>
    <w:pPr>
      <w:tabs>
        <w:tab w:val="right" w:leader="dot" w:pos="9071"/>
      </w:tabs>
      <w:ind w:left="1701"/>
    </w:pPr>
  </w:style>
  <w:style w:type="paragraph" w:customStyle="1" w:styleId="ListAlpha">
    <w:name w:val="List Alpha"/>
    <w:basedOn w:val="List"/>
    <w:rsid w:val="003E7D12"/>
    <w:pPr>
      <w:numPr>
        <w:numId w:val="9"/>
      </w:numPr>
    </w:pPr>
  </w:style>
  <w:style w:type="paragraph" w:customStyle="1" w:styleId="ListAlpha2">
    <w:name w:val="List Alpha 2"/>
    <w:basedOn w:val="List2"/>
    <w:rsid w:val="003E7D12"/>
    <w:pPr>
      <w:numPr>
        <w:numId w:val="8"/>
      </w:numPr>
    </w:pPr>
  </w:style>
  <w:style w:type="paragraph" w:styleId="List2">
    <w:name w:val="List 2"/>
    <w:basedOn w:val="BodyText"/>
    <w:rsid w:val="003E7D12"/>
    <w:pPr>
      <w:tabs>
        <w:tab w:val="left" w:pos="680"/>
      </w:tabs>
      <w:spacing w:before="60" w:after="60"/>
      <w:ind w:left="680" w:hanging="340"/>
    </w:pPr>
  </w:style>
  <w:style w:type="paragraph" w:styleId="List3">
    <w:name w:val="List 3"/>
    <w:basedOn w:val="BodyText"/>
    <w:rsid w:val="003E7D12"/>
    <w:pPr>
      <w:tabs>
        <w:tab w:val="left" w:pos="1021"/>
      </w:tabs>
      <w:spacing w:before="60" w:after="60"/>
      <w:ind w:left="1020" w:hanging="340"/>
    </w:pPr>
  </w:style>
  <w:style w:type="paragraph" w:styleId="List4">
    <w:name w:val="List 4"/>
    <w:basedOn w:val="BodyText"/>
    <w:rsid w:val="003E7D12"/>
    <w:pPr>
      <w:tabs>
        <w:tab w:val="left" w:pos="1361"/>
      </w:tabs>
      <w:spacing w:before="60" w:after="60"/>
      <w:ind w:left="1361" w:hanging="340"/>
    </w:pPr>
  </w:style>
  <w:style w:type="paragraph" w:styleId="List5">
    <w:name w:val="List 5"/>
    <w:basedOn w:val="BodyText"/>
    <w:rsid w:val="003E7D12"/>
    <w:pPr>
      <w:tabs>
        <w:tab w:val="left" w:pos="1701"/>
      </w:tabs>
      <w:spacing w:before="60" w:after="60"/>
      <w:ind w:left="1701" w:hanging="340"/>
    </w:pPr>
  </w:style>
  <w:style w:type="paragraph" w:styleId="ListBullet3">
    <w:name w:val="List Bullet 3"/>
    <w:basedOn w:val="List3"/>
    <w:rsid w:val="003E7D12"/>
    <w:pPr>
      <w:numPr>
        <w:numId w:val="15"/>
      </w:numPr>
      <w:tabs>
        <w:tab w:val="clear" w:pos="1021"/>
      </w:tabs>
      <w:ind w:left="1037" w:hanging="357"/>
    </w:pPr>
  </w:style>
  <w:style w:type="paragraph" w:styleId="ListBullet4">
    <w:name w:val="List Bullet 4"/>
    <w:basedOn w:val="List4"/>
    <w:rsid w:val="003E7D12"/>
    <w:pPr>
      <w:numPr>
        <w:numId w:val="3"/>
      </w:numPr>
    </w:pPr>
  </w:style>
  <w:style w:type="paragraph" w:styleId="ListBullet5">
    <w:name w:val="List Bullet 5"/>
    <w:basedOn w:val="List5"/>
    <w:rsid w:val="003E7D12"/>
    <w:pPr>
      <w:numPr>
        <w:numId w:val="4"/>
      </w:numPr>
    </w:pPr>
  </w:style>
  <w:style w:type="paragraph" w:styleId="ListContinue2">
    <w:name w:val="List Continue 2"/>
    <w:basedOn w:val="List2"/>
    <w:rsid w:val="003E7D12"/>
    <w:pPr>
      <w:ind w:firstLine="0"/>
    </w:pPr>
  </w:style>
  <w:style w:type="paragraph" w:styleId="ListContinue3">
    <w:name w:val="List Continue 3"/>
    <w:basedOn w:val="List3"/>
    <w:rsid w:val="003E7D12"/>
    <w:pPr>
      <w:ind w:left="1021" w:firstLine="0"/>
    </w:pPr>
  </w:style>
  <w:style w:type="paragraph" w:styleId="ListContinue4">
    <w:name w:val="List Continue 4"/>
    <w:basedOn w:val="List4"/>
    <w:rsid w:val="003E7D12"/>
    <w:pPr>
      <w:ind w:firstLine="0"/>
    </w:pPr>
  </w:style>
  <w:style w:type="paragraph" w:styleId="ListContinue5">
    <w:name w:val="List Continue 5"/>
    <w:basedOn w:val="List5"/>
    <w:rsid w:val="003E7D12"/>
    <w:pPr>
      <w:ind w:firstLine="0"/>
    </w:pPr>
  </w:style>
  <w:style w:type="paragraph" w:styleId="ListNumber3">
    <w:name w:val="List Number 3"/>
    <w:basedOn w:val="List3"/>
    <w:rsid w:val="003E7D12"/>
    <w:pPr>
      <w:numPr>
        <w:numId w:val="5"/>
      </w:numPr>
    </w:pPr>
  </w:style>
  <w:style w:type="paragraph" w:styleId="ListNumber4">
    <w:name w:val="List Number 4"/>
    <w:basedOn w:val="List4"/>
    <w:rsid w:val="003E7D12"/>
    <w:pPr>
      <w:numPr>
        <w:numId w:val="6"/>
      </w:numPr>
    </w:pPr>
  </w:style>
  <w:style w:type="paragraph" w:styleId="ListNumber5">
    <w:name w:val="List Number 5"/>
    <w:basedOn w:val="List5"/>
    <w:rsid w:val="003E7D12"/>
    <w:pPr>
      <w:numPr>
        <w:numId w:val="7"/>
      </w:numPr>
    </w:pPr>
  </w:style>
  <w:style w:type="paragraph" w:styleId="BlockText">
    <w:name w:val="Block Text"/>
    <w:basedOn w:val="Normal"/>
    <w:rsid w:val="003E7D12"/>
    <w:pPr>
      <w:spacing w:after="120"/>
      <w:ind w:left="1440" w:right="1440"/>
    </w:pPr>
  </w:style>
  <w:style w:type="character" w:customStyle="1" w:styleId="Subscript">
    <w:name w:val="Subscript"/>
    <w:basedOn w:val="DefaultParagraphFont"/>
    <w:rsid w:val="003E7D12"/>
    <w:rPr>
      <w:sz w:val="16"/>
      <w:vertAlign w:val="subscript"/>
    </w:rPr>
  </w:style>
  <w:style w:type="character" w:customStyle="1" w:styleId="Superscript">
    <w:name w:val="Superscript"/>
    <w:basedOn w:val="DefaultParagraphFont"/>
    <w:rsid w:val="003E7D12"/>
    <w:rPr>
      <w:sz w:val="16"/>
      <w:vertAlign w:val="superscript"/>
    </w:rPr>
  </w:style>
  <w:style w:type="character" w:customStyle="1" w:styleId="Symbols">
    <w:name w:val="Symbols"/>
    <w:basedOn w:val="DefaultParagraphFont"/>
    <w:rsid w:val="003E7D12"/>
    <w:rPr>
      <w:rFonts w:ascii="Symbol" w:hAnsi="Symbol"/>
    </w:rPr>
  </w:style>
  <w:style w:type="character" w:customStyle="1" w:styleId="MenuOptions">
    <w:name w:val="Menu Options"/>
    <w:basedOn w:val="DefaultParagraphFont"/>
    <w:rsid w:val="003E7D12"/>
    <w:rPr>
      <w:rFonts w:ascii="Arial Narrow" w:hAnsi="Arial Narrow"/>
      <w:smallCaps/>
    </w:rPr>
  </w:style>
  <w:style w:type="character" w:customStyle="1" w:styleId="Buttons">
    <w:name w:val="Buttons"/>
    <w:basedOn w:val="DefaultParagraphFont"/>
    <w:rsid w:val="003E7D12"/>
    <w:rPr>
      <w:b/>
    </w:rPr>
  </w:style>
  <w:style w:type="character" w:customStyle="1" w:styleId="Underlined">
    <w:name w:val="Underlined"/>
    <w:basedOn w:val="DefaultParagraphFont"/>
    <w:rsid w:val="003E7D12"/>
    <w:rPr>
      <w:u w:val="single"/>
    </w:rPr>
  </w:style>
  <w:style w:type="paragraph" w:customStyle="1" w:styleId="TableBodyTextRight">
    <w:name w:val="Table Body Text Right"/>
    <w:basedOn w:val="TableBodyText"/>
    <w:rsid w:val="003E7D12"/>
    <w:pPr>
      <w:widowControl w:val="0"/>
      <w:autoSpaceDE w:val="0"/>
      <w:autoSpaceDN w:val="0"/>
      <w:adjustRightInd w:val="0"/>
      <w:jc w:val="right"/>
    </w:pPr>
    <w:rPr>
      <w:rFonts w:cs="Arial"/>
      <w:szCs w:val="18"/>
    </w:rPr>
  </w:style>
  <w:style w:type="paragraph" w:customStyle="1" w:styleId="CopyrightText">
    <w:name w:val="Copyright Text"/>
    <w:basedOn w:val="BodyText"/>
    <w:rsid w:val="003E7D12"/>
    <w:rPr>
      <w:sz w:val="18"/>
    </w:rPr>
  </w:style>
  <w:style w:type="paragraph" w:customStyle="1" w:styleId="BodySmallRight">
    <w:name w:val="Body Small Right"/>
    <w:basedOn w:val="BodyTextRight"/>
    <w:rsid w:val="003E7D12"/>
    <w:rPr>
      <w:sz w:val="18"/>
      <w:szCs w:val="18"/>
    </w:rPr>
  </w:style>
  <w:style w:type="paragraph" w:customStyle="1" w:styleId="MarginEdition">
    <w:name w:val="Margin Edition"/>
    <w:basedOn w:val="MarginNote"/>
    <w:rsid w:val="003E7D12"/>
    <w:pPr>
      <w:spacing w:before="0" w:after="0"/>
    </w:pPr>
    <w:rPr>
      <w:rFonts w:ascii="Times New Roman" w:hAnsi="Times New Roman"/>
      <w:color w:val="999999"/>
    </w:rPr>
  </w:style>
  <w:style w:type="paragraph" w:customStyle="1" w:styleId="Spacer">
    <w:name w:val="Spacer"/>
    <w:basedOn w:val="Normal"/>
    <w:rsid w:val="003E7D12"/>
    <w:rPr>
      <w:sz w:val="2"/>
      <w:szCs w:val="2"/>
    </w:rPr>
  </w:style>
  <w:style w:type="character" w:customStyle="1" w:styleId="Small">
    <w:name w:val="Small"/>
    <w:basedOn w:val="DefaultParagraphFont"/>
    <w:rsid w:val="003E7D12"/>
    <w:rPr>
      <w:sz w:val="16"/>
    </w:rPr>
  </w:style>
  <w:style w:type="paragraph" w:customStyle="1" w:styleId="WideTable">
    <w:name w:val="Wide Table"/>
    <w:basedOn w:val="Normal"/>
    <w:rsid w:val="003E7D12"/>
    <w:pPr>
      <w:ind w:left="-1418"/>
    </w:pPr>
    <w:rPr>
      <w:sz w:val="2"/>
      <w:szCs w:val="2"/>
    </w:rPr>
  </w:style>
  <w:style w:type="character" w:styleId="PageNumber">
    <w:name w:val="page number"/>
    <w:basedOn w:val="DefaultParagraphFont"/>
    <w:rsid w:val="003E7D12"/>
  </w:style>
  <w:style w:type="paragraph" w:styleId="Quote">
    <w:name w:val="Quote"/>
    <w:basedOn w:val="Heading1"/>
    <w:link w:val="QuoteChar"/>
    <w:qFormat/>
    <w:rsid w:val="003E7D12"/>
    <w:rPr>
      <w:b w:val="0"/>
      <w:sz w:val="72"/>
      <w:szCs w:val="72"/>
      <w:lang w:val="en-NZ"/>
    </w:rPr>
  </w:style>
  <w:style w:type="character" w:customStyle="1" w:styleId="QuoteChar">
    <w:name w:val="Quote Char"/>
    <w:basedOn w:val="DefaultParagraphFont"/>
    <w:link w:val="Quote"/>
    <w:rsid w:val="003E7D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7D12"/>
    <w:pPr>
      <w:pageBreakBefore/>
    </w:pPr>
  </w:style>
  <w:style w:type="paragraph" w:customStyle="1" w:styleId="Border">
    <w:name w:val="Border"/>
    <w:basedOn w:val="Normal"/>
    <w:qFormat/>
    <w:rsid w:val="003E7D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7D12"/>
    <w:rPr>
      <w:b/>
      <w:bCs/>
      <w:i/>
      <w:iCs/>
      <w:color w:val="auto"/>
    </w:rPr>
  </w:style>
  <w:style w:type="paragraph" w:styleId="IntenseQuote">
    <w:name w:val="Intense Quote"/>
    <w:basedOn w:val="Normal"/>
    <w:next w:val="Normal"/>
    <w:link w:val="IntenseQuoteChar"/>
    <w:uiPriority w:val="30"/>
    <w:qFormat/>
    <w:rsid w:val="003E7D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7D1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E7D12"/>
    <w:rPr>
      <w:smallCaps/>
      <w:color w:val="auto"/>
      <w:u w:val="single"/>
    </w:rPr>
  </w:style>
  <w:style w:type="character" w:styleId="IntenseReference">
    <w:name w:val="Intense Reference"/>
    <w:basedOn w:val="DefaultParagraphFont"/>
    <w:uiPriority w:val="32"/>
    <w:qFormat/>
    <w:rsid w:val="003E7D12"/>
    <w:rPr>
      <w:b/>
      <w:bCs/>
      <w:smallCaps/>
      <w:color w:val="auto"/>
      <w:spacing w:val="5"/>
      <w:u w:val="single"/>
    </w:rPr>
  </w:style>
  <w:style w:type="paragraph" w:customStyle="1" w:styleId="2ColumnHeading">
    <w:name w:val="2Column Heading"/>
    <w:basedOn w:val="BodyText"/>
    <w:qFormat/>
    <w:rsid w:val="003E7D12"/>
    <w:pPr>
      <w:spacing w:after="60"/>
      <w:ind w:left="-2268"/>
    </w:pPr>
    <w:rPr>
      <w:b/>
    </w:rPr>
  </w:style>
  <w:style w:type="paragraph" w:customStyle="1" w:styleId="Heading1TOC">
    <w:name w:val="Heading1 TOC"/>
    <w:basedOn w:val="Normal"/>
    <w:qFormat/>
    <w:rsid w:val="003E7D12"/>
    <w:pPr>
      <w:spacing w:before="240" w:after="120"/>
    </w:pPr>
    <w:rPr>
      <w:rFonts w:ascii="Times New Roman" w:hAnsi="Times New Roman"/>
      <w:b/>
      <w:sz w:val="32"/>
    </w:rPr>
  </w:style>
  <w:style w:type="paragraph" w:customStyle="1" w:styleId="Heading2TOC">
    <w:name w:val="Heading2 TOC"/>
    <w:basedOn w:val="Normal"/>
    <w:qFormat/>
    <w:rsid w:val="003E7D12"/>
    <w:pPr>
      <w:spacing w:before="240" w:after="60"/>
    </w:pPr>
    <w:rPr>
      <w:rFonts w:ascii="Times New Roman" w:hAnsi="Times New Roman"/>
      <w:b/>
      <w:sz w:val="28"/>
    </w:rPr>
  </w:style>
  <w:style w:type="character" w:customStyle="1" w:styleId="Underline">
    <w:name w:val="Underline"/>
    <w:basedOn w:val="DefaultParagraphFont"/>
    <w:qFormat/>
    <w:rsid w:val="003E7D12"/>
    <w:rPr>
      <w:u w:val="single"/>
    </w:rPr>
  </w:style>
  <w:style w:type="paragraph" w:styleId="BalloonText">
    <w:name w:val="Balloon Text"/>
    <w:basedOn w:val="Normal"/>
    <w:link w:val="BalloonTextChar"/>
    <w:rsid w:val="003E7D12"/>
    <w:rPr>
      <w:rFonts w:ascii="Tahoma" w:hAnsi="Tahoma" w:cs="Tahoma"/>
      <w:sz w:val="16"/>
      <w:szCs w:val="16"/>
    </w:rPr>
  </w:style>
  <w:style w:type="character" w:customStyle="1" w:styleId="BalloonTextChar">
    <w:name w:val="Balloon Text Char"/>
    <w:basedOn w:val="DefaultParagraphFont"/>
    <w:link w:val="BalloonText"/>
    <w:rsid w:val="003E7D1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E7D1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E7D1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977</Words>
  <Characters>6322</Characters>
  <Application>Microsoft Office Word</Application>
  <DocSecurity>0</DocSecurity>
  <Lines>281</Lines>
  <Paragraphs>138</Paragraphs>
  <ScaleCrop>false</ScaleCrop>
  <Company>Author-it Software Corporation Ltd.</Company>
  <LinksUpToDate>false</LinksUpToDate>
  <CharactersWithSpaces>7225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SIRRMER012A Maintain display lighting and brief lighting designers</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2012-05-26T08:55:00Z</dcterms:created>
  <dcterms:modified xsi:type="dcterms:W3CDTF">2012-05-26T08:55:00Z</dcterms:modified>
</cp:coreProperties>
</file>