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154D" w:rsidP="00F9154D">
      <w:pPr>
        <w:pStyle w:val="Title"/>
      </w:pPr>
      <w:r>
        <w:fldChar w:fldCharType="begin"/>
      </w:r>
      <w:r>
        <w:instrText xml:space="preserve"> TITLE   \* MERGEFORMAT </w:instrText>
      </w:r>
      <w:r>
        <w:fldChar w:fldCharType="separate"/>
      </w:r>
      <w:r>
        <w:t>SIRRMER010A Design, construct and maintain props and merchandisers</w:t>
      </w:r>
      <w:r>
        <w:fldChar w:fldCharType="end"/>
      </w:r>
    </w:p>
    <w:p w:rsidR="00F9154D" w:rsidP="00F9154D">
      <w:pPr>
        <w:pStyle w:val="Version"/>
        <w:sectPr w:rsidSect="00731A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31A46" w:rsidP="00731A46">
      <w:pPr>
        <w:pStyle w:val="SuperHeading"/>
      </w:pPr>
      <w:r w:rsidRPr="00731A46">
        <w:t>SIRRMER010A Design, construct and maintain props and merchandisers</w:t>
      </w:r>
    </w:p>
    <w:p w:rsidR="00000000" w:rsidRPr="00731A46" w:rsidP="00731A46">
      <w:pPr>
        <w:pStyle w:val="SuperHeading"/>
      </w:pPr>
    </w:p>
    <w:p w:rsidR="00000000" w:rsidRPr="00731A46" w:rsidP="00731A46">
      <w:pPr>
        <w:pStyle w:val="Heading1"/>
      </w:pPr>
      <w:bookmarkStart w:id="1" w:name="O_137775"/>
      <w:bookmarkEnd w:id="1"/>
      <w:r w:rsidRPr="00731A46">
        <w:t>Modification History</w:t>
      </w:r>
    </w:p>
    <w:p w:rsidR="00000000" w:rsidRPr="00731A46" w:rsidP="00731A46">
      <w:pPr>
        <w:pStyle w:val="BodyText"/>
      </w:pPr>
      <w:r w:rsidRPr="00731A46">
        <w:t>Not applicable.</w:t>
      </w:r>
    </w:p>
    <w:p w:rsidR="00000000" w:rsidRPr="00731A46" w:rsidP="00731A46">
      <w:pPr>
        <w:pStyle w:val="AllowPageBreak"/>
      </w:pPr>
    </w:p>
    <w:p w:rsidR="00000000" w:rsidRPr="00731A46" w:rsidP="00731A46">
      <w:pPr>
        <w:pStyle w:val="Heading1"/>
      </w:pPr>
      <w:bookmarkStart w:id="2" w:name="O_137776"/>
      <w:bookmarkEnd w:id="2"/>
      <w:r w:rsidRPr="00731A46">
        <w:t>Unit Descriptor</w:t>
      </w:r>
    </w:p>
    <w:tbl>
      <w:tblPr>
        <w:tblW w:w="0" w:type="auto"/>
        <w:tblLayout w:type="fixed"/>
        <w:tblCellMar>
          <w:left w:w="62" w:type="dxa"/>
          <w:right w:w="62" w:type="dxa"/>
        </w:tblCellMar>
        <w:tblLook w:val="0000"/>
      </w:tblPr>
      <w:tblGrid>
        <w:gridCol w:w="2836"/>
        <w:gridCol w:w="6344"/>
      </w:tblGrid>
      <w:tr w:rsidTr="00F9154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31A46">
            <w:pPr>
              <w:pStyle w:val="BodyText"/>
              <w:rPr>
                <w:lang w:val="en-NZ"/>
              </w:rPr>
            </w:pPr>
            <w:r w:rsidRPr="00731A46">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731A46">
            <w:pPr>
              <w:pStyle w:val="BodyText"/>
              <w:rPr>
                <w:lang w:val="en-NZ"/>
              </w:rPr>
            </w:pPr>
            <w:r w:rsidRPr="00731A46">
              <w:t>This unit describes the performance outcomes, skills and knowledge req</w:t>
            </w:r>
            <w:r w:rsidRPr="00731A46">
              <w:t>uired to design and construct multi-purpose props and merchandisers suitable for retail windows, and in store and exhibition spaces.</w:t>
            </w:r>
          </w:p>
        </w:tc>
      </w:tr>
      <w:tr w:rsidTr="00F9154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31A46" w:rsidP="00731A46">
            <w:pPr>
              <w:pStyle w:val="BodyText"/>
            </w:pPr>
          </w:p>
        </w:tc>
      </w:tr>
    </w:tbl>
    <w:p w:rsidR="00000000" w:rsidRPr="00731A46" w:rsidP="00731A46">
      <w:pPr>
        <w:pStyle w:val="BodyText"/>
      </w:pPr>
    </w:p>
    <w:p w:rsidR="00000000" w:rsidRPr="00731A46" w:rsidP="00731A46">
      <w:pPr>
        <w:pStyle w:val="AllowPageBreak"/>
      </w:pPr>
    </w:p>
    <w:p w:rsidR="00000000" w:rsidRPr="00731A46" w:rsidP="00731A46">
      <w:pPr>
        <w:pStyle w:val="Heading1"/>
      </w:pPr>
      <w:bookmarkStart w:id="3" w:name="O_137777"/>
      <w:bookmarkEnd w:id="3"/>
      <w:r w:rsidRPr="00731A46">
        <w:t>Application of the Unit</w:t>
      </w:r>
    </w:p>
    <w:tbl>
      <w:tblPr>
        <w:tblW w:w="0" w:type="auto"/>
        <w:tblLayout w:type="fixed"/>
        <w:tblCellMar>
          <w:left w:w="62" w:type="dxa"/>
          <w:right w:w="62" w:type="dxa"/>
        </w:tblCellMar>
        <w:tblLook w:val="0000"/>
      </w:tblPr>
      <w:tblGrid>
        <w:gridCol w:w="2836"/>
        <w:gridCol w:w="6344"/>
      </w:tblGrid>
      <w:tr w:rsidTr="00F9154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31A46">
            <w:pPr>
              <w:pStyle w:val="BodyText"/>
              <w:rPr>
                <w:lang w:val="en-NZ"/>
              </w:rPr>
            </w:pPr>
            <w:r w:rsidRPr="00731A46">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731A46">
            <w:pPr>
              <w:pStyle w:val="BodyText"/>
              <w:rPr>
                <w:lang w:val="en-NZ"/>
              </w:rPr>
            </w:pPr>
            <w:r w:rsidRPr="00731A46">
              <w:t>This unit requires the team member to interpret specifications to design and construct three-dimensional props and merchandisers, maintain and modify fashion mannequins and use a range of props and merchandisers to design and construct displays in retail w</w:t>
            </w:r>
            <w:r w:rsidRPr="00731A46">
              <w:t xml:space="preserve">indows, and store and exhibition spaces. </w:t>
            </w:r>
          </w:p>
        </w:tc>
      </w:tr>
      <w:tr w:rsidTr="00F9154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31A46" w:rsidP="00731A46">
            <w:pPr>
              <w:pStyle w:val="BodyText"/>
            </w:pPr>
          </w:p>
        </w:tc>
      </w:tr>
    </w:tbl>
    <w:p w:rsidR="00000000" w:rsidRPr="00731A46" w:rsidP="00731A46">
      <w:pPr>
        <w:pStyle w:val="BodyText"/>
      </w:pPr>
    </w:p>
    <w:p w:rsidR="00000000" w:rsidRPr="00731A46" w:rsidP="00731A46">
      <w:pPr>
        <w:pStyle w:val="AllowPageBreak"/>
      </w:pPr>
    </w:p>
    <w:p w:rsidR="00000000" w:rsidRPr="00731A46" w:rsidP="00731A46">
      <w:pPr>
        <w:pStyle w:val="Heading1"/>
      </w:pPr>
      <w:bookmarkStart w:id="4" w:name="O_137778"/>
      <w:bookmarkEnd w:id="4"/>
      <w:r w:rsidRPr="00731A46">
        <w:t>Licensing/Regulatory Information</w:t>
      </w:r>
    </w:p>
    <w:p w:rsidR="00000000" w:rsidRPr="00731A46" w:rsidP="00731A46">
      <w:pPr>
        <w:pStyle w:val="BodyText"/>
      </w:pPr>
      <w:r w:rsidRPr="00731A46">
        <w:t>Not applicable.</w:t>
      </w:r>
    </w:p>
    <w:p w:rsidR="00000000" w:rsidRPr="00731A46" w:rsidP="00731A46">
      <w:pPr>
        <w:pStyle w:val="AllowPageBreak"/>
      </w:pPr>
    </w:p>
    <w:p w:rsidR="00000000" w:rsidRPr="00731A46" w:rsidP="00731A46">
      <w:pPr>
        <w:pStyle w:val="Heading1"/>
      </w:pPr>
      <w:bookmarkStart w:id="5" w:name="O_137779"/>
      <w:bookmarkEnd w:id="5"/>
      <w:r w:rsidRPr="00731A46">
        <w:t>Pre-Requisites</w:t>
      </w:r>
    </w:p>
    <w:tbl>
      <w:tblPr>
        <w:tblW w:w="0" w:type="auto"/>
        <w:tblLayout w:type="fixed"/>
        <w:tblCellMar>
          <w:left w:w="62" w:type="dxa"/>
          <w:right w:w="62" w:type="dxa"/>
        </w:tblCellMar>
        <w:tblLook w:val="0000"/>
      </w:tblPr>
      <w:tblGrid>
        <w:gridCol w:w="2836"/>
        <w:gridCol w:w="6344"/>
      </w:tblGrid>
      <w:tr w:rsidTr="00F9154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31A46">
            <w:pPr>
              <w:pStyle w:val="BodyText"/>
              <w:rPr>
                <w:lang w:val="en-NZ"/>
              </w:rPr>
            </w:pPr>
            <w:r w:rsidRPr="00731A46">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731A46">
            <w:pPr>
              <w:pStyle w:val="BodyText"/>
              <w:rPr>
                <w:lang w:val="en-NZ"/>
              </w:rPr>
            </w:pPr>
            <w:r w:rsidRPr="00731A46">
              <w:t>Nil</w:t>
            </w:r>
          </w:p>
        </w:tc>
      </w:tr>
      <w:tr w:rsidTr="00F9154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31A46" w:rsidP="00731A46">
            <w:pPr>
              <w:pStyle w:val="BodyText"/>
            </w:pPr>
          </w:p>
        </w:tc>
      </w:tr>
    </w:tbl>
    <w:p w:rsidR="00000000" w:rsidRPr="00731A46" w:rsidP="00731A46">
      <w:pPr>
        <w:pStyle w:val="BodyText"/>
      </w:pPr>
    </w:p>
    <w:p w:rsidR="00000000" w:rsidRPr="00731A46" w:rsidP="00731A46">
      <w:pPr>
        <w:pStyle w:val="AllowPageBreak"/>
      </w:pPr>
    </w:p>
    <w:p w:rsidR="00000000" w:rsidRPr="00731A46" w:rsidP="00731A46">
      <w:pPr>
        <w:pStyle w:val="Heading1"/>
      </w:pPr>
      <w:bookmarkStart w:id="6" w:name="O_137780"/>
      <w:bookmarkEnd w:id="6"/>
      <w:r w:rsidRPr="00731A46">
        <w:t>Employability Skills Information</w:t>
      </w:r>
    </w:p>
    <w:tbl>
      <w:tblPr>
        <w:tblW w:w="0" w:type="auto"/>
        <w:tblLayout w:type="fixed"/>
        <w:tblCellMar>
          <w:left w:w="62" w:type="dxa"/>
          <w:right w:w="62" w:type="dxa"/>
        </w:tblCellMar>
        <w:tblLook w:val="0000"/>
      </w:tblPr>
      <w:tblGrid>
        <w:gridCol w:w="2836"/>
        <w:gridCol w:w="6344"/>
      </w:tblGrid>
      <w:tr w:rsidTr="00F9154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31A46">
            <w:pPr>
              <w:pStyle w:val="BodyText"/>
              <w:rPr>
                <w:lang w:val="en-NZ"/>
              </w:rPr>
            </w:pPr>
            <w:r w:rsidRPr="00731A46">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731A46">
            <w:pPr>
              <w:pStyle w:val="BodyText"/>
              <w:rPr>
                <w:lang w:val="en-NZ"/>
              </w:rPr>
            </w:pPr>
            <w:r w:rsidRPr="00731A46">
              <w:t>The required outcomes described in this unit contain applicable facets of employability skills. The Employability Skills Summary of the qualification in which this unit is packaged will assist in identifying employability skills requirements.</w:t>
            </w:r>
          </w:p>
        </w:tc>
      </w:tr>
      <w:tr w:rsidTr="00F9154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31A46" w:rsidP="00731A46">
            <w:pPr>
              <w:pStyle w:val="BodyText"/>
            </w:pPr>
          </w:p>
        </w:tc>
      </w:tr>
    </w:tbl>
    <w:p w:rsidR="00000000" w:rsidRPr="00731A46" w:rsidP="00731A46">
      <w:pPr>
        <w:pStyle w:val="BodyText"/>
      </w:pPr>
    </w:p>
    <w:p w:rsidR="00000000" w:rsidRPr="00731A46" w:rsidP="00731A46">
      <w:pPr>
        <w:pStyle w:val="AllowPageBreak"/>
      </w:pPr>
    </w:p>
    <w:p w:rsidR="00000000" w:rsidRPr="00731A46" w:rsidP="00731A46">
      <w:pPr>
        <w:pStyle w:val="Heading1"/>
      </w:pPr>
      <w:bookmarkStart w:id="7" w:name="O_137781"/>
      <w:bookmarkEnd w:id="7"/>
      <w:r w:rsidRPr="00731A46">
        <w:t>Elements and Performance Criteria Pre-Content</w:t>
      </w:r>
    </w:p>
    <w:tbl>
      <w:tblPr>
        <w:tblW w:w="0" w:type="auto"/>
        <w:tblLayout w:type="fixed"/>
        <w:tblCellMar>
          <w:left w:w="62" w:type="dxa"/>
          <w:right w:w="62" w:type="dxa"/>
        </w:tblCellMar>
        <w:tblLook w:val="0000"/>
      </w:tblPr>
      <w:tblGrid>
        <w:gridCol w:w="2836"/>
        <w:gridCol w:w="6344"/>
      </w:tblGrid>
      <w:tr w:rsidTr="00F9154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31A46">
            <w:pPr>
              <w:pStyle w:val="BodyText"/>
              <w:rPr>
                <w:lang w:val="en-NZ"/>
              </w:rPr>
            </w:pPr>
            <w:r w:rsidRPr="00731A46">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731A46" w:rsidP="00731A46">
            <w:pPr>
              <w:pStyle w:val="BodyText"/>
            </w:pPr>
            <w:r w:rsidRPr="00731A46">
              <w:t xml:space="preserve">Performance criteria describe the required performance needed to demonstrate achievement of the element. Where </w:t>
            </w:r>
            <w:r w:rsidRPr="00731A46">
              <w:rPr>
                <w:rStyle w:val="BoldandItalics"/>
              </w:rPr>
              <w:t>bold italicised</w:t>
            </w:r>
            <w:r w:rsidRPr="00731A46">
              <w:t xml:space="preserve"> t</w:t>
            </w:r>
            <w:r w:rsidRPr="00731A46">
              <w:t>ext is used, further information is detailed in the required skills and knowledge and/or the range statement. Assessment of performance is to be consistent with the evidence guide.</w:t>
            </w:r>
          </w:p>
        </w:tc>
      </w:tr>
    </w:tbl>
    <w:p w:rsidR="00000000" w:rsidRPr="00731A46" w:rsidP="00731A46">
      <w:pPr>
        <w:pStyle w:val="BodyText"/>
      </w:pPr>
    </w:p>
    <w:p w:rsidR="00000000" w:rsidRPr="00731A46" w:rsidP="00731A46">
      <w:pPr>
        <w:pStyle w:val="AllowPageBreak"/>
      </w:pPr>
    </w:p>
    <w:p w:rsidR="00000000" w:rsidRPr="00731A46" w:rsidP="00731A46">
      <w:pPr>
        <w:pStyle w:val="Heading1"/>
      </w:pPr>
      <w:bookmarkStart w:id="8" w:name="O_137782"/>
      <w:bookmarkEnd w:id="8"/>
      <w:r w:rsidRPr="00731A46">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F9154D">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731A46" w:rsidP="00731A46">
            <w:pPr>
              <w:pStyle w:val="List"/>
            </w:pPr>
            <w:r w:rsidRPr="00731A46">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731A46">
            <w:pPr>
              <w:pStyle w:val="List"/>
              <w:rPr>
                <w:lang w:val="en-NZ"/>
              </w:rPr>
            </w:pPr>
            <w:r w:rsidRPr="00731A46">
              <w:rPr>
                <w:rStyle w:val="SpecialBold"/>
              </w:rPr>
              <w:t>PERFORMANCE CRITERIA</w:t>
            </w:r>
          </w:p>
        </w:tc>
      </w:tr>
      <w:tr w:rsidTr="00F915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31A46">
            <w:pPr>
              <w:pStyle w:val="BodyText"/>
              <w:rPr>
                <w:lang w:val="en-NZ"/>
              </w:rPr>
            </w:pPr>
          </w:p>
        </w:tc>
      </w:tr>
      <w:tr w:rsidTr="00F9154D">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31A46">
            <w:pPr>
              <w:pStyle w:val="List"/>
              <w:rPr>
                <w:lang w:val="en-NZ"/>
              </w:rPr>
            </w:pPr>
            <w:r w:rsidRPr="00731A46">
              <w:t>1</w:t>
            </w:r>
          </w:p>
        </w:tc>
        <w:tc>
          <w:tcPr>
            <w:tcW w:w="2410" w:type="dxa"/>
            <w:vMerge w:val="restart"/>
            <w:tcBorders>
              <w:top w:val="nil"/>
              <w:left w:val="nil"/>
              <w:bottom w:val="nil"/>
              <w:right w:val="nil"/>
            </w:tcBorders>
            <w:tcMar>
              <w:top w:w="0" w:type="dxa"/>
              <w:left w:w="62" w:type="dxa"/>
              <w:bottom w:w="0" w:type="dxa"/>
              <w:right w:w="62" w:type="dxa"/>
            </w:tcMar>
          </w:tcPr>
          <w:p w:rsidR="00000000" w:rsidP="00731A46">
            <w:pPr>
              <w:pStyle w:val="List"/>
              <w:rPr>
                <w:lang w:val="en-NZ"/>
              </w:rPr>
            </w:pPr>
            <w:r w:rsidRPr="00731A46">
              <w:t>Design and construct three-dimensional props and merchandisers.</w:t>
            </w:r>
          </w:p>
        </w:tc>
        <w:tc>
          <w:tcPr>
            <w:tcW w:w="567" w:type="dxa"/>
            <w:tcBorders>
              <w:top w:val="nil"/>
              <w:left w:val="nil"/>
              <w:bottom w:val="nil"/>
              <w:right w:val="nil"/>
            </w:tcBorders>
            <w:tcMar>
              <w:top w:w="0" w:type="dxa"/>
              <w:left w:w="62" w:type="dxa"/>
              <w:bottom w:w="0" w:type="dxa"/>
              <w:right w:w="62" w:type="dxa"/>
            </w:tcMar>
          </w:tcPr>
          <w:p w:rsidR="00000000" w:rsidP="00731A46">
            <w:pPr>
              <w:pStyle w:val="List"/>
              <w:rPr>
                <w:lang w:val="en-NZ"/>
              </w:rPr>
            </w:pPr>
            <w:r w:rsidRPr="00731A46">
              <w:t>1.1</w:t>
            </w:r>
          </w:p>
        </w:tc>
        <w:tc>
          <w:tcPr>
            <w:tcW w:w="5777" w:type="dxa"/>
            <w:tcBorders>
              <w:top w:val="nil"/>
              <w:left w:val="nil"/>
              <w:bottom w:val="nil"/>
              <w:right w:val="nil"/>
            </w:tcBorders>
            <w:tcMar>
              <w:top w:w="0" w:type="dxa"/>
              <w:left w:w="62" w:type="dxa"/>
              <w:bottom w:w="0" w:type="dxa"/>
              <w:right w:w="62" w:type="dxa"/>
            </w:tcMar>
          </w:tcPr>
          <w:p w:rsidR="00000000" w:rsidP="00731A46">
            <w:pPr>
              <w:pStyle w:val="List"/>
              <w:rPr>
                <w:lang w:val="en-NZ"/>
              </w:rPr>
            </w:pPr>
            <w:r w:rsidRPr="00731A46">
              <w:t xml:space="preserve">Produce canvas backdrops with applied images or collage to </w:t>
            </w:r>
            <w:r w:rsidRPr="00731A46">
              <w:rPr>
                <w:rStyle w:val="BoldandItalics"/>
              </w:rPr>
              <w:t>client</w:t>
            </w:r>
            <w:r w:rsidRPr="00731A46">
              <w:t xml:space="preserve"> specifications or for use in specific window displays.</w:t>
            </w:r>
          </w:p>
        </w:tc>
      </w:tr>
      <w:tr w:rsidTr="00F9154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31A46">
            <w:pPr>
              <w:pStyle w:val="List"/>
              <w:rPr>
                <w:lang w:val="en-NZ"/>
              </w:rPr>
            </w:pPr>
            <w:r w:rsidRPr="00731A46">
              <w:t>1.2</w:t>
            </w:r>
          </w:p>
        </w:tc>
        <w:tc>
          <w:tcPr>
            <w:tcW w:w="5777" w:type="dxa"/>
            <w:tcBorders>
              <w:top w:val="nil"/>
              <w:left w:val="nil"/>
              <w:bottom w:val="nil"/>
              <w:right w:val="nil"/>
            </w:tcBorders>
            <w:tcMar>
              <w:top w:w="0" w:type="dxa"/>
              <w:left w:w="62" w:type="dxa"/>
              <w:bottom w:w="0" w:type="dxa"/>
              <w:right w:w="62" w:type="dxa"/>
            </w:tcMar>
          </w:tcPr>
          <w:p w:rsidR="00000000" w:rsidP="00731A46">
            <w:pPr>
              <w:pStyle w:val="List"/>
              <w:rPr>
                <w:lang w:val="en-NZ"/>
              </w:rPr>
            </w:pPr>
            <w:r w:rsidRPr="00731A46">
              <w:t xml:space="preserve">Produce three-dimensional </w:t>
            </w:r>
            <w:r w:rsidRPr="00731A46">
              <w:rPr>
                <w:rStyle w:val="BoldandItalics"/>
              </w:rPr>
              <w:t>props and merchandisers</w:t>
            </w:r>
            <w:r w:rsidRPr="00731A46">
              <w:t xml:space="preserve"> to reflect specified </w:t>
            </w:r>
            <w:r w:rsidRPr="00731A46">
              <w:rPr>
                <w:rStyle w:val="BoldandItalics"/>
              </w:rPr>
              <w:t>promotional and cultural themes</w:t>
            </w:r>
            <w:r w:rsidRPr="00731A46">
              <w:t xml:space="preserve"> or </w:t>
            </w:r>
            <w:r w:rsidRPr="00731A46">
              <w:rPr>
                <w:rStyle w:val="BoldandItalics"/>
              </w:rPr>
              <w:t>product categories</w:t>
            </w:r>
            <w:r w:rsidRPr="00731A46">
              <w:t xml:space="preserve"> used in displays.</w:t>
            </w:r>
          </w:p>
        </w:tc>
      </w:tr>
      <w:tr w:rsidTr="00F9154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31A46">
            <w:pPr>
              <w:pStyle w:val="List"/>
              <w:rPr>
                <w:lang w:val="en-NZ"/>
              </w:rPr>
            </w:pPr>
            <w:r w:rsidRPr="00731A46">
              <w:t>1.3</w:t>
            </w:r>
          </w:p>
        </w:tc>
        <w:tc>
          <w:tcPr>
            <w:tcW w:w="5777" w:type="dxa"/>
            <w:tcBorders>
              <w:top w:val="nil"/>
              <w:left w:val="nil"/>
              <w:bottom w:val="nil"/>
              <w:right w:val="nil"/>
            </w:tcBorders>
            <w:tcMar>
              <w:top w:w="0" w:type="dxa"/>
              <w:left w:w="62" w:type="dxa"/>
              <w:bottom w:w="0" w:type="dxa"/>
              <w:right w:w="62" w:type="dxa"/>
            </w:tcMar>
          </w:tcPr>
          <w:p w:rsidR="00000000" w:rsidP="00731A46">
            <w:pPr>
              <w:pStyle w:val="List"/>
              <w:rPr>
                <w:lang w:val="en-NZ"/>
              </w:rPr>
            </w:pPr>
            <w:r w:rsidRPr="00731A46">
              <w:t xml:space="preserve">Safely construct full-size fashion merchandisers to </w:t>
            </w:r>
            <w:r w:rsidRPr="00731A46">
              <w:rPr>
                <w:rStyle w:val="BoldandItalics"/>
              </w:rPr>
              <w:t>relevant standards</w:t>
            </w:r>
            <w:r w:rsidRPr="00731A46">
              <w:t xml:space="preserve">, </w:t>
            </w:r>
            <w:r w:rsidRPr="00731A46">
              <w:rPr>
                <w:rStyle w:val="BoldandItalics"/>
              </w:rPr>
              <w:t>performance benchmarks and specifications</w:t>
            </w:r>
            <w:r w:rsidRPr="00731A46">
              <w:t xml:space="preserve"> for use in display</w:t>
            </w:r>
            <w:r w:rsidRPr="00731A46">
              <w:t xml:space="preserve"> windows.</w:t>
            </w:r>
          </w:p>
        </w:tc>
      </w:tr>
      <w:tr w:rsidTr="00F915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31A4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31A46">
            <w:pPr>
              <w:pStyle w:val="List"/>
              <w:rPr>
                <w:lang w:val="en-NZ"/>
              </w:rPr>
            </w:pPr>
            <w:r w:rsidRPr="00731A46">
              <w:t>1.4</w:t>
            </w:r>
          </w:p>
        </w:tc>
        <w:tc>
          <w:tcPr>
            <w:tcW w:w="5777" w:type="dxa"/>
            <w:tcBorders>
              <w:top w:val="nil"/>
              <w:left w:val="nil"/>
              <w:bottom w:val="nil"/>
              <w:right w:val="nil"/>
            </w:tcBorders>
            <w:tcMar>
              <w:top w:w="0" w:type="dxa"/>
              <w:left w:w="62" w:type="dxa"/>
              <w:bottom w:w="0" w:type="dxa"/>
              <w:right w:w="62" w:type="dxa"/>
            </w:tcMar>
          </w:tcPr>
          <w:p w:rsidR="00000000" w:rsidP="00731A46">
            <w:pPr>
              <w:pStyle w:val="List"/>
              <w:rPr>
                <w:lang w:val="en-NZ"/>
              </w:rPr>
            </w:pPr>
            <w:r w:rsidRPr="00731A46">
              <w:t>Design and construct point-of-sale units and ticket holders to suit specific products.</w:t>
            </w:r>
          </w:p>
        </w:tc>
      </w:tr>
      <w:tr w:rsidTr="00F915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31A4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31A46">
            <w:pPr>
              <w:pStyle w:val="List"/>
              <w:rPr>
                <w:lang w:val="en-NZ"/>
              </w:rPr>
            </w:pPr>
            <w:r w:rsidRPr="00731A46">
              <w:t>1.5</w:t>
            </w:r>
          </w:p>
        </w:tc>
        <w:tc>
          <w:tcPr>
            <w:tcW w:w="5777" w:type="dxa"/>
            <w:tcBorders>
              <w:top w:val="nil"/>
              <w:left w:val="nil"/>
              <w:bottom w:val="nil"/>
              <w:right w:val="nil"/>
            </w:tcBorders>
            <w:tcMar>
              <w:top w:w="0" w:type="dxa"/>
              <w:left w:w="62" w:type="dxa"/>
              <w:bottom w:w="0" w:type="dxa"/>
              <w:right w:w="62" w:type="dxa"/>
            </w:tcMar>
          </w:tcPr>
          <w:p w:rsidR="00000000" w:rsidP="00731A46">
            <w:pPr>
              <w:pStyle w:val="List"/>
              <w:rPr>
                <w:lang w:val="en-NZ"/>
              </w:rPr>
            </w:pPr>
            <w:r w:rsidRPr="00731A46">
              <w:t>Construct slat wall fittings to suit a corporate identity or sign.</w:t>
            </w:r>
          </w:p>
        </w:tc>
      </w:tr>
      <w:tr w:rsidTr="00F915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31A4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31A46">
            <w:pPr>
              <w:pStyle w:val="List"/>
              <w:rPr>
                <w:lang w:val="en-NZ"/>
              </w:rPr>
            </w:pPr>
            <w:r w:rsidRPr="00731A46">
              <w:t>1.6</w:t>
            </w:r>
          </w:p>
        </w:tc>
        <w:tc>
          <w:tcPr>
            <w:tcW w:w="5777" w:type="dxa"/>
            <w:tcBorders>
              <w:top w:val="nil"/>
              <w:left w:val="nil"/>
              <w:bottom w:val="nil"/>
              <w:right w:val="nil"/>
            </w:tcBorders>
            <w:tcMar>
              <w:top w:w="0" w:type="dxa"/>
              <w:left w:w="62" w:type="dxa"/>
              <w:bottom w:w="0" w:type="dxa"/>
              <w:right w:w="62" w:type="dxa"/>
            </w:tcMar>
          </w:tcPr>
          <w:p w:rsidR="00000000" w:rsidP="00731A46">
            <w:pPr>
              <w:pStyle w:val="List"/>
              <w:rPr>
                <w:lang w:val="en-NZ"/>
              </w:rPr>
            </w:pPr>
            <w:r w:rsidRPr="00731A46">
              <w:t>Design and construct props to suit any given window or exhibition theme.</w:t>
            </w:r>
          </w:p>
        </w:tc>
      </w:tr>
      <w:tr w:rsidTr="00F915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31A46">
            <w:pPr>
              <w:pStyle w:val="BodyText"/>
              <w:rPr>
                <w:lang w:val="en-NZ"/>
              </w:rPr>
            </w:pPr>
          </w:p>
        </w:tc>
      </w:tr>
      <w:tr w:rsidTr="00F9154D">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31A46">
            <w:pPr>
              <w:pStyle w:val="List"/>
              <w:rPr>
                <w:lang w:val="en-NZ"/>
              </w:rPr>
            </w:pPr>
            <w:r w:rsidRPr="00731A46">
              <w:t>2</w:t>
            </w:r>
          </w:p>
        </w:tc>
        <w:tc>
          <w:tcPr>
            <w:tcW w:w="2410" w:type="dxa"/>
            <w:vMerge w:val="restart"/>
            <w:tcBorders>
              <w:top w:val="nil"/>
              <w:left w:val="nil"/>
              <w:bottom w:val="nil"/>
              <w:right w:val="nil"/>
            </w:tcBorders>
            <w:tcMar>
              <w:top w:w="0" w:type="dxa"/>
              <w:left w:w="62" w:type="dxa"/>
              <w:bottom w:w="0" w:type="dxa"/>
              <w:right w:w="62" w:type="dxa"/>
            </w:tcMar>
          </w:tcPr>
          <w:p w:rsidR="00000000" w:rsidP="00731A46">
            <w:pPr>
              <w:pStyle w:val="List"/>
              <w:rPr>
                <w:lang w:val="en-NZ"/>
              </w:rPr>
            </w:pPr>
            <w:r w:rsidRPr="00731A46">
              <w:t>Maintain and modify fashion mannequins.</w:t>
            </w:r>
          </w:p>
        </w:tc>
        <w:tc>
          <w:tcPr>
            <w:tcW w:w="567" w:type="dxa"/>
            <w:tcBorders>
              <w:top w:val="nil"/>
              <w:left w:val="nil"/>
              <w:bottom w:val="nil"/>
              <w:right w:val="nil"/>
            </w:tcBorders>
            <w:tcMar>
              <w:top w:w="0" w:type="dxa"/>
              <w:left w:w="62" w:type="dxa"/>
              <w:bottom w:w="0" w:type="dxa"/>
              <w:right w:w="62" w:type="dxa"/>
            </w:tcMar>
          </w:tcPr>
          <w:p w:rsidR="00000000" w:rsidP="00731A46">
            <w:pPr>
              <w:pStyle w:val="List"/>
              <w:rPr>
                <w:lang w:val="en-NZ"/>
              </w:rPr>
            </w:pPr>
            <w:r w:rsidRPr="00731A46">
              <w:t>2.1</w:t>
            </w:r>
          </w:p>
        </w:tc>
        <w:tc>
          <w:tcPr>
            <w:tcW w:w="5777" w:type="dxa"/>
            <w:tcBorders>
              <w:top w:val="nil"/>
              <w:left w:val="nil"/>
              <w:bottom w:val="nil"/>
              <w:right w:val="nil"/>
            </w:tcBorders>
            <w:tcMar>
              <w:top w:w="0" w:type="dxa"/>
              <w:left w:w="62" w:type="dxa"/>
              <w:bottom w:w="0" w:type="dxa"/>
              <w:right w:w="62" w:type="dxa"/>
            </w:tcMar>
          </w:tcPr>
          <w:p w:rsidR="00000000" w:rsidP="00731A46">
            <w:pPr>
              <w:pStyle w:val="List"/>
              <w:rPr>
                <w:lang w:val="en-NZ"/>
              </w:rPr>
            </w:pPr>
            <w:r w:rsidRPr="00731A46">
              <w:t>Assess ex-storage mannequins to ascertain maintenance requirements.</w:t>
            </w:r>
          </w:p>
        </w:tc>
      </w:tr>
      <w:tr w:rsidTr="00F9154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31A46">
            <w:pPr>
              <w:pStyle w:val="List"/>
              <w:rPr>
                <w:lang w:val="en-NZ"/>
              </w:rPr>
            </w:pPr>
            <w:r w:rsidRPr="00731A46">
              <w:t>2.2</w:t>
            </w:r>
          </w:p>
        </w:tc>
        <w:tc>
          <w:tcPr>
            <w:tcW w:w="5777" w:type="dxa"/>
            <w:tcBorders>
              <w:top w:val="nil"/>
              <w:left w:val="nil"/>
              <w:bottom w:val="nil"/>
              <w:right w:val="nil"/>
            </w:tcBorders>
            <w:tcMar>
              <w:top w:w="0" w:type="dxa"/>
              <w:left w:w="62" w:type="dxa"/>
              <w:bottom w:w="0" w:type="dxa"/>
              <w:right w:w="62" w:type="dxa"/>
            </w:tcMar>
          </w:tcPr>
          <w:p w:rsidR="00000000" w:rsidP="00731A46">
            <w:pPr>
              <w:pStyle w:val="List"/>
              <w:rPr>
                <w:lang w:val="en-NZ"/>
              </w:rPr>
            </w:pPr>
            <w:r w:rsidRPr="00731A46">
              <w:t>Recycle mannequins in whole or part using a variety of methods to create new mannequins.</w:t>
            </w:r>
          </w:p>
        </w:tc>
      </w:tr>
      <w:tr w:rsidTr="00F915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31A4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31A46">
            <w:pPr>
              <w:pStyle w:val="List"/>
              <w:rPr>
                <w:lang w:val="en-NZ"/>
              </w:rPr>
            </w:pPr>
            <w:r w:rsidRPr="00731A46">
              <w:t>2.3</w:t>
            </w:r>
          </w:p>
        </w:tc>
        <w:tc>
          <w:tcPr>
            <w:tcW w:w="5777" w:type="dxa"/>
            <w:tcBorders>
              <w:top w:val="nil"/>
              <w:left w:val="nil"/>
              <w:bottom w:val="nil"/>
              <w:right w:val="nil"/>
            </w:tcBorders>
            <w:tcMar>
              <w:top w:w="0" w:type="dxa"/>
              <w:left w:w="62" w:type="dxa"/>
              <w:bottom w:w="0" w:type="dxa"/>
              <w:right w:w="62" w:type="dxa"/>
            </w:tcMar>
          </w:tcPr>
          <w:p w:rsidR="00000000" w:rsidP="00731A46">
            <w:pPr>
              <w:pStyle w:val="List"/>
              <w:rPr>
                <w:lang w:val="en-NZ"/>
              </w:rPr>
            </w:pPr>
            <w:r w:rsidRPr="00731A46">
              <w:t>Update mannequins to service window themes.</w:t>
            </w:r>
          </w:p>
        </w:tc>
      </w:tr>
      <w:tr w:rsidTr="00F915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31A4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31A46">
            <w:pPr>
              <w:pStyle w:val="List"/>
              <w:rPr>
                <w:lang w:val="en-NZ"/>
              </w:rPr>
            </w:pPr>
            <w:r w:rsidRPr="00731A46">
              <w:t>2.4</w:t>
            </w:r>
          </w:p>
        </w:tc>
        <w:tc>
          <w:tcPr>
            <w:tcW w:w="5777" w:type="dxa"/>
            <w:tcBorders>
              <w:top w:val="nil"/>
              <w:left w:val="nil"/>
              <w:bottom w:val="nil"/>
              <w:right w:val="nil"/>
            </w:tcBorders>
            <w:tcMar>
              <w:top w:w="0" w:type="dxa"/>
              <w:left w:w="62" w:type="dxa"/>
              <w:bottom w:w="0" w:type="dxa"/>
              <w:right w:w="62" w:type="dxa"/>
            </w:tcMar>
          </w:tcPr>
          <w:p w:rsidR="00000000" w:rsidRPr="00731A46" w:rsidP="00731A46">
            <w:pPr>
              <w:pStyle w:val="List"/>
            </w:pPr>
            <w:r w:rsidRPr="00731A46">
              <w:t>Customise mannequins to suit lifestyle themes and images.</w:t>
            </w:r>
          </w:p>
        </w:tc>
      </w:tr>
    </w:tbl>
    <w:p w:rsidR="00000000" w:rsidRPr="00731A46" w:rsidP="00731A46">
      <w:pPr>
        <w:pStyle w:val="BodyText"/>
      </w:pPr>
    </w:p>
    <w:p w:rsidR="00000000" w:rsidRPr="00731A46" w:rsidP="00731A46">
      <w:pPr>
        <w:pStyle w:val="AllowPageBreak"/>
      </w:pPr>
    </w:p>
    <w:p w:rsidR="00000000" w:rsidRPr="00731A46" w:rsidP="00731A46">
      <w:pPr>
        <w:pStyle w:val="Heading1"/>
      </w:pPr>
      <w:bookmarkStart w:id="9" w:name="O_137783"/>
      <w:bookmarkEnd w:id="9"/>
      <w:r w:rsidRPr="00731A46">
        <w:t>Required Skills and Knowledge</w:t>
      </w:r>
    </w:p>
    <w:tbl>
      <w:tblPr>
        <w:tblW w:w="0" w:type="auto"/>
        <w:tblLayout w:type="fixed"/>
        <w:tblCellMar>
          <w:left w:w="62" w:type="dxa"/>
          <w:right w:w="62" w:type="dxa"/>
        </w:tblCellMar>
        <w:tblLook w:val="0000"/>
      </w:tblPr>
      <w:tblGrid>
        <w:gridCol w:w="9180"/>
      </w:tblGrid>
      <w:tr w:rsidTr="00F9154D">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731A46">
            <w:pPr>
              <w:pStyle w:val="BodyText"/>
              <w:rPr>
                <w:lang w:val="en-NZ"/>
              </w:rPr>
            </w:pPr>
            <w:r w:rsidRPr="00731A46">
              <w:rPr>
                <w:rStyle w:val="SpecialBold"/>
              </w:rPr>
              <w:t>REQUIRED SKILLS AND KNOWLEDGE</w:t>
            </w:r>
          </w:p>
        </w:tc>
      </w:tr>
      <w:tr w:rsidTr="00F9154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31A46">
            <w:pPr>
              <w:pStyle w:val="BodyText"/>
              <w:rPr>
                <w:lang w:val="en-NZ"/>
              </w:rPr>
            </w:pPr>
            <w:r w:rsidRPr="00731A46">
              <w:t>This section describes the essential skills and knowledge and their level, required for this unit.</w:t>
            </w:r>
          </w:p>
        </w:tc>
      </w:tr>
      <w:tr w:rsidTr="00F9154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31A46">
            <w:pPr>
              <w:pStyle w:val="BodyText"/>
              <w:rPr>
                <w:lang w:val="en-NZ"/>
              </w:rPr>
            </w:pPr>
          </w:p>
        </w:tc>
      </w:tr>
      <w:tr w:rsidTr="00F9154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31A46" w:rsidP="00731A46">
            <w:pPr>
              <w:pStyle w:val="BodyText"/>
            </w:pPr>
            <w:r w:rsidRPr="00731A46">
              <w:t>The following skills must be assessed as part of this unit:</w:t>
            </w:r>
          </w:p>
          <w:p w:rsidR="00000000" w:rsidRPr="00731A46" w:rsidP="00731A46">
            <w:pPr>
              <w:pStyle w:val="ListBullet"/>
            </w:pPr>
            <w:r w:rsidRPr="00731A46">
              <w:t>generating design ideas for props and merchandisers</w:t>
            </w:r>
          </w:p>
          <w:p w:rsidR="00000000" w:rsidP="00731A46">
            <w:pPr>
              <w:pStyle w:val="ListBullet"/>
              <w:rPr>
                <w:lang w:val="en-NZ"/>
              </w:rPr>
            </w:pPr>
            <w:r w:rsidRPr="00731A46">
              <w:t>constructing props and merchandisers.</w:t>
            </w:r>
          </w:p>
        </w:tc>
      </w:tr>
      <w:tr w:rsidTr="00F9154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31A46">
            <w:pPr>
              <w:pStyle w:val="BodyText"/>
              <w:rPr>
                <w:lang w:val="en-NZ"/>
              </w:rPr>
            </w:pPr>
          </w:p>
        </w:tc>
      </w:tr>
      <w:tr w:rsidTr="00F9154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31A46" w:rsidP="00731A46">
            <w:pPr>
              <w:pStyle w:val="BodyText"/>
            </w:pPr>
            <w:r w:rsidRPr="00731A46">
              <w:t>The following knowledge must be assessed as part of this unit:</w:t>
            </w:r>
          </w:p>
          <w:p w:rsidR="00000000" w:rsidRPr="00731A46" w:rsidP="00731A46">
            <w:pPr>
              <w:pStyle w:val="ListBullet"/>
            </w:pPr>
            <w:r w:rsidRPr="00731A46">
              <w:t>ethnic and cultural styles and decorative motifs that may be used for promotions, exhibitions, festivals and specific events</w:t>
            </w:r>
          </w:p>
          <w:p w:rsidR="00000000" w:rsidRPr="00731A46" w:rsidP="00731A46">
            <w:pPr>
              <w:pStyle w:val="ListBullet"/>
            </w:pPr>
            <w:r w:rsidRPr="00731A46">
              <w:t>the elements and principle</w:t>
            </w:r>
            <w:r w:rsidRPr="00731A46">
              <w:t>s of design</w:t>
            </w:r>
          </w:p>
          <w:p w:rsidR="00000000" w:rsidRPr="00731A46" w:rsidP="00731A46">
            <w:pPr>
              <w:pStyle w:val="ListBullet"/>
            </w:pPr>
            <w:r w:rsidRPr="00731A46">
              <w:t>appropriate materials and media for visual merchandising applications</w:t>
            </w:r>
          </w:p>
          <w:p w:rsidR="00000000" w:rsidRPr="00731A46" w:rsidP="00731A46">
            <w:pPr>
              <w:pStyle w:val="ListBullet"/>
            </w:pPr>
            <w:r w:rsidRPr="00731A46">
              <w:t>relevant standards, performance benchmarks and specifications.</w:t>
            </w:r>
          </w:p>
        </w:tc>
      </w:tr>
    </w:tbl>
    <w:p w:rsidR="00F9154D" w:rsidP="00731A46">
      <w:pPr>
        <w:pStyle w:val="BodyText"/>
      </w:pPr>
    </w:p>
    <w:p w:rsidR="00F9154D" w:rsidP="00731A46">
      <w:pPr>
        <w:pStyle w:val="BodyText"/>
      </w:pPr>
    </w:p>
    <w:p w:rsidR="00000000" w:rsidRPr="00731A46" w:rsidP="00731A46">
      <w:pPr>
        <w:pStyle w:val="Heading1"/>
      </w:pPr>
      <w:bookmarkStart w:id="10" w:name="O_137784"/>
      <w:bookmarkEnd w:id="10"/>
      <w:r w:rsidRPr="00731A46">
        <w:t>Evidence Guide</w:t>
      </w:r>
    </w:p>
    <w:tbl>
      <w:tblPr>
        <w:tblW w:w="0" w:type="auto"/>
        <w:tblLayout w:type="fixed"/>
        <w:tblCellMar>
          <w:left w:w="62" w:type="dxa"/>
          <w:right w:w="62" w:type="dxa"/>
        </w:tblCellMar>
        <w:tblLook w:val="0000"/>
      </w:tblPr>
      <w:tblGrid>
        <w:gridCol w:w="3345"/>
        <w:gridCol w:w="5835"/>
      </w:tblGrid>
      <w:tr w:rsidTr="00F9154D">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31A46">
            <w:pPr>
              <w:pStyle w:val="BodyText"/>
              <w:rPr>
                <w:lang w:val="en-NZ"/>
              </w:rPr>
            </w:pPr>
            <w:r w:rsidRPr="00731A46">
              <w:rPr>
                <w:rStyle w:val="SpecialBold"/>
              </w:rPr>
              <w:t>EVIDENCE GUIDE</w:t>
            </w:r>
          </w:p>
        </w:tc>
      </w:tr>
      <w:tr w:rsidTr="00F9154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31A46">
            <w:pPr>
              <w:pStyle w:val="BodyText"/>
              <w:rPr>
                <w:lang w:val="en-NZ"/>
              </w:rPr>
            </w:pPr>
            <w:r w:rsidRPr="00731A46">
              <w:t>The evidence guide provides advice on assessment and must be read in conjunction with the performance criteria, required skills and knowledge, the range statement and the Assessment Guidelines for this Training Package.</w:t>
            </w:r>
          </w:p>
        </w:tc>
      </w:tr>
      <w:tr w:rsidTr="00F9154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31A46">
            <w:pPr>
              <w:pStyle w:val="BodyText"/>
              <w:rPr>
                <w:lang w:val="en-NZ"/>
              </w:rPr>
            </w:pPr>
          </w:p>
        </w:tc>
      </w:tr>
      <w:tr w:rsidTr="00F915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31A46">
            <w:pPr>
              <w:pStyle w:val="BodyText"/>
              <w:rPr>
                <w:lang w:val="en-NZ"/>
              </w:rPr>
            </w:pPr>
            <w:r w:rsidRPr="00731A46">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731A46" w:rsidP="00731A46">
            <w:pPr>
              <w:pStyle w:val="BodyText"/>
            </w:pPr>
            <w:r w:rsidRPr="00731A46">
              <w:t>Evidence of the following is essential:</w:t>
            </w:r>
          </w:p>
          <w:p w:rsidR="00000000" w:rsidRPr="00731A46" w:rsidP="00731A46">
            <w:pPr>
              <w:pStyle w:val="ListBullet"/>
            </w:pPr>
            <w:r w:rsidRPr="00731A46">
              <w:t>identification and utilisation of research on historical, cultural and seasonal themes in designing displays and merchandi</w:t>
            </w:r>
            <w:r w:rsidRPr="00731A46">
              <w:t>sers</w:t>
            </w:r>
          </w:p>
          <w:p w:rsidR="00000000" w:rsidRPr="00731A46" w:rsidP="00731A46">
            <w:pPr>
              <w:pStyle w:val="ListBullet"/>
            </w:pPr>
            <w:r w:rsidRPr="00731A46">
              <w:t>planning, coordinating and implementing activities associated with constructing a range of props and merchandisers for different applications</w:t>
            </w:r>
          </w:p>
          <w:p w:rsidR="00000000" w:rsidRPr="00731A46" w:rsidP="00731A46">
            <w:pPr>
              <w:pStyle w:val="ListBullet"/>
            </w:pPr>
            <w:r w:rsidRPr="00731A46">
              <w:t>ability to draw on past and present trends to create design images that represent lifestyle or corporate imag</w:t>
            </w:r>
            <w:r w:rsidRPr="00731A46">
              <w:t>es</w:t>
            </w:r>
          </w:p>
          <w:p w:rsidR="00000000" w:rsidRPr="00731A46" w:rsidP="00731A46">
            <w:pPr>
              <w:pStyle w:val="ListBullet"/>
            </w:pPr>
            <w:r w:rsidRPr="00731A46">
              <w:t>observation and integration of OHS principles in the construction of props and merchandisers</w:t>
            </w:r>
          </w:p>
          <w:p w:rsidR="00000000" w:rsidP="00731A46">
            <w:pPr>
              <w:pStyle w:val="ListBullet"/>
              <w:rPr>
                <w:lang w:val="en-NZ"/>
              </w:rPr>
            </w:pPr>
            <w:r w:rsidRPr="00731A46">
              <w:t xml:space="preserve">maintenance and modification of store mannequins for </w:t>
            </w:r>
            <w:r w:rsidRPr="00731A46">
              <w:t>a range of display applications.</w:t>
            </w:r>
          </w:p>
        </w:tc>
      </w:tr>
      <w:tr w:rsidTr="00F915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31A46">
            <w:pPr>
              <w:pStyle w:val="BodyText"/>
              <w:rPr>
                <w:lang w:val="en-NZ"/>
              </w:rPr>
            </w:pPr>
          </w:p>
        </w:tc>
      </w:tr>
      <w:tr w:rsidTr="00F915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31A46">
            <w:pPr>
              <w:pStyle w:val="BodyText"/>
              <w:rPr>
                <w:lang w:val="en-NZ"/>
              </w:rPr>
            </w:pPr>
            <w:r w:rsidRPr="00731A46">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731A46" w:rsidP="00731A46">
            <w:pPr>
              <w:pStyle w:val="BodyText"/>
            </w:pPr>
            <w:r w:rsidRPr="00731A46">
              <w:t>Assessment must ensure access to:</w:t>
            </w:r>
          </w:p>
          <w:p w:rsidR="00000000" w:rsidRPr="00731A46" w:rsidP="00731A46">
            <w:pPr>
              <w:pStyle w:val="ListBullet"/>
            </w:pPr>
            <w:r w:rsidRPr="00731A46">
              <w:t>a real or simulated work environment</w:t>
            </w:r>
          </w:p>
          <w:p w:rsidR="00000000" w:rsidRPr="00731A46" w:rsidP="00731A46">
            <w:pPr>
              <w:pStyle w:val="ListBullet"/>
            </w:pPr>
            <w:r w:rsidRPr="00731A46">
              <w:t>relevant documentation, such as:</w:t>
            </w:r>
          </w:p>
          <w:p w:rsidR="00000000" w:rsidRPr="00731A46" w:rsidP="00731A46">
            <w:pPr>
              <w:pStyle w:val="ListBullet2"/>
            </w:pPr>
            <w:r w:rsidRPr="00731A46">
              <w:t>benchmarks and specifications</w:t>
            </w:r>
          </w:p>
          <w:p w:rsidR="00000000" w:rsidRPr="00731A46" w:rsidP="00731A46">
            <w:pPr>
              <w:pStyle w:val="ListBullet2"/>
            </w:pPr>
            <w:r w:rsidRPr="00731A46">
              <w:t>OHS requirements</w:t>
            </w:r>
          </w:p>
          <w:p w:rsidR="00000000" w:rsidRPr="00731A46" w:rsidP="00731A46">
            <w:pPr>
              <w:pStyle w:val="ListBullet"/>
            </w:pPr>
            <w:r w:rsidRPr="00731A46">
              <w:t>relevant tools, equipment and materials</w:t>
            </w:r>
          </w:p>
          <w:p w:rsidR="00000000" w:rsidP="00731A46">
            <w:pPr>
              <w:pStyle w:val="ListBullet"/>
              <w:rPr>
                <w:lang w:val="en-NZ"/>
              </w:rPr>
            </w:pPr>
            <w:r w:rsidRPr="00731A46">
              <w:t>fashion mannequins.</w:t>
            </w:r>
          </w:p>
        </w:tc>
      </w:tr>
      <w:tr w:rsidTr="00F915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31A46">
            <w:pPr>
              <w:pStyle w:val="BodyText"/>
              <w:rPr>
                <w:lang w:val="en-NZ"/>
              </w:rPr>
            </w:pPr>
          </w:p>
        </w:tc>
      </w:tr>
      <w:tr w:rsidTr="00F915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31A46">
            <w:pPr>
              <w:pStyle w:val="BodyText"/>
              <w:rPr>
                <w:lang w:val="en-NZ"/>
              </w:rPr>
            </w:pPr>
            <w:r w:rsidRPr="00731A46">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731A46" w:rsidP="00731A46">
            <w:pPr>
              <w:pStyle w:val="BodyText"/>
            </w:pPr>
            <w:r w:rsidRPr="00731A46">
              <w:t>A range of assessment methods should be used to assess practical skills and knowledge. The following examples are appropriate for this unit:</w:t>
            </w:r>
          </w:p>
          <w:p w:rsidR="00000000" w:rsidRPr="00731A46" w:rsidP="00731A46">
            <w:pPr>
              <w:pStyle w:val="ListBullet"/>
            </w:pPr>
            <w:r w:rsidRPr="00731A46">
              <w:t>observation of performance in the workplace</w:t>
            </w:r>
          </w:p>
          <w:p w:rsidR="00000000" w:rsidRPr="00731A46" w:rsidP="00731A46">
            <w:pPr>
              <w:pStyle w:val="ListBullet"/>
            </w:pPr>
            <w:r w:rsidRPr="00731A46">
              <w:t>project-based assessment in a simulated display environment</w:t>
            </w:r>
          </w:p>
          <w:p w:rsidR="00000000" w:rsidRPr="00731A46" w:rsidP="00731A46">
            <w:pPr>
              <w:pStyle w:val="ListBullet"/>
            </w:pPr>
            <w:r w:rsidRPr="00731A46">
              <w:t>third-part</w:t>
            </w:r>
            <w:r w:rsidRPr="00731A46">
              <w:t>y reports from a supervisor</w:t>
            </w:r>
          </w:p>
          <w:p w:rsidR="00000000" w:rsidRPr="00731A46" w:rsidP="00731A46">
            <w:pPr>
              <w:pStyle w:val="ListBullet"/>
            </w:pPr>
            <w:r w:rsidRPr="00731A46">
              <w:t>customer feedback</w:t>
            </w:r>
          </w:p>
          <w:p w:rsidR="00000000" w:rsidRPr="00731A46" w:rsidP="00731A46">
            <w:pPr>
              <w:pStyle w:val="ListBullet"/>
            </w:pPr>
            <w:r w:rsidRPr="00731A46">
              <w:t>answers to questions about specific skills and knowledge</w:t>
            </w:r>
          </w:p>
          <w:p w:rsidR="00000000" w:rsidRPr="00731A46" w:rsidP="00731A46">
            <w:pPr>
              <w:pStyle w:val="ListBullet"/>
            </w:pPr>
            <w:r w:rsidRPr="00731A46">
              <w:t>review of portfolios of evidence and third-party workplace reports of on-the-job performance.</w:t>
            </w:r>
          </w:p>
          <w:p w:rsidR="00000000" w:rsidP="00731A46">
            <w:pPr>
              <w:pStyle w:val="BodyText"/>
              <w:rPr>
                <w:lang w:val="en-NZ"/>
              </w:rPr>
            </w:pPr>
            <w:r w:rsidRPr="00731A46">
              <w:t>Holistic assessment with other units relevant to the indust</w:t>
            </w:r>
            <w:r w:rsidRPr="00731A46">
              <w:t>ry sector, workplace and job role is recommended.</w:t>
            </w:r>
          </w:p>
        </w:tc>
      </w:tr>
      <w:tr w:rsidTr="00F915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31A46">
            <w:pPr>
              <w:pStyle w:val="BodyText"/>
              <w:rPr>
                <w:lang w:val="en-NZ"/>
              </w:rPr>
            </w:pPr>
          </w:p>
        </w:tc>
      </w:tr>
      <w:tr w:rsidTr="00F915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31A46">
            <w:pPr>
              <w:pStyle w:val="BodyText"/>
              <w:rPr>
                <w:lang w:val="en-NZ"/>
              </w:rPr>
            </w:pPr>
            <w:r w:rsidRPr="00731A46">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731A46" w:rsidP="00731A46">
            <w:pPr>
              <w:pStyle w:val="BodyText"/>
            </w:pPr>
            <w:r w:rsidRPr="00731A46">
              <w:t xml:space="preserve">Employability skills are integral to effective performance in the workplace and are broadly consistent across industry sectors. How these skills </w:t>
            </w:r>
            <w:r w:rsidRPr="00731A46">
              <w:t>are applied varies between occupations and qualifications due to the different work functions and contexts.</w:t>
            </w:r>
          </w:p>
          <w:p w:rsidR="00000000" w:rsidRPr="00731A46" w:rsidP="00731A46">
            <w:pPr>
              <w:pStyle w:val="BodyText"/>
            </w:pPr>
            <w:r w:rsidRPr="00731A46">
              <w:t>Employability skills embedded in this unit should be assessed holistically in the context of the job role and with other relevant units that make up</w:t>
            </w:r>
            <w:r w:rsidRPr="00731A46">
              <w:t xml:space="preserve"> the skill set or qualification.</w:t>
            </w:r>
          </w:p>
        </w:tc>
      </w:tr>
    </w:tbl>
    <w:p w:rsidR="00F9154D" w:rsidP="00731A46">
      <w:pPr>
        <w:pStyle w:val="BodyText"/>
      </w:pPr>
    </w:p>
    <w:p w:rsidR="00F9154D" w:rsidP="00731A46">
      <w:pPr>
        <w:pStyle w:val="BodyText"/>
      </w:pPr>
    </w:p>
    <w:p w:rsidR="00000000" w:rsidRPr="00731A46" w:rsidP="00731A46">
      <w:pPr>
        <w:pStyle w:val="Heading1"/>
      </w:pPr>
      <w:bookmarkStart w:id="11" w:name="O_137785"/>
      <w:bookmarkEnd w:id="11"/>
      <w:r w:rsidRPr="00731A46">
        <w:t>Range Statement</w:t>
      </w:r>
    </w:p>
    <w:tbl>
      <w:tblPr>
        <w:tblW w:w="0" w:type="auto"/>
        <w:tblLayout w:type="fixed"/>
        <w:tblCellMar>
          <w:left w:w="62" w:type="dxa"/>
          <w:right w:w="62" w:type="dxa"/>
        </w:tblCellMar>
        <w:tblLook w:val="0000"/>
      </w:tblPr>
      <w:tblGrid>
        <w:gridCol w:w="3345"/>
        <w:gridCol w:w="5835"/>
      </w:tblGrid>
      <w:tr w:rsidTr="00F9154D">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31A46">
            <w:pPr>
              <w:pStyle w:val="BodyText"/>
              <w:rPr>
                <w:lang w:val="en-NZ"/>
              </w:rPr>
            </w:pPr>
            <w:r w:rsidRPr="00731A46">
              <w:rPr>
                <w:rStyle w:val="SpecialBold"/>
              </w:rPr>
              <w:t>RANGE STATEMENT</w:t>
            </w:r>
          </w:p>
        </w:tc>
      </w:tr>
      <w:tr w:rsidTr="00F9154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31A46">
            <w:pPr>
              <w:pStyle w:val="BodyText"/>
              <w:rPr>
                <w:lang w:val="en-NZ"/>
              </w:rPr>
            </w:pPr>
            <w:r w:rsidRPr="00731A46">
              <w:t xml:space="preserve">The range statement relates to the unit of competency as a whole. It allows for different work environments and situations that may affect performance. </w:t>
            </w:r>
            <w:r w:rsidRPr="00731A46">
              <w:rPr>
                <w:rStyle w:val="BoldandItalics"/>
              </w:rPr>
              <w:t>Bold italicised</w:t>
            </w:r>
            <w:r w:rsidRPr="00731A46">
              <w:t xml:space="preserve"> wording in the performance criteria is detailed below.</w:t>
            </w:r>
          </w:p>
        </w:tc>
      </w:tr>
      <w:tr w:rsidTr="00F9154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31A46">
            <w:pPr>
              <w:pStyle w:val="BodyText"/>
              <w:rPr>
                <w:lang w:val="en-NZ"/>
              </w:rPr>
            </w:pPr>
          </w:p>
        </w:tc>
      </w:tr>
      <w:tr w:rsidTr="00F915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31A46">
            <w:pPr>
              <w:pStyle w:val="BodyText"/>
              <w:rPr>
                <w:lang w:val="en-NZ"/>
              </w:rPr>
            </w:pPr>
            <w:r w:rsidRPr="00731A46">
              <w:rPr>
                <w:rStyle w:val="BoldandItalics"/>
              </w:rPr>
              <w:t>Clients</w:t>
            </w:r>
            <w:r w:rsidRPr="00731A4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P="00731A46">
            <w:pPr>
              <w:pStyle w:val="ListBullet"/>
              <w:rPr>
                <w:lang w:val="en-NZ"/>
              </w:rPr>
            </w:pPr>
            <w:r w:rsidRPr="00731A46">
              <w:t>clients may include managers within the organisation or external businesses.</w:t>
            </w:r>
          </w:p>
        </w:tc>
      </w:tr>
      <w:tr w:rsidTr="00F915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31A46">
            <w:pPr>
              <w:pStyle w:val="BodyText"/>
              <w:rPr>
                <w:lang w:val="en-NZ"/>
              </w:rPr>
            </w:pPr>
          </w:p>
        </w:tc>
      </w:tr>
      <w:tr w:rsidTr="00F915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31A46">
            <w:pPr>
              <w:pStyle w:val="BodyText"/>
              <w:rPr>
                <w:lang w:val="en-NZ"/>
              </w:rPr>
            </w:pPr>
            <w:r w:rsidRPr="00731A46">
              <w:rPr>
                <w:rStyle w:val="BoldandItalics"/>
              </w:rPr>
              <w:t>Props and merchandisers</w:t>
            </w:r>
            <w:r w:rsidRPr="00731A46">
              <w:t xml:space="preserve"> may be used in retail windows, in-store displays, exhibitions, corporate promotional displays, and corporate or social events and may include: </w:t>
            </w:r>
          </w:p>
        </w:tc>
        <w:tc>
          <w:tcPr>
            <w:tcW w:w="5835" w:type="dxa"/>
            <w:tcBorders>
              <w:top w:val="nil"/>
              <w:left w:val="nil"/>
              <w:bottom w:val="nil"/>
              <w:right w:val="nil"/>
            </w:tcBorders>
            <w:tcMar>
              <w:top w:w="0" w:type="dxa"/>
              <w:left w:w="62" w:type="dxa"/>
              <w:bottom w:w="0" w:type="dxa"/>
              <w:right w:w="62" w:type="dxa"/>
            </w:tcMar>
          </w:tcPr>
          <w:p w:rsidR="00000000" w:rsidRPr="00731A46" w:rsidP="00731A46">
            <w:pPr>
              <w:pStyle w:val="ListBullet"/>
            </w:pPr>
            <w:r w:rsidRPr="00731A46">
              <w:t>formal display props</w:t>
            </w:r>
          </w:p>
          <w:p w:rsidR="00000000" w:rsidRPr="00731A46" w:rsidP="00731A46">
            <w:pPr>
              <w:pStyle w:val="ListBullet"/>
            </w:pPr>
            <w:r w:rsidRPr="00731A46">
              <w:t>asymmetrical props</w:t>
            </w:r>
          </w:p>
          <w:p w:rsidR="00000000" w:rsidRPr="00731A46" w:rsidP="00731A46">
            <w:pPr>
              <w:pStyle w:val="ListBullet"/>
            </w:pPr>
            <w:r w:rsidRPr="00731A46">
              <w:t>minimalist props</w:t>
            </w:r>
          </w:p>
          <w:p w:rsidR="00000000" w:rsidRPr="00731A46" w:rsidP="00731A46">
            <w:pPr>
              <w:pStyle w:val="ListBullet"/>
            </w:pPr>
            <w:r w:rsidRPr="00731A46">
              <w:t>dynamic props</w:t>
            </w:r>
          </w:p>
          <w:p w:rsidR="00000000" w:rsidRPr="00731A46" w:rsidP="00731A46">
            <w:pPr>
              <w:pStyle w:val="ListBullet"/>
            </w:pPr>
            <w:r w:rsidRPr="00731A46">
              <w:t>harmonious props</w:t>
            </w:r>
          </w:p>
          <w:p w:rsidR="00000000" w:rsidRPr="00731A46" w:rsidP="00731A46">
            <w:pPr>
              <w:pStyle w:val="ListBullet"/>
            </w:pPr>
            <w:r w:rsidRPr="00731A46">
              <w:t>rhythmic props</w:t>
            </w:r>
          </w:p>
          <w:p w:rsidR="00000000" w:rsidRPr="00731A46" w:rsidP="00731A46">
            <w:pPr>
              <w:pStyle w:val="ListBullet"/>
            </w:pPr>
            <w:r w:rsidRPr="00731A46">
              <w:t xml:space="preserve">trompe </w:t>
            </w:r>
            <w:r w:rsidRPr="00731A46">
              <w:t>l'oeil finishes on three-dimensional and three-dimensional surfaces</w:t>
            </w:r>
          </w:p>
          <w:p w:rsidR="00000000" w:rsidRPr="00731A46" w:rsidP="00731A46">
            <w:pPr>
              <w:pStyle w:val="ListBullet"/>
            </w:pPr>
            <w:r w:rsidRPr="00731A46">
              <w:t>miniature three-dimensional props</w:t>
            </w:r>
          </w:p>
          <w:p w:rsidR="00000000" w:rsidRPr="00731A46" w:rsidP="00731A46">
            <w:pPr>
              <w:pStyle w:val="ListBullet"/>
            </w:pPr>
            <w:r w:rsidRPr="00731A46">
              <w:t>display props made in reproducible moulds</w:t>
            </w:r>
          </w:p>
          <w:p w:rsidR="00000000" w:rsidRPr="00731A46" w:rsidP="00731A46">
            <w:pPr>
              <w:pStyle w:val="ListBullet"/>
            </w:pPr>
            <w:r w:rsidRPr="00731A46">
              <w:t>centrepieces for themed events</w:t>
            </w:r>
          </w:p>
          <w:p w:rsidR="00000000" w:rsidP="00731A46">
            <w:pPr>
              <w:pStyle w:val="ListBullet"/>
              <w:rPr>
                <w:lang w:val="en-NZ"/>
              </w:rPr>
            </w:pPr>
            <w:r w:rsidRPr="00731A46">
              <w:t>mixed-media soft models.</w:t>
            </w:r>
          </w:p>
        </w:tc>
      </w:tr>
      <w:tr w:rsidTr="00F915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31A46">
            <w:pPr>
              <w:pStyle w:val="BodyText"/>
              <w:rPr>
                <w:lang w:val="en-NZ"/>
              </w:rPr>
            </w:pPr>
          </w:p>
        </w:tc>
      </w:tr>
      <w:tr w:rsidTr="00F915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31A46">
            <w:pPr>
              <w:pStyle w:val="BodyText"/>
              <w:rPr>
                <w:lang w:val="en-NZ"/>
              </w:rPr>
            </w:pPr>
            <w:r w:rsidRPr="00731A46">
              <w:rPr>
                <w:rStyle w:val="BoldandItalics"/>
              </w:rPr>
              <w:t>Promotional and cultural themes</w:t>
            </w:r>
            <w:r w:rsidRPr="00731A4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31A46" w:rsidP="00731A46">
            <w:pPr>
              <w:pStyle w:val="ListBullet"/>
            </w:pPr>
            <w:r w:rsidRPr="00731A46">
              <w:t>seasonal themes</w:t>
            </w:r>
          </w:p>
          <w:p w:rsidR="00000000" w:rsidRPr="00731A46" w:rsidP="00731A46">
            <w:pPr>
              <w:pStyle w:val="ListBullet"/>
            </w:pPr>
            <w:r w:rsidRPr="00731A46">
              <w:t>cultural themes</w:t>
            </w:r>
          </w:p>
          <w:p w:rsidR="00000000" w:rsidRPr="00731A46" w:rsidP="00731A46">
            <w:pPr>
              <w:pStyle w:val="ListBullet"/>
            </w:pPr>
            <w:r w:rsidRPr="00731A46">
              <w:t>historical themes</w:t>
            </w:r>
          </w:p>
          <w:p w:rsidR="00000000" w:rsidRPr="00731A46" w:rsidP="00731A46">
            <w:pPr>
              <w:pStyle w:val="ListBullet"/>
            </w:pPr>
            <w:r w:rsidRPr="00731A46">
              <w:t>product category themes</w:t>
            </w:r>
          </w:p>
          <w:p w:rsidR="00000000" w:rsidRPr="00731A46" w:rsidP="00731A46">
            <w:pPr>
              <w:pStyle w:val="ListBullet"/>
            </w:pPr>
            <w:r w:rsidRPr="00731A46">
              <w:t>classical</w:t>
            </w:r>
          </w:p>
          <w:p w:rsidR="00000000" w:rsidRPr="00731A46" w:rsidP="00731A46">
            <w:pPr>
              <w:pStyle w:val="ListBullet"/>
            </w:pPr>
            <w:r w:rsidRPr="00731A46">
              <w:t>medieval</w:t>
            </w:r>
          </w:p>
          <w:p w:rsidR="00000000" w:rsidRPr="00731A46" w:rsidP="00731A46">
            <w:pPr>
              <w:pStyle w:val="ListBullet"/>
            </w:pPr>
            <w:r w:rsidRPr="00731A46">
              <w:t>baroque and rococo</w:t>
            </w:r>
          </w:p>
          <w:p w:rsidR="00000000" w:rsidRPr="00731A46" w:rsidP="00731A46">
            <w:pPr>
              <w:pStyle w:val="ListBullet"/>
            </w:pPr>
            <w:r w:rsidRPr="00731A46">
              <w:t>the 1920s</w:t>
            </w:r>
          </w:p>
          <w:p w:rsidR="00000000" w:rsidRPr="00731A46" w:rsidP="00731A46">
            <w:pPr>
              <w:pStyle w:val="ListBullet"/>
            </w:pPr>
            <w:r w:rsidRPr="00731A46">
              <w:t>art noveau</w:t>
            </w:r>
          </w:p>
          <w:p w:rsidR="00000000" w:rsidRPr="00731A46" w:rsidP="00731A46">
            <w:pPr>
              <w:pStyle w:val="ListBullet"/>
            </w:pPr>
            <w:r w:rsidRPr="00731A46">
              <w:t>art deco and surrealism</w:t>
            </w:r>
          </w:p>
          <w:p w:rsidR="00000000" w:rsidRPr="00731A46" w:rsidP="00731A46">
            <w:pPr>
              <w:pStyle w:val="ListBullet"/>
            </w:pPr>
            <w:r w:rsidRPr="00731A46">
              <w:t>Memphis</w:t>
            </w:r>
          </w:p>
          <w:p w:rsidR="00000000" w:rsidRPr="00731A46" w:rsidP="00731A46">
            <w:pPr>
              <w:pStyle w:val="ListBullet"/>
            </w:pPr>
            <w:r w:rsidRPr="00731A46">
              <w:t>deconstruction and post modernism</w:t>
            </w:r>
          </w:p>
          <w:p w:rsidR="00000000" w:rsidRPr="00731A46" w:rsidP="00731A46">
            <w:pPr>
              <w:pStyle w:val="ListBullet"/>
            </w:pPr>
            <w:r w:rsidRPr="00731A46">
              <w:t>Japanese design</w:t>
            </w:r>
          </w:p>
          <w:p w:rsidR="00000000" w:rsidRPr="00731A46" w:rsidP="00731A46">
            <w:pPr>
              <w:pStyle w:val="ListBullet"/>
            </w:pPr>
            <w:r w:rsidRPr="00731A46">
              <w:t>the Bauhaus and modernism</w:t>
            </w:r>
          </w:p>
          <w:p w:rsidR="00000000" w:rsidRPr="00731A46" w:rsidP="00731A46">
            <w:pPr>
              <w:pStyle w:val="ListBullet"/>
            </w:pPr>
            <w:r w:rsidRPr="00731A46">
              <w:t>pop and the 1960s</w:t>
            </w:r>
          </w:p>
          <w:p w:rsidR="00000000" w:rsidRPr="00731A46" w:rsidP="00731A46">
            <w:pPr>
              <w:pStyle w:val="ListBullet"/>
            </w:pPr>
            <w:r w:rsidRPr="00731A46">
              <w:t>current events, such as sporting events, arts or entertainment</w:t>
            </w:r>
          </w:p>
          <w:p w:rsidR="00000000" w:rsidP="00731A46">
            <w:pPr>
              <w:pStyle w:val="ListBullet"/>
              <w:rPr>
                <w:lang w:val="en-NZ"/>
              </w:rPr>
            </w:pPr>
            <w:r w:rsidRPr="00731A46">
              <w:t>Christmas, Easter and other cultural and religious occasions</w:t>
            </w:r>
          </w:p>
        </w:tc>
      </w:tr>
      <w:tr w:rsidTr="00F915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31A46">
            <w:pPr>
              <w:pStyle w:val="BodyText"/>
              <w:rPr>
                <w:lang w:val="en-NZ"/>
              </w:rPr>
            </w:pPr>
          </w:p>
        </w:tc>
      </w:tr>
      <w:tr w:rsidTr="00F915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31A46">
            <w:pPr>
              <w:pStyle w:val="BodyText"/>
              <w:rPr>
                <w:lang w:val="en-NZ"/>
              </w:rPr>
            </w:pPr>
            <w:r w:rsidRPr="00731A46">
              <w:rPr>
                <w:rStyle w:val="BoldandItalics"/>
              </w:rPr>
              <w:t>Relevant standards</w:t>
            </w:r>
            <w:r w:rsidRPr="00731A46">
              <w:t xml:space="preserve">, </w:t>
            </w:r>
            <w:r w:rsidRPr="00731A46">
              <w:rPr>
                <w:rStyle w:val="BoldandItalics"/>
              </w:rPr>
              <w:t>performance benchmarks and specifications</w:t>
            </w:r>
            <w:r w:rsidRPr="00731A4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31A46" w:rsidP="00731A46">
            <w:pPr>
              <w:pStyle w:val="ListBullet"/>
            </w:pPr>
            <w:r w:rsidRPr="00731A46">
              <w:t>Australian standards</w:t>
            </w:r>
          </w:p>
          <w:p w:rsidR="00000000" w:rsidRPr="00731A46" w:rsidP="00731A46">
            <w:pPr>
              <w:pStyle w:val="ListBullet"/>
            </w:pPr>
            <w:r w:rsidRPr="00731A46">
              <w:t>industry stan</w:t>
            </w:r>
            <w:r w:rsidRPr="00731A46">
              <w:t>dards</w:t>
            </w:r>
          </w:p>
          <w:p w:rsidR="00000000" w:rsidRPr="00731A46" w:rsidP="00731A46">
            <w:pPr>
              <w:pStyle w:val="ListBullet"/>
            </w:pPr>
            <w:r w:rsidRPr="00731A46">
              <w:t>quality measures and criteria</w:t>
            </w:r>
          </w:p>
          <w:p w:rsidR="00000000" w:rsidRPr="00731A46" w:rsidP="00731A46">
            <w:pPr>
              <w:pStyle w:val="ListBullet"/>
            </w:pPr>
            <w:r w:rsidRPr="00731A46">
              <w:t>planning milestones and timeframes</w:t>
            </w:r>
          </w:p>
          <w:p w:rsidR="00000000" w:rsidRPr="00731A46" w:rsidP="00731A46">
            <w:pPr>
              <w:pStyle w:val="ListBullet"/>
            </w:pPr>
            <w:r w:rsidRPr="00731A46">
              <w:t>design brief</w:t>
            </w:r>
          </w:p>
          <w:p w:rsidR="00000000" w:rsidRPr="00731A46" w:rsidP="00731A46">
            <w:pPr>
              <w:pStyle w:val="ListBullet"/>
            </w:pPr>
            <w:r w:rsidRPr="00731A46">
              <w:t>manufacturer and supplier standards</w:t>
            </w:r>
          </w:p>
          <w:p w:rsidR="00000000" w:rsidP="00731A46">
            <w:pPr>
              <w:pStyle w:val="ListBullet"/>
              <w:rPr>
                <w:lang w:val="en-NZ"/>
              </w:rPr>
            </w:pPr>
            <w:r w:rsidRPr="00731A46">
              <w:t>OHS.</w:t>
            </w:r>
          </w:p>
        </w:tc>
      </w:tr>
      <w:tr w:rsidTr="00F915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31A46">
            <w:pPr>
              <w:pStyle w:val="BodyText"/>
              <w:rPr>
                <w:lang w:val="en-NZ"/>
              </w:rPr>
            </w:pPr>
          </w:p>
        </w:tc>
      </w:tr>
      <w:tr w:rsidTr="00F915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31A46">
            <w:pPr>
              <w:pStyle w:val="BodyText"/>
              <w:rPr>
                <w:lang w:val="en-NZ"/>
              </w:rPr>
            </w:pPr>
            <w:r w:rsidRPr="00731A46">
              <w:rPr>
                <w:rStyle w:val="BoldandItalics"/>
              </w:rPr>
              <w:t>Product categories</w:t>
            </w:r>
            <w:r w:rsidRPr="00731A4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31A46" w:rsidP="00731A46">
            <w:pPr>
              <w:pStyle w:val="ListBullet"/>
            </w:pPr>
            <w:r w:rsidRPr="00731A46">
              <w:t>food and liquor</w:t>
            </w:r>
          </w:p>
          <w:p w:rsidR="00000000" w:rsidRPr="00731A46" w:rsidP="00731A46">
            <w:pPr>
              <w:pStyle w:val="ListBullet"/>
            </w:pPr>
            <w:r w:rsidRPr="00731A46">
              <w:t>fashion and accessories</w:t>
            </w:r>
          </w:p>
          <w:p w:rsidR="00000000" w:rsidRPr="00731A46" w:rsidP="00731A46">
            <w:pPr>
              <w:pStyle w:val="ListBullet"/>
            </w:pPr>
            <w:r w:rsidRPr="00731A46">
              <w:t>footwear products and services</w:t>
            </w:r>
          </w:p>
          <w:p w:rsidR="00000000" w:rsidRPr="00731A46" w:rsidP="00731A46">
            <w:pPr>
              <w:pStyle w:val="ListBullet"/>
            </w:pPr>
            <w:r w:rsidRPr="00731A46">
              <w:t>jewellery</w:t>
            </w:r>
          </w:p>
          <w:p w:rsidR="00000000" w:rsidRPr="00731A46" w:rsidP="00731A46">
            <w:pPr>
              <w:pStyle w:val="ListBullet"/>
            </w:pPr>
            <w:r w:rsidRPr="00731A46">
              <w:t>hair, beauty and cosmetics products</w:t>
            </w:r>
          </w:p>
          <w:p w:rsidR="00000000" w:rsidRPr="00731A46" w:rsidP="00731A46">
            <w:pPr>
              <w:pStyle w:val="ListBullet"/>
            </w:pPr>
            <w:r w:rsidRPr="00731A46">
              <w:t>electrical products</w:t>
            </w:r>
          </w:p>
          <w:p w:rsidR="00000000" w:rsidRPr="00731A46" w:rsidP="00731A46">
            <w:pPr>
              <w:pStyle w:val="ListBullet"/>
            </w:pPr>
            <w:r w:rsidRPr="00731A46">
              <w:t>furniture products</w:t>
            </w:r>
          </w:p>
          <w:p w:rsidR="00000000" w:rsidRPr="00731A46" w:rsidP="00731A46">
            <w:pPr>
              <w:pStyle w:val="ListBullet"/>
            </w:pPr>
            <w:r w:rsidRPr="00731A46">
              <w:t>soft furnishings, fabrics, manchester and haberdashery</w:t>
            </w:r>
          </w:p>
          <w:p w:rsidR="00000000" w:rsidRPr="00731A46" w:rsidP="00731A46">
            <w:pPr>
              <w:pStyle w:val="ListBullet"/>
            </w:pPr>
            <w:r w:rsidRPr="00731A46">
              <w:t>floor covering products and services</w:t>
            </w:r>
          </w:p>
          <w:p w:rsidR="00000000" w:rsidRPr="00731A46" w:rsidP="00731A46">
            <w:pPr>
              <w:pStyle w:val="ListBullet"/>
            </w:pPr>
            <w:r w:rsidRPr="00731A46">
              <w:t>hardware products and services</w:t>
            </w:r>
          </w:p>
          <w:p w:rsidR="00000000" w:rsidRPr="00731A46" w:rsidP="00731A46">
            <w:pPr>
              <w:pStyle w:val="ListBullet"/>
            </w:pPr>
            <w:r w:rsidRPr="00731A46">
              <w:t>baby and toddler products</w:t>
            </w:r>
          </w:p>
          <w:p w:rsidR="00000000" w:rsidRPr="00731A46" w:rsidP="00731A46">
            <w:pPr>
              <w:pStyle w:val="ListBullet"/>
            </w:pPr>
            <w:r w:rsidRPr="00731A46">
              <w:t>cameras, photographic equipment and services</w:t>
            </w:r>
          </w:p>
          <w:p w:rsidR="00000000" w:rsidRPr="00731A46" w:rsidP="00731A46">
            <w:pPr>
              <w:pStyle w:val="ListBullet"/>
            </w:pPr>
            <w:r w:rsidRPr="00731A46">
              <w:t>computer products and services</w:t>
            </w:r>
          </w:p>
          <w:p w:rsidR="00000000" w:rsidRPr="00731A46" w:rsidP="00731A46">
            <w:pPr>
              <w:pStyle w:val="ListBullet"/>
            </w:pPr>
            <w:r w:rsidRPr="00731A46">
              <w:t>sporting products and services</w:t>
            </w:r>
          </w:p>
          <w:p w:rsidR="00000000" w:rsidRPr="00731A46" w:rsidP="00731A46">
            <w:pPr>
              <w:pStyle w:val="ListBullet"/>
            </w:pPr>
            <w:r w:rsidRPr="00731A46">
              <w:t>toys</w:t>
            </w:r>
          </w:p>
          <w:p w:rsidR="00000000" w:rsidRPr="00731A46" w:rsidP="00731A46">
            <w:pPr>
              <w:pStyle w:val="ListBullet"/>
            </w:pPr>
            <w:r w:rsidRPr="00731A46">
              <w:t>books</w:t>
            </w:r>
          </w:p>
          <w:p w:rsidR="00000000" w:rsidRPr="00731A46" w:rsidP="00731A46">
            <w:pPr>
              <w:pStyle w:val="ListBullet"/>
            </w:pPr>
            <w:r w:rsidRPr="00731A46">
              <w:t>newsagency products and services</w:t>
            </w:r>
          </w:p>
          <w:p w:rsidR="00000000" w:rsidP="00731A46">
            <w:pPr>
              <w:pStyle w:val="ListBullet"/>
              <w:rPr>
                <w:lang w:val="en-NZ"/>
              </w:rPr>
            </w:pPr>
            <w:r w:rsidRPr="00731A46">
              <w:t>music and audio products and services.</w:t>
            </w:r>
          </w:p>
        </w:tc>
      </w:tr>
      <w:tr w:rsidTr="00F915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731A46" w:rsidP="00731A46">
            <w:pPr>
              <w:pStyle w:val="BodyText"/>
            </w:pPr>
          </w:p>
        </w:tc>
      </w:tr>
    </w:tbl>
    <w:p w:rsidR="00F9154D" w:rsidP="00731A46">
      <w:pPr>
        <w:pStyle w:val="BodyText"/>
      </w:pPr>
    </w:p>
    <w:p w:rsidR="00F9154D" w:rsidP="00731A46">
      <w:pPr>
        <w:pStyle w:val="BodyText"/>
      </w:pPr>
    </w:p>
    <w:p w:rsidR="00000000" w:rsidRPr="00731A46" w:rsidP="00731A46">
      <w:pPr>
        <w:pStyle w:val="Heading1"/>
      </w:pPr>
      <w:bookmarkStart w:id="12" w:name="O_137786"/>
      <w:bookmarkEnd w:id="12"/>
      <w:r w:rsidRPr="00731A46">
        <w:t>Unit Sector(s)</w:t>
      </w:r>
    </w:p>
    <w:tbl>
      <w:tblPr>
        <w:tblW w:w="0" w:type="auto"/>
        <w:tblLayout w:type="fixed"/>
        <w:tblCellMar>
          <w:left w:w="62" w:type="dxa"/>
          <w:right w:w="62" w:type="dxa"/>
        </w:tblCellMar>
        <w:tblLook w:val="0000"/>
      </w:tblPr>
      <w:tblGrid>
        <w:gridCol w:w="2836"/>
        <w:gridCol w:w="6344"/>
      </w:tblGrid>
      <w:tr w:rsidTr="00F9154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31A46">
            <w:pPr>
              <w:pStyle w:val="BodyText"/>
              <w:rPr>
                <w:lang w:val="en-NZ"/>
              </w:rPr>
            </w:pPr>
            <w:r w:rsidRPr="00731A46">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731A46" w:rsidP="00731A46">
            <w:pPr>
              <w:pStyle w:val="BodyText"/>
            </w:pPr>
            <w:r w:rsidRPr="00731A46">
              <w:t xml:space="preserve">Retail </w:t>
            </w:r>
          </w:p>
        </w:tc>
      </w:tr>
    </w:tbl>
    <w:p w:rsidR="00000000" w:rsidRPr="00731A46" w:rsidP="00731A46">
      <w:pPr>
        <w:pStyle w:val="BodyText"/>
      </w:pPr>
    </w:p>
    <w:p w:rsidR="00000000" w:rsidRPr="00731A46" w:rsidP="00731A46">
      <w:pPr>
        <w:pStyle w:val="AllowPageBreak"/>
      </w:pPr>
    </w:p>
    <w:p w:rsidR="00000000" w:rsidRPr="00731A46" w:rsidP="00731A46">
      <w:pPr>
        <w:pStyle w:val="Heading1"/>
      </w:pPr>
      <w:bookmarkStart w:id="13" w:name="O_162565"/>
      <w:bookmarkEnd w:id="13"/>
      <w:r w:rsidRPr="00731A46">
        <w:t>Competency field</w:t>
      </w:r>
    </w:p>
    <w:tbl>
      <w:tblPr>
        <w:tblW w:w="0" w:type="auto"/>
        <w:tblLayout w:type="fixed"/>
        <w:tblCellMar>
          <w:left w:w="62" w:type="dxa"/>
          <w:right w:w="62" w:type="dxa"/>
        </w:tblCellMar>
        <w:tblLook w:val="0000"/>
      </w:tblPr>
      <w:tblGrid>
        <w:gridCol w:w="2836"/>
        <w:gridCol w:w="6344"/>
      </w:tblGrid>
      <w:tr w:rsidTr="00F9154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31A46">
            <w:pPr>
              <w:pStyle w:val="BodyText"/>
              <w:rPr>
                <w:lang w:val="en-NZ"/>
              </w:rPr>
            </w:pPr>
            <w:r w:rsidRPr="00731A46">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731A46">
            <w:pPr>
              <w:pStyle w:val="BodyText"/>
              <w:rPr>
                <w:lang w:val="en-NZ"/>
              </w:rPr>
            </w:pPr>
            <w:r w:rsidRPr="00731A46">
              <w:t>Merchandising</w:t>
            </w:r>
          </w:p>
        </w:tc>
      </w:tr>
      <w:tr w:rsidTr="00F9154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31A46" w:rsidP="00731A46">
            <w:pPr>
              <w:pStyle w:val="BodyText"/>
            </w:pPr>
          </w:p>
        </w:tc>
      </w:tr>
    </w:tbl>
    <w:p w:rsidR="00000000" w:rsidRPr="00731A46" w:rsidP="00731A46">
      <w:pPr>
        <w:pStyle w:val="BodyText"/>
      </w:pPr>
    </w:p>
    <w:p w:rsidR="00000000" w:rsidRPr="00731A46" w:rsidP="00731A46"/>
    <w:sectPr w:rsidSect="00731A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A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154D" w:rsidP="00F915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A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54D" w:rsidP="00731A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9154D" w:rsidP="00731A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9154D" w:rsidP="00731A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A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154D" w:rsidP="00F9154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A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54D" w:rsidP="00731A46">
    <w:pPr>
      <w:pStyle w:val="Header"/>
      <w:framePr w:wrap="around"/>
    </w:pPr>
    <w:r>
      <w:fldChar w:fldCharType="begin"/>
    </w:r>
    <w:r>
      <w:instrText xml:space="preserve"> TITLE   \* MERGEFORMAT </w:instrText>
    </w:r>
    <w:r>
      <w:fldChar w:fldCharType="separate"/>
    </w:r>
    <w:r>
      <w:t>SIRRMER010A Design, construct and maintain props and merchandisers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9154D" w:rsidP="00731A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AEE9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7860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3880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1A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1A46"/>
    <w:pPr>
      <w:spacing w:before="360" w:after="60"/>
      <w:outlineLvl w:val="0"/>
    </w:pPr>
    <w:rPr>
      <w:sz w:val="32"/>
    </w:rPr>
  </w:style>
  <w:style w:type="paragraph" w:styleId="Heading2">
    <w:name w:val="heading 2"/>
    <w:basedOn w:val="HeadingBase"/>
    <w:next w:val="BodyText"/>
    <w:link w:val="Heading2Char"/>
    <w:qFormat/>
    <w:rsid w:val="00731A46"/>
    <w:pPr>
      <w:keepLines/>
      <w:spacing w:before="240" w:after="120"/>
      <w:outlineLvl w:val="1"/>
    </w:pPr>
    <w:rPr>
      <w:sz w:val="28"/>
      <w:szCs w:val="40"/>
    </w:rPr>
  </w:style>
  <w:style w:type="paragraph" w:styleId="Heading3">
    <w:name w:val="heading 3"/>
    <w:basedOn w:val="HeadingBase"/>
    <w:next w:val="BodyText"/>
    <w:link w:val="Heading3Char"/>
    <w:qFormat/>
    <w:rsid w:val="00731A46"/>
    <w:pPr>
      <w:spacing w:before="180" w:after="120"/>
      <w:outlineLvl w:val="2"/>
    </w:pPr>
    <w:rPr>
      <w:spacing w:val="-10"/>
      <w:kern w:val="32"/>
    </w:rPr>
  </w:style>
  <w:style w:type="paragraph" w:styleId="Heading4">
    <w:name w:val="heading 4"/>
    <w:basedOn w:val="HeadingBase"/>
    <w:next w:val="BodyText"/>
    <w:link w:val="Heading4Char"/>
    <w:qFormat/>
    <w:rsid w:val="00731A46"/>
    <w:pPr>
      <w:spacing w:before="160" w:after="120"/>
      <w:outlineLvl w:val="3"/>
    </w:pPr>
    <w:rPr>
      <w:sz w:val="22"/>
    </w:rPr>
  </w:style>
  <w:style w:type="paragraph" w:styleId="Heading5">
    <w:name w:val="heading 5"/>
    <w:basedOn w:val="HeadingBase"/>
    <w:next w:val="Normal"/>
    <w:link w:val="Heading5Char"/>
    <w:qFormat/>
    <w:rsid w:val="00731A46"/>
    <w:pPr>
      <w:spacing w:before="80"/>
      <w:outlineLvl w:val="4"/>
    </w:pPr>
    <w:rPr>
      <w:color w:val="918585"/>
      <w:sz w:val="20"/>
    </w:rPr>
  </w:style>
  <w:style w:type="paragraph" w:styleId="Heading6">
    <w:name w:val="heading 6"/>
    <w:basedOn w:val="HeadingBase"/>
    <w:next w:val="Normal"/>
    <w:link w:val="Heading6Char"/>
    <w:qFormat/>
    <w:rsid w:val="00731A46"/>
    <w:pPr>
      <w:spacing w:before="60"/>
      <w:outlineLvl w:val="5"/>
    </w:pPr>
    <w:rPr>
      <w:color w:val="918585"/>
      <w:sz w:val="20"/>
    </w:rPr>
  </w:style>
  <w:style w:type="paragraph" w:styleId="Heading7">
    <w:name w:val="heading 7"/>
    <w:basedOn w:val="Normal"/>
    <w:next w:val="Normal"/>
    <w:link w:val="Heading7Char"/>
    <w:qFormat/>
    <w:rsid w:val="00731A46"/>
    <w:pPr>
      <w:ind w:left="720"/>
      <w:outlineLvl w:val="6"/>
    </w:pPr>
    <w:rPr>
      <w:i/>
    </w:rPr>
  </w:style>
  <w:style w:type="paragraph" w:styleId="Heading8">
    <w:name w:val="heading 8"/>
    <w:basedOn w:val="Normal"/>
    <w:next w:val="Normal"/>
    <w:link w:val="Heading8Char"/>
    <w:qFormat/>
    <w:rsid w:val="00731A46"/>
    <w:pPr>
      <w:ind w:left="720"/>
      <w:outlineLvl w:val="7"/>
    </w:pPr>
    <w:rPr>
      <w:i/>
    </w:rPr>
  </w:style>
  <w:style w:type="paragraph" w:styleId="Heading9">
    <w:name w:val="heading 9"/>
    <w:basedOn w:val="Normal"/>
    <w:next w:val="Normal"/>
    <w:link w:val="Heading9Char"/>
    <w:qFormat/>
    <w:rsid w:val="00731A46"/>
    <w:pPr>
      <w:ind w:left="720"/>
      <w:outlineLvl w:val="8"/>
    </w:pPr>
    <w:rPr>
      <w:i/>
    </w:rPr>
  </w:style>
  <w:style w:type="character" w:default="1" w:styleId="DefaultParagraphFont">
    <w:name w:val="Default Paragraph Font"/>
    <w:uiPriority w:val="1"/>
    <w:unhideWhenUsed/>
    <w:rsid w:val="00731A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1A46"/>
  </w:style>
  <w:style w:type="character" w:customStyle="1" w:styleId="Heading1Char">
    <w:name w:val="Heading 1 Char"/>
    <w:basedOn w:val="DefaultParagraphFont"/>
    <w:link w:val="Heading1"/>
    <w:rsid w:val="00731A46"/>
    <w:rPr>
      <w:rFonts w:ascii="Times New Roman" w:eastAsia="Times New Roman" w:hAnsi="Times New Roman" w:cs="Times New Roman"/>
      <w:b/>
      <w:sz w:val="32"/>
      <w:szCs w:val="20"/>
      <w:lang w:eastAsia="en-US"/>
    </w:rPr>
  </w:style>
  <w:style w:type="paragraph" w:styleId="BodyText">
    <w:name w:val="Body Text"/>
    <w:basedOn w:val="Normal"/>
    <w:link w:val="BodyTextChar"/>
    <w:rsid w:val="00731A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1A46"/>
    <w:rPr>
      <w:rFonts w:ascii="Times New Roman" w:eastAsia="Times New Roman" w:hAnsi="Times New Roman" w:cs="Times New Roman"/>
      <w:sz w:val="24"/>
      <w:lang w:val="en-US" w:eastAsia="en-US"/>
    </w:rPr>
  </w:style>
  <w:style w:type="paragraph" w:styleId="Footer">
    <w:name w:val="footer"/>
    <w:basedOn w:val="Normal"/>
    <w:link w:val="FooterChar"/>
    <w:rsid w:val="00731A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1A46"/>
    <w:rPr>
      <w:rFonts w:ascii="Times New Roman" w:eastAsia="Times New Roman" w:hAnsi="Times New Roman" w:cs="Times New Roman"/>
      <w:sz w:val="16"/>
      <w:lang w:val="en-US" w:eastAsia="en-US"/>
    </w:rPr>
  </w:style>
  <w:style w:type="paragraph" w:styleId="List">
    <w:name w:val="List"/>
    <w:basedOn w:val="BodyText"/>
    <w:next w:val="BodyText"/>
    <w:rsid w:val="00731A46"/>
    <w:pPr>
      <w:tabs>
        <w:tab w:val="left" w:pos="340"/>
      </w:tabs>
      <w:spacing w:before="60" w:after="60"/>
      <w:ind w:left="340" w:hanging="340"/>
    </w:pPr>
  </w:style>
  <w:style w:type="paragraph" w:styleId="ListBullet">
    <w:name w:val="List Bullet"/>
    <w:basedOn w:val="List"/>
    <w:rsid w:val="00731A46"/>
    <w:pPr>
      <w:numPr>
        <w:numId w:val="13"/>
      </w:numPr>
      <w:tabs>
        <w:tab w:val="clear" w:pos="340"/>
      </w:tabs>
      <w:spacing w:before="40" w:after="40"/>
    </w:pPr>
  </w:style>
  <w:style w:type="character" w:customStyle="1" w:styleId="SpecialBold">
    <w:name w:val="Special Bold"/>
    <w:basedOn w:val="DefaultParagraphFont"/>
    <w:rsid w:val="00731A46"/>
    <w:rPr>
      <w:b/>
      <w:spacing w:val="0"/>
    </w:rPr>
  </w:style>
  <w:style w:type="paragraph" w:styleId="ListBullet2">
    <w:name w:val="List Bullet 2"/>
    <w:basedOn w:val="List2"/>
    <w:rsid w:val="00731A46"/>
    <w:pPr>
      <w:numPr>
        <w:numId w:val="14"/>
      </w:numPr>
      <w:tabs>
        <w:tab w:val="clear" w:pos="680"/>
      </w:tabs>
    </w:pPr>
  </w:style>
  <w:style w:type="paragraph" w:styleId="Header">
    <w:name w:val="header"/>
    <w:basedOn w:val="Normal"/>
    <w:link w:val="HeaderChar"/>
    <w:rsid w:val="00731A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1A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31A46"/>
    <w:pPr>
      <w:spacing w:before="240" w:after="120"/>
      <w:outlineLvl w:val="0"/>
    </w:pPr>
    <w:rPr>
      <w:rFonts w:ascii="Times New Roman" w:hAnsi="Times New Roman"/>
      <w:b/>
      <w:sz w:val="28"/>
    </w:rPr>
  </w:style>
  <w:style w:type="paragraph" w:customStyle="1" w:styleId="AllowPageBreak">
    <w:name w:val="AllowPageBreak"/>
    <w:rsid w:val="00731A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31A46"/>
    <w:rPr>
      <w:b/>
      <w:i/>
      <w:u w:val="none"/>
    </w:rPr>
  </w:style>
  <w:style w:type="character" w:customStyle="1" w:styleId="Heading2Char">
    <w:name w:val="Heading 2 Char"/>
    <w:basedOn w:val="DefaultParagraphFont"/>
    <w:link w:val="Heading2"/>
    <w:rsid w:val="00731A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1A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1A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1A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1A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1A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1A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1A46"/>
    <w:rPr>
      <w:rFonts w:ascii="Courier New" w:eastAsia="Times New Roman" w:hAnsi="Courier New" w:cs="Times New Roman"/>
      <w:i/>
      <w:szCs w:val="20"/>
      <w:lang w:val="en-US" w:eastAsia="en-US"/>
    </w:rPr>
  </w:style>
  <w:style w:type="paragraph" w:customStyle="1" w:styleId="HeadingBase">
    <w:name w:val="Heading Base"/>
    <w:rsid w:val="00731A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1A46"/>
    <w:pPr>
      <w:tabs>
        <w:tab w:val="right" w:leader="dot" w:pos="9072"/>
      </w:tabs>
      <w:ind w:left="567"/>
    </w:pPr>
    <w:rPr>
      <w:szCs w:val="22"/>
    </w:rPr>
  </w:style>
  <w:style w:type="paragraph" w:customStyle="1" w:styleId="TOCBase">
    <w:name w:val="TOC Base"/>
    <w:rsid w:val="00731A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1A46"/>
    <w:pPr>
      <w:tabs>
        <w:tab w:val="right" w:leader="dot" w:pos="9072"/>
      </w:tabs>
      <w:spacing w:before="40" w:after="40"/>
      <w:ind w:left="284"/>
    </w:pPr>
    <w:rPr>
      <w:rFonts w:ascii="Times New Roman" w:hAnsi="Times New Roman"/>
    </w:rPr>
  </w:style>
  <w:style w:type="paragraph" w:styleId="TOC1">
    <w:name w:val="toc 1"/>
    <w:basedOn w:val="TOCBase"/>
    <w:next w:val="Normal"/>
    <w:rsid w:val="00731A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1A46"/>
    <w:pPr>
      <w:spacing w:before="5040"/>
      <w:jc w:val="center"/>
    </w:pPr>
    <w:rPr>
      <w:sz w:val="48"/>
      <w:szCs w:val="72"/>
      <w:lang w:val="en-US"/>
    </w:rPr>
  </w:style>
  <w:style w:type="character" w:customStyle="1" w:styleId="TitleChar">
    <w:name w:val="Title Char"/>
    <w:basedOn w:val="DefaultParagraphFont"/>
    <w:link w:val="Title"/>
    <w:rsid w:val="00731A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1A46"/>
    <w:pPr>
      <w:tabs>
        <w:tab w:val="left" w:pos="3600"/>
        <w:tab w:val="left" w:pos="3958"/>
      </w:tabs>
    </w:pPr>
  </w:style>
  <w:style w:type="paragraph" w:customStyle="1" w:styleId="Note">
    <w:name w:val="Note"/>
    <w:basedOn w:val="BodyText"/>
    <w:rsid w:val="00731A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1A46"/>
    <w:pPr>
      <w:framePr w:wrap="auto" w:hAnchor="text" w:y="6049"/>
    </w:pPr>
    <w:rPr>
      <w:color w:val="000000"/>
      <w:sz w:val="40"/>
    </w:rPr>
  </w:style>
  <w:style w:type="paragraph" w:customStyle="1" w:styleId="TOCTitle">
    <w:name w:val="TOCTitle"/>
    <w:basedOn w:val="Heading1"/>
    <w:rsid w:val="00731A46"/>
    <w:pPr>
      <w:spacing w:after="240"/>
      <w:jc w:val="center"/>
      <w:outlineLvl w:val="9"/>
    </w:pPr>
    <w:rPr>
      <w:caps/>
    </w:rPr>
  </w:style>
  <w:style w:type="paragraph" w:customStyle="1" w:styleId="Version">
    <w:name w:val="Version"/>
    <w:rsid w:val="00731A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1A46"/>
    <w:pPr>
      <w:keepNext w:val="0"/>
      <w:tabs>
        <w:tab w:val="right" w:pos="4176"/>
      </w:tabs>
      <w:ind w:left="198" w:hanging="198"/>
    </w:pPr>
    <w:rPr>
      <w:rFonts w:ascii="Garamond" w:hAnsi="Garamond"/>
    </w:rPr>
  </w:style>
  <w:style w:type="paragraph" w:styleId="IndexHeading">
    <w:name w:val="index heading"/>
    <w:basedOn w:val="Normal"/>
    <w:next w:val="Index1"/>
    <w:semiHidden/>
    <w:rsid w:val="00731A46"/>
    <w:pPr>
      <w:spacing w:before="120" w:after="120"/>
    </w:pPr>
    <w:rPr>
      <w:rFonts w:ascii="Arial" w:hAnsi="Arial"/>
      <w:b/>
      <w:color w:val="918585"/>
      <w:sz w:val="24"/>
    </w:rPr>
  </w:style>
  <w:style w:type="paragraph" w:customStyle="1" w:styleId="Chapter">
    <w:name w:val="Chapter"/>
    <w:basedOn w:val="Normal"/>
    <w:rsid w:val="00731A46"/>
    <w:pPr>
      <w:spacing w:before="240"/>
    </w:pPr>
    <w:rPr>
      <w:rFonts w:ascii="Times New Roman" w:hAnsi="Times New Roman"/>
      <w:smallCaps/>
      <w:spacing w:val="80"/>
      <w:sz w:val="28"/>
    </w:rPr>
  </w:style>
  <w:style w:type="paragraph" w:customStyle="1" w:styleId="InChapter">
    <w:name w:val="InChapter"/>
    <w:basedOn w:val="Heading3"/>
    <w:rsid w:val="00731A46"/>
    <w:pPr>
      <w:spacing w:after="240"/>
      <w:outlineLvl w:val="9"/>
    </w:pPr>
    <w:rPr>
      <w:noProof/>
    </w:rPr>
  </w:style>
  <w:style w:type="paragraph" w:styleId="Index2">
    <w:name w:val="index 2"/>
    <w:basedOn w:val="Normal"/>
    <w:next w:val="Normal"/>
    <w:semiHidden/>
    <w:rsid w:val="00731A46"/>
    <w:pPr>
      <w:tabs>
        <w:tab w:val="right" w:pos="4176"/>
      </w:tabs>
      <w:ind w:left="568" w:hanging="284"/>
    </w:pPr>
    <w:rPr>
      <w:rFonts w:ascii="Garamond" w:hAnsi="Garamond"/>
    </w:rPr>
  </w:style>
  <w:style w:type="paragraph" w:customStyle="1" w:styleId="Byline">
    <w:name w:val="Byline"/>
    <w:rsid w:val="00731A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1A46"/>
    <w:pPr>
      <w:tabs>
        <w:tab w:val="clear" w:pos="3600"/>
        <w:tab w:val="clear" w:pos="3958"/>
      </w:tabs>
      <w:jc w:val="right"/>
    </w:pPr>
  </w:style>
  <w:style w:type="character" w:styleId="Emphasis">
    <w:name w:val="Emphasis"/>
    <w:basedOn w:val="DefaultParagraphFont"/>
    <w:qFormat/>
    <w:rsid w:val="00731A46"/>
    <w:rPr>
      <w:i/>
    </w:rPr>
  </w:style>
  <w:style w:type="paragraph" w:styleId="Caption">
    <w:name w:val="caption"/>
    <w:basedOn w:val="BodyText"/>
    <w:next w:val="Normal"/>
    <w:qFormat/>
    <w:rsid w:val="00731A46"/>
    <w:pPr>
      <w:framePr w:w="2268" w:hSpace="181" w:vSpace="181" w:wrap="around" w:vAnchor="text" w:hAnchor="page" w:x="1135" w:y="285" w:anchorLock="1"/>
    </w:pPr>
    <w:rPr>
      <w:i/>
    </w:rPr>
  </w:style>
  <w:style w:type="paragraph" w:customStyle="1" w:styleId="MiniTOCTitle">
    <w:name w:val="MiniTOCTitle"/>
    <w:basedOn w:val="Heading4"/>
    <w:rsid w:val="00731A46"/>
    <w:pPr>
      <w:spacing w:before="240"/>
      <w:outlineLvl w:val="9"/>
    </w:pPr>
    <w:rPr>
      <w:noProof/>
      <w:sz w:val="24"/>
    </w:rPr>
  </w:style>
  <w:style w:type="paragraph" w:customStyle="1" w:styleId="MiniTOCItem">
    <w:name w:val="MiniTOCItem"/>
    <w:basedOn w:val="ListBullet"/>
    <w:rsid w:val="00731A46"/>
    <w:pPr>
      <w:numPr>
        <w:numId w:val="0"/>
      </w:numPr>
      <w:tabs>
        <w:tab w:val="right" w:leader="dot" w:pos="6521"/>
      </w:tabs>
      <w:spacing w:before="0" w:after="0"/>
    </w:pPr>
  </w:style>
  <w:style w:type="paragraph" w:customStyle="1" w:styleId="TOFTitle">
    <w:name w:val="TOFTitle"/>
    <w:basedOn w:val="TOCTitle"/>
    <w:rsid w:val="00731A46"/>
  </w:style>
  <w:style w:type="paragraph" w:styleId="TableofFigures">
    <w:name w:val="table of figures"/>
    <w:basedOn w:val="Normal"/>
    <w:next w:val="Normal"/>
    <w:semiHidden/>
    <w:rsid w:val="00731A46"/>
    <w:pPr>
      <w:tabs>
        <w:tab w:val="right" w:leader="dot" w:pos="9072"/>
      </w:tabs>
      <w:ind w:left="970" w:hanging="403"/>
    </w:pPr>
    <w:rPr>
      <w:rFonts w:ascii="Times New Roman" w:hAnsi="Times New Roman"/>
      <w:b/>
    </w:rPr>
  </w:style>
  <w:style w:type="paragraph" w:styleId="ListNumber">
    <w:name w:val="List Number"/>
    <w:basedOn w:val="List"/>
    <w:rsid w:val="00731A46"/>
    <w:pPr>
      <w:numPr>
        <w:numId w:val="11"/>
      </w:numPr>
    </w:pPr>
  </w:style>
  <w:style w:type="character" w:customStyle="1" w:styleId="WingdingSymbols">
    <w:name w:val="Wingding Symbols"/>
    <w:rsid w:val="00731A46"/>
    <w:rPr>
      <w:rFonts w:ascii="Wingdings" w:hAnsi="Wingdings"/>
    </w:rPr>
  </w:style>
  <w:style w:type="paragraph" w:customStyle="1" w:styleId="TableHeading">
    <w:name w:val="Table Heading"/>
    <w:basedOn w:val="HeadingBase"/>
    <w:rsid w:val="00731A46"/>
    <w:pPr>
      <w:keepLines/>
      <w:pBdr>
        <w:bottom w:val="single" w:sz="6" w:space="1" w:color="918585"/>
      </w:pBdr>
      <w:spacing w:before="240"/>
    </w:pPr>
  </w:style>
  <w:style w:type="character" w:customStyle="1" w:styleId="HotSpot">
    <w:name w:val="HotSpot"/>
    <w:rsid w:val="00731A46"/>
    <w:rPr>
      <w:color w:val="0033CC"/>
      <w:u w:val="none"/>
    </w:rPr>
  </w:style>
  <w:style w:type="paragraph" w:customStyle="1" w:styleId="BodyTextRight">
    <w:name w:val="Body Text Right"/>
    <w:basedOn w:val="BodyText"/>
    <w:rsid w:val="00731A46"/>
    <w:pPr>
      <w:spacing w:before="0" w:after="0"/>
      <w:jc w:val="right"/>
    </w:pPr>
  </w:style>
  <w:style w:type="paragraph" w:styleId="Index3">
    <w:name w:val="index 3"/>
    <w:basedOn w:val="ListNumber2"/>
    <w:next w:val="Normal"/>
    <w:semiHidden/>
    <w:rsid w:val="00731A46"/>
    <w:pPr>
      <w:numPr>
        <w:numId w:val="0"/>
      </w:numPr>
      <w:tabs>
        <w:tab w:val="right" w:leader="dot" w:pos="4176"/>
      </w:tabs>
    </w:pPr>
  </w:style>
  <w:style w:type="paragraph" w:styleId="ListNumber2">
    <w:name w:val="List Number 2"/>
    <w:basedOn w:val="List2"/>
    <w:rsid w:val="00731A46"/>
    <w:pPr>
      <w:numPr>
        <w:numId w:val="10"/>
      </w:numPr>
      <w:tabs>
        <w:tab w:val="clear" w:pos="1060"/>
      </w:tabs>
    </w:pPr>
  </w:style>
  <w:style w:type="paragraph" w:customStyle="1" w:styleId="MarginNote">
    <w:name w:val="Margin Note"/>
    <w:basedOn w:val="BodyText"/>
    <w:rsid w:val="00731A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1A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1A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1A46"/>
    <w:rPr>
      <w:sz w:val="32"/>
    </w:rPr>
  </w:style>
  <w:style w:type="paragraph" w:customStyle="1" w:styleId="HeadingProcedure">
    <w:name w:val="Heading Procedure"/>
    <w:basedOn w:val="HeadingBase"/>
    <w:next w:val="Normal"/>
    <w:rsid w:val="00731A46"/>
    <w:pPr>
      <w:tabs>
        <w:tab w:val="left" w:pos="0"/>
      </w:tabs>
      <w:spacing w:before="120" w:after="60"/>
    </w:pPr>
    <w:rPr>
      <w:i/>
      <w:color w:val="918585"/>
      <w:sz w:val="22"/>
    </w:rPr>
  </w:style>
  <w:style w:type="paragraph" w:customStyle="1" w:styleId="TableBodyText">
    <w:name w:val="Table Body Text"/>
    <w:basedOn w:val="BodyText"/>
    <w:rsid w:val="00731A46"/>
    <w:pPr>
      <w:spacing w:before="60" w:after="60"/>
    </w:pPr>
  </w:style>
  <w:style w:type="paragraph" w:styleId="ListContinue">
    <w:name w:val="List Continue"/>
    <w:basedOn w:val="List"/>
    <w:rsid w:val="00731A46"/>
    <w:pPr>
      <w:ind w:firstLine="0"/>
    </w:pPr>
  </w:style>
  <w:style w:type="paragraph" w:customStyle="1" w:styleId="ListNote">
    <w:name w:val="List Note"/>
    <w:basedOn w:val="List"/>
    <w:rsid w:val="00731A46"/>
    <w:pPr>
      <w:pBdr>
        <w:top w:val="single" w:sz="6" w:space="2" w:color="918585"/>
        <w:bottom w:val="single" w:sz="6" w:space="2" w:color="918585"/>
      </w:pBdr>
      <w:tabs>
        <w:tab w:val="left" w:pos="1021"/>
      </w:tabs>
      <w:ind w:firstLine="0"/>
    </w:pPr>
  </w:style>
  <w:style w:type="paragraph" w:customStyle="1" w:styleId="Warning">
    <w:name w:val="Warning"/>
    <w:basedOn w:val="BodyText"/>
    <w:rsid w:val="00731A46"/>
    <w:pPr>
      <w:shd w:val="clear" w:color="auto" w:fill="D9D9D9"/>
      <w:tabs>
        <w:tab w:val="left" w:pos="992"/>
      </w:tabs>
      <w:ind w:left="119" w:right="119"/>
    </w:pPr>
    <w:rPr>
      <w:sz w:val="20"/>
    </w:rPr>
  </w:style>
  <w:style w:type="paragraph" w:customStyle="1" w:styleId="MarginIcons">
    <w:name w:val="Margin Icons"/>
    <w:basedOn w:val="BodyText"/>
    <w:rsid w:val="00731A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1A46"/>
    <w:rPr>
      <w:rFonts w:ascii="Courier New" w:hAnsi="Courier New"/>
    </w:rPr>
  </w:style>
  <w:style w:type="paragraph" w:customStyle="1" w:styleId="NoteBullet">
    <w:name w:val="Note Bullet"/>
    <w:basedOn w:val="Note"/>
    <w:rsid w:val="00731A46"/>
    <w:pPr>
      <w:tabs>
        <w:tab w:val="clear" w:pos="680"/>
      </w:tabs>
      <w:spacing w:before="60" w:after="60"/>
    </w:pPr>
  </w:style>
  <w:style w:type="paragraph" w:customStyle="1" w:styleId="SubHeading2">
    <w:name w:val="SubHeading2"/>
    <w:basedOn w:val="HeadingBase"/>
    <w:rsid w:val="00731A46"/>
    <w:pPr>
      <w:spacing w:before="240" w:after="60"/>
    </w:pPr>
    <w:rPr>
      <w:sz w:val="20"/>
    </w:rPr>
  </w:style>
  <w:style w:type="paragraph" w:customStyle="1" w:styleId="SubHeading1">
    <w:name w:val="SubHeading1"/>
    <w:basedOn w:val="HeadingBase"/>
    <w:rsid w:val="00731A46"/>
    <w:pPr>
      <w:spacing w:before="240" w:after="60"/>
    </w:pPr>
    <w:rPr>
      <w:color w:val="918585"/>
      <w:sz w:val="22"/>
    </w:rPr>
  </w:style>
  <w:style w:type="paragraph" w:customStyle="1" w:styleId="SideHeading">
    <w:name w:val="Side Heading"/>
    <w:basedOn w:val="HeadingBase"/>
    <w:rsid w:val="00731A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1A46"/>
    <w:pPr>
      <w:numPr>
        <w:numId w:val="12"/>
      </w:numPr>
    </w:pPr>
  </w:style>
  <w:style w:type="paragraph" w:styleId="PlainText">
    <w:name w:val="Plain Text"/>
    <w:basedOn w:val="Normal"/>
    <w:link w:val="PlainTextChar"/>
    <w:rsid w:val="00731A46"/>
    <w:rPr>
      <w:sz w:val="20"/>
    </w:rPr>
  </w:style>
  <w:style w:type="character" w:customStyle="1" w:styleId="PlainTextChar">
    <w:name w:val="Plain Text Char"/>
    <w:basedOn w:val="DefaultParagraphFont"/>
    <w:link w:val="PlainText"/>
    <w:rsid w:val="00731A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31A46"/>
    <w:rPr>
      <w:b/>
      <w:smallCaps/>
    </w:rPr>
  </w:style>
  <w:style w:type="paragraph" w:customStyle="1" w:styleId="TableListNumber">
    <w:name w:val="Table List Number"/>
    <w:basedOn w:val="ListNumber"/>
    <w:rsid w:val="00731A46"/>
    <w:pPr>
      <w:numPr>
        <w:numId w:val="0"/>
      </w:numPr>
    </w:pPr>
  </w:style>
  <w:style w:type="paragraph" w:styleId="TOC4">
    <w:name w:val="toc 4"/>
    <w:basedOn w:val="TOCBase"/>
    <w:next w:val="Normal"/>
    <w:semiHidden/>
    <w:rsid w:val="00731A46"/>
    <w:pPr>
      <w:tabs>
        <w:tab w:val="right" w:leader="dot" w:pos="9071"/>
      </w:tabs>
      <w:ind w:left="1701"/>
    </w:pPr>
  </w:style>
  <w:style w:type="paragraph" w:customStyle="1" w:styleId="ListAlpha">
    <w:name w:val="List Alpha"/>
    <w:basedOn w:val="List"/>
    <w:rsid w:val="00731A46"/>
    <w:pPr>
      <w:numPr>
        <w:numId w:val="9"/>
      </w:numPr>
    </w:pPr>
  </w:style>
  <w:style w:type="paragraph" w:customStyle="1" w:styleId="ListAlpha2">
    <w:name w:val="List Alpha 2"/>
    <w:basedOn w:val="List2"/>
    <w:rsid w:val="00731A46"/>
    <w:pPr>
      <w:numPr>
        <w:numId w:val="8"/>
      </w:numPr>
    </w:pPr>
  </w:style>
  <w:style w:type="paragraph" w:styleId="List2">
    <w:name w:val="List 2"/>
    <w:basedOn w:val="BodyText"/>
    <w:rsid w:val="00731A46"/>
    <w:pPr>
      <w:tabs>
        <w:tab w:val="left" w:pos="680"/>
      </w:tabs>
      <w:spacing w:before="60" w:after="60"/>
      <w:ind w:left="680" w:hanging="340"/>
    </w:pPr>
  </w:style>
  <w:style w:type="paragraph" w:styleId="List3">
    <w:name w:val="List 3"/>
    <w:basedOn w:val="BodyText"/>
    <w:rsid w:val="00731A46"/>
    <w:pPr>
      <w:tabs>
        <w:tab w:val="left" w:pos="1021"/>
      </w:tabs>
      <w:spacing w:before="60" w:after="60"/>
      <w:ind w:left="1020" w:hanging="340"/>
    </w:pPr>
  </w:style>
  <w:style w:type="paragraph" w:styleId="List4">
    <w:name w:val="List 4"/>
    <w:basedOn w:val="BodyText"/>
    <w:rsid w:val="00731A46"/>
    <w:pPr>
      <w:tabs>
        <w:tab w:val="left" w:pos="1361"/>
      </w:tabs>
      <w:spacing w:before="60" w:after="60"/>
      <w:ind w:left="1361" w:hanging="340"/>
    </w:pPr>
  </w:style>
  <w:style w:type="paragraph" w:styleId="List5">
    <w:name w:val="List 5"/>
    <w:basedOn w:val="BodyText"/>
    <w:rsid w:val="00731A46"/>
    <w:pPr>
      <w:tabs>
        <w:tab w:val="left" w:pos="1701"/>
      </w:tabs>
      <w:spacing w:before="60" w:after="60"/>
      <w:ind w:left="1701" w:hanging="340"/>
    </w:pPr>
  </w:style>
  <w:style w:type="paragraph" w:styleId="ListBullet3">
    <w:name w:val="List Bullet 3"/>
    <w:basedOn w:val="List3"/>
    <w:rsid w:val="00731A46"/>
    <w:pPr>
      <w:numPr>
        <w:numId w:val="15"/>
      </w:numPr>
      <w:tabs>
        <w:tab w:val="clear" w:pos="1021"/>
      </w:tabs>
      <w:ind w:left="1037" w:hanging="357"/>
    </w:pPr>
  </w:style>
  <w:style w:type="paragraph" w:styleId="ListBullet4">
    <w:name w:val="List Bullet 4"/>
    <w:basedOn w:val="List4"/>
    <w:rsid w:val="00731A46"/>
    <w:pPr>
      <w:numPr>
        <w:numId w:val="3"/>
      </w:numPr>
    </w:pPr>
  </w:style>
  <w:style w:type="paragraph" w:styleId="ListBullet5">
    <w:name w:val="List Bullet 5"/>
    <w:basedOn w:val="List5"/>
    <w:rsid w:val="00731A46"/>
    <w:pPr>
      <w:numPr>
        <w:numId w:val="4"/>
      </w:numPr>
    </w:pPr>
  </w:style>
  <w:style w:type="paragraph" w:styleId="ListContinue2">
    <w:name w:val="List Continue 2"/>
    <w:basedOn w:val="List2"/>
    <w:rsid w:val="00731A46"/>
    <w:pPr>
      <w:ind w:firstLine="0"/>
    </w:pPr>
  </w:style>
  <w:style w:type="paragraph" w:styleId="ListContinue3">
    <w:name w:val="List Continue 3"/>
    <w:basedOn w:val="List3"/>
    <w:rsid w:val="00731A46"/>
    <w:pPr>
      <w:ind w:left="1021" w:firstLine="0"/>
    </w:pPr>
  </w:style>
  <w:style w:type="paragraph" w:styleId="ListContinue4">
    <w:name w:val="List Continue 4"/>
    <w:basedOn w:val="List4"/>
    <w:rsid w:val="00731A46"/>
    <w:pPr>
      <w:ind w:firstLine="0"/>
    </w:pPr>
  </w:style>
  <w:style w:type="paragraph" w:styleId="ListContinue5">
    <w:name w:val="List Continue 5"/>
    <w:basedOn w:val="List5"/>
    <w:rsid w:val="00731A46"/>
    <w:pPr>
      <w:ind w:firstLine="0"/>
    </w:pPr>
  </w:style>
  <w:style w:type="paragraph" w:styleId="ListNumber3">
    <w:name w:val="List Number 3"/>
    <w:basedOn w:val="List3"/>
    <w:rsid w:val="00731A46"/>
    <w:pPr>
      <w:numPr>
        <w:numId w:val="5"/>
      </w:numPr>
    </w:pPr>
  </w:style>
  <w:style w:type="paragraph" w:styleId="ListNumber4">
    <w:name w:val="List Number 4"/>
    <w:basedOn w:val="List4"/>
    <w:rsid w:val="00731A46"/>
    <w:pPr>
      <w:numPr>
        <w:numId w:val="6"/>
      </w:numPr>
    </w:pPr>
  </w:style>
  <w:style w:type="paragraph" w:styleId="ListNumber5">
    <w:name w:val="List Number 5"/>
    <w:basedOn w:val="List5"/>
    <w:rsid w:val="00731A46"/>
    <w:pPr>
      <w:numPr>
        <w:numId w:val="7"/>
      </w:numPr>
    </w:pPr>
  </w:style>
  <w:style w:type="paragraph" w:styleId="BlockText">
    <w:name w:val="Block Text"/>
    <w:basedOn w:val="Normal"/>
    <w:rsid w:val="00731A46"/>
    <w:pPr>
      <w:spacing w:after="120"/>
      <w:ind w:left="1440" w:right="1440"/>
    </w:pPr>
  </w:style>
  <w:style w:type="character" w:customStyle="1" w:styleId="Subscript">
    <w:name w:val="Subscript"/>
    <w:basedOn w:val="DefaultParagraphFont"/>
    <w:rsid w:val="00731A46"/>
    <w:rPr>
      <w:sz w:val="16"/>
      <w:vertAlign w:val="subscript"/>
    </w:rPr>
  </w:style>
  <w:style w:type="character" w:customStyle="1" w:styleId="Superscript">
    <w:name w:val="Superscript"/>
    <w:basedOn w:val="DefaultParagraphFont"/>
    <w:rsid w:val="00731A46"/>
    <w:rPr>
      <w:sz w:val="16"/>
      <w:vertAlign w:val="superscript"/>
    </w:rPr>
  </w:style>
  <w:style w:type="character" w:customStyle="1" w:styleId="Symbols">
    <w:name w:val="Symbols"/>
    <w:basedOn w:val="DefaultParagraphFont"/>
    <w:rsid w:val="00731A46"/>
    <w:rPr>
      <w:rFonts w:ascii="Symbol" w:hAnsi="Symbol"/>
    </w:rPr>
  </w:style>
  <w:style w:type="character" w:customStyle="1" w:styleId="MenuOptions">
    <w:name w:val="Menu Options"/>
    <w:basedOn w:val="DefaultParagraphFont"/>
    <w:rsid w:val="00731A46"/>
    <w:rPr>
      <w:rFonts w:ascii="Arial Narrow" w:hAnsi="Arial Narrow"/>
      <w:smallCaps/>
    </w:rPr>
  </w:style>
  <w:style w:type="character" w:customStyle="1" w:styleId="Buttons">
    <w:name w:val="Buttons"/>
    <w:basedOn w:val="DefaultParagraphFont"/>
    <w:rsid w:val="00731A46"/>
    <w:rPr>
      <w:b/>
    </w:rPr>
  </w:style>
  <w:style w:type="character" w:customStyle="1" w:styleId="Underlined">
    <w:name w:val="Underlined"/>
    <w:basedOn w:val="DefaultParagraphFont"/>
    <w:rsid w:val="00731A46"/>
    <w:rPr>
      <w:u w:val="single"/>
    </w:rPr>
  </w:style>
  <w:style w:type="paragraph" w:customStyle="1" w:styleId="TableBodyTextRight">
    <w:name w:val="Table Body Text Right"/>
    <w:basedOn w:val="TableBodyText"/>
    <w:rsid w:val="00731A46"/>
    <w:pPr>
      <w:widowControl w:val="0"/>
      <w:autoSpaceDE w:val="0"/>
      <w:autoSpaceDN w:val="0"/>
      <w:adjustRightInd w:val="0"/>
      <w:jc w:val="right"/>
    </w:pPr>
    <w:rPr>
      <w:rFonts w:cs="Arial"/>
      <w:szCs w:val="18"/>
    </w:rPr>
  </w:style>
  <w:style w:type="paragraph" w:customStyle="1" w:styleId="CopyrightText">
    <w:name w:val="Copyright Text"/>
    <w:basedOn w:val="BodyText"/>
    <w:rsid w:val="00731A46"/>
    <w:rPr>
      <w:sz w:val="18"/>
    </w:rPr>
  </w:style>
  <w:style w:type="paragraph" w:customStyle="1" w:styleId="BodySmallRight">
    <w:name w:val="Body Small Right"/>
    <w:basedOn w:val="BodyTextRight"/>
    <w:rsid w:val="00731A46"/>
    <w:rPr>
      <w:sz w:val="18"/>
      <w:szCs w:val="18"/>
    </w:rPr>
  </w:style>
  <w:style w:type="paragraph" w:customStyle="1" w:styleId="MarginEdition">
    <w:name w:val="Margin Edition"/>
    <w:basedOn w:val="MarginNote"/>
    <w:rsid w:val="00731A46"/>
    <w:pPr>
      <w:spacing w:before="0" w:after="0"/>
    </w:pPr>
    <w:rPr>
      <w:rFonts w:ascii="Times New Roman" w:hAnsi="Times New Roman"/>
      <w:color w:val="999999"/>
    </w:rPr>
  </w:style>
  <w:style w:type="paragraph" w:customStyle="1" w:styleId="Spacer">
    <w:name w:val="Spacer"/>
    <w:basedOn w:val="Normal"/>
    <w:rsid w:val="00731A46"/>
    <w:rPr>
      <w:sz w:val="2"/>
      <w:szCs w:val="2"/>
    </w:rPr>
  </w:style>
  <w:style w:type="character" w:customStyle="1" w:styleId="Small">
    <w:name w:val="Small"/>
    <w:basedOn w:val="DefaultParagraphFont"/>
    <w:rsid w:val="00731A46"/>
    <w:rPr>
      <w:sz w:val="16"/>
    </w:rPr>
  </w:style>
  <w:style w:type="paragraph" w:customStyle="1" w:styleId="WideTable">
    <w:name w:val="Wide Table"/>
    <w:basedOn w:val="Normal"/>
    <w:rsid w:val="00731A46"/>
    <w:pPr>
      <w:ind w:left="-1418"/>
    </w:pPr>
    <w:rPr>
      <w:sz w:val="2"/>
      <w:szCs w:val="2"/>
    </w:rPr>
  </w:style>
  <w:style w:type="character" w:styleId="PageNumber">
    <w:name w:val="page number"/>
    <w:basedOn w:val="DefaultParagraphFont"/>
    <w:rsid w:val="00731A46"/>
  </w:style>
  <w:style w:type="paragraph" w:styleId="Quote">
    <w:name w:val="Quote"/>
    <w:basedOn w:val="Heading1"/>
    <w:link w:val="QuoteChar"/>
    <w:qFormat/>
    <w:rsid w:val="00731A46"/>
    <w:rPr>
      <w:b w:val="0"/>
      <w:sz w:val="72"/>
      <w:szCs w:val="72"/>
      <w:lang w:val="en-NZ"/>
    </w:rPr>
  </w:style>
  <w:style w:type="character" w:customStyle="1" w:styleId="QuoteChar">
    <w:name w:val="Quote Char"/>
    <w:basedOn w:val="DefaultParagraphFont"/>
    <w:link w:val="Quote"/>
    <w:rsid w:val="00731A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1A46"/>
    <w:pPr>
      <w:pageBreakBefore/>
    </w:pPr>
  </w:style>
  <w:style w:type="paragraph" w:customStyle="1" w:styleId="Border">
    <w:name w:val="Border"/>
    <w:basedOn w:val="Normal"/>
    <w:qFormat/>
    <w:rsid w:val="00731A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1A46"/>
    <w:rPr>
      <w:b/>
      <w:bCs/>
      <w:i/>
      <w:iCs/>
      <w:color w:val="auto"/>
    </w:rPr>
  </w:style>
  <w:style w:type="paragraph" w:styleId="IntenseQuote">
    <w:name w:val="Intense Quote"/>
    <w:basedOn w:val="Normal"/>
    <w:next w:val="Normal"/>
    <w:link w:val="IntenseQuoteChar"/>
    <w:uiPriority w:val="30"/>
    <w:qFormat/>
    <w:rsid w:val="00731A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1A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31A46"/>
    <w:rPr>
      <w:smallCaps/>
      <w:color w:val="auto"/>
      <w:u w:val="single"/>
    </w:rPr>
  </w:style>
  <w:style w:type="character" w:styleId="IntenseReference">
    <w:name w:val="Intense Reference"/>
    <w:basedOn w:val="DefaultParagraphFont"/>
    <w:uiPriority w:val="32"/>
    <w:qFormat/>
    <w:rsid w:val="00731A46"/>
    <w:rPr>
      <w:b/>
      <w:bCs/>
      <w:smallCaps/>
      <w:color w:val="auto"/>
      <w:spacing w:val="5"/>
      <w:u w:val="single"/>
    </w:rPr>
  </w:style>
  <w:style w:type="paragraph" w:customStyle="1" w:styleId="2ColumnHeading">
    <w:name w:val="2Column Heading"/>
    <w:basedOn w:val="BodyText"/>
    <w:qFormat/>
    <w:rsid w:val="00731A46"/>
    <w:pPr>
      <w:spacing w:after="60"/>
      <w:ind w:left="-2268"/>
    </w:pPr>
    <w:rPr>
      <w:b/>
    </w:rPr>
  </w:style>
  <w:style w:type="paragraph" w:customStyle="1" w:styleId="Heading1TOC">
    <w:name w:val="Heading1 TOC"/>
    <w:basedOn w:val="Normal"/>
    <w:qFormat/>
    <w:rsid w:val="00731A46"/>
    <w:pPr>
      <w:spacing w:before="240" w:after="120"/>
    </w:pPr>
    <w:rPr>
      <w:rFonts w:ascii="Times New Roman" w:hAnsi="Times New Roman"/>
      <w:b/>
      <w:sz w:val="32"/>
    </w:rPr>
  </w:style>
  <w:style w:type="paragraph" w:customStyle="1" w:styleId="Heading2TOC">
    <w:name w:val="Heading2 TOC"/>
    <w:basedOn w:val="Normal"/>
    <w:qFormat/>
    <w:rsid w:val="00731A46"/>
    <w:pPr>
      <w:spacing w:before="240" w:after="60"/>
    </w:pPr>
    <w:rPr>
      <w:rFonts w:ascii="Times New Roman" w:hAnsi="Times New Roman"/>
      <w:b/>
      <w:sz w:val="28"/>
    </w:rPr>
  </w:style>
  <w:style w:type="character" w:customStyle="1" w:styleId="Underline">
    <w:name w:val="Underline"/>
    <w:basedOn w:val="DefaultParagraphFont"/>
    <w:qFormat/>
    <w:rsid w:val="00731A46"/>
    <w:rPr>
      <w:u w:val="single"/>
    </w:rPr>
  </w:style>
  <w:style w:type="paragraph" w:styleId="BalloonText">
    <w:name w:val="Balloon Text"/>
    <w:basedOn w:val="Normal"/>
    <w:link w:val="BalloonTextChar"/>
    <w:rsid w:val="00731A46"/>
    <w:rPr>
      <w:rFonts w:ascii="Tahoma" w:hAnsi="Tahoma" w:cs="Tahoma"/>
      <w:sz w:val="16"/>
      <w:szCs w:val="16"/>
    </w:rPr>
  </w:style>
  <w:style w:type="character" w:customStyle="1" w:styleId="BalloonTextChar">
    <w:name w:val="Balloon Text Char"/>
    <w:basedOn w:val="DefaultParagraphFont"/>
    <w:link w:val="BalloonText"/>
    <w:rsid w:val="00731A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1A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1A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1049</Words>
  <Characters>6721</Characters>
  <Application>Microsoft Office Word</Application>
  <DocSecurity>0</DocSecurity>
  <Lines>314</Lines>
  <Paragraphs>158</Paragraphs>
  <ScaleCrop>false</ScaleCrop>
  <Company>Author-it Software Corporation Ltd.</Company>
  <LinksUpToDate>false</LinksUpToDate>
  <CharactersWithSpaces>7691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SIRRMER010A Design, construct and maintain props and merchandisers</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2012-05-26T08:54:00Z</dcterms:created>
  <dcterms:modified xsi:type="dcterms:W3CDTF">2012-05-26T08:54:00Z</dcterms:modified>
</cp:coreProperties>
</file>