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81B71" w:rsidP="00F81B71">
      <w:pPr>
        <w:pStyle w:val="Title"/>
      </w:pPr>
      <w:r>
        <w:fldChar w:fldCharType="begin"/>
      </w:r>
      <w:r>
        <w:instrText xml:space="preserve"> TITLE   \* MERGEFORMAT </w:instrText>
      </w:r>
      <w:r>
        <w:fldChar w:fldCharType="separate"/>
      </w:r>
      <w:r>
        <w:t>SIRRMER005A Produce retail visual illustrations</w:t>
      </w:r>
      <w:r>
        <w:fldChar w:fldCharType="end"/>
      </w:r>
    </w:p>
    <w:p w:rsidR="00F81B71" w:rsidP="00F81B71">
      <w:pPr>
        <w:pStyle w:val="Version"/>
        <w:sectPr w:rsidSect="00E3781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E3781A" w:rsidP="00E3781A">
      <w:pPr>
        <w:pStyle w:val="SuperHeading"/>
      </w:pPr>
      <w:r w:rsidRPr="00E3781A">
        <w:t>SIRRMER005A Produce retail visual illustrations</w:t>
      </w:r>
    </w:p>
    <w:p w:rsidR="00000000" w:rsidRPr="00E3781A" w:rsidP="00E3781A">
      <w:pPr>
        <w:pStyle w:val="SuperHeading"/>
      </w:pPr>
    </w:p>
    <w:p w:rsidR="00000000" w:rsidRPr="00E3781A" w:rsidP="00E3781A">
      <w:pPr>
        <w:pStyle w:val="Heading1"/>
      </w:pPr>
      <w:bookmarkStart w:id="1" w:name="O_137715"/>
      <w:bookmarkEnd w:id="1"/>
      <w:r w:rsidRPr="00E3781A">
        <w:t>Modification History</w:t>
      </w:r>
    </w:p>
    <w:p w:rsidR="00000000" w:rsidRPr="00E3781A" w:rsidP="00E3781A">
      <w:pPr>
        <w:pStyle w:val="BodyText"/>
      </w:pPr>
      <w:r w:rsidRPr="00E3781A">
        <w:t>Not applicable.</w:t>
      </w:r>
    </w:p>
    <w:p w:rsidR="00000000" w:rsidRPr="00E3781A" w:rsidP="00E3781A">
      <w:pPr>
        <w:pStyle w:val="AllowPageBreak"/>
      </w:pPr>
    </w:p>
    <w:p w:rsidR="00000000" w:rsidRPr="00E3781A" w:rsidP="00E3781A">
      <w:pPr>
        <w:pStyle w:val="Heading1"/>
      </w:pPr>
      <w:bookmarkStart w:id="2" w:name="O_137716"/>
      <w:bookmarkEnd w:id="2"/>
      <w:r w:rsidRPr="00E3781A">
        <w:t>Unit Descriptor</w:t>
      </w:r>
    </w:p>
    <w:tbl>
      <w:tblPr>
        <w:tblW w:w="0" w:type="auto"/>
        <w:tblLayout w:type="fixed"/>
        <w:tblCellMar>
          <w:left w:w="62" w:type="dxa"/>
          <w:right w:w="62" w:type="dxa"/>
        </w:tblCellMar>
        <w:tblLook w:val="0000"/>
      </w:tblPr>
      <w:tblGrid>
        <w:gridCol w:w="2836"/>
        <w:gridCol w:w="6344"/>
      </w:tblGrid>
      <w:tr w:rsidTr="00F81B71">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E3781A">
            <w:pPr>
              <w:pStyle w:val="BodyText"/>
              <w:rPr>
                <w:lang w:val="en-NZ"/>
              </w:rPr>
            </w:pPr>
            <w:r w:rsidRPr="00E3781A">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P="00E3781A">
            <w:pPr>
              <w:pStyle w:val="BodyText"/>
              <w:rPr>
                <w:lang w:val="en-NZ"/>
              </w:rPr>
            </w:pPr>
            <w:r w:rsidRPr="00E3781A">
              <w:t>This unit describes the performance outcomes, skills and knowledge required to produce simple visual i</w:t>
            </w:r>
            <w:r w:rsidRPr="00E3781A">
              <w:t>llustrations of proposed product presentations and exhibition displays.</w:t>
            </w:r>
          </w:p>
        </w:tc>
      </w:tr>
      <w:tr w:rsidTr="00F81B71">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E3781A" w:rsidP="00E3781A">
            <w:pPr>
              <w:pStyle w:val="BodyText"/>
            </w:pPr>
          </w:p>
        </w:tc>
      </w:tr>
    </w:tbl>
    <w:p w:rsidR="00000000" w:rsidRPr="00E3781A" w:rsidP="00E3781A">
      <w:pPr>
        <w:pStyle w:val="BodyText"/>
      </w:pPr>
    </w:p>
    <w:p w:rsidR="00000000" w:rsidRPr="00E3781A" w:rsidP="00E3781A">
      <w:pPr>
        <w:pStyle w:val="AllowPageBreak"/>
      </w:pPr>
    </w:p>
    <w:p w:rsidR="00000000" w:rsidRPr="00E3781A" w:rsidP="00E3781A">
      <w:pPr>
        <w:pStyle w:val="Heading1"/>
      </w:pPr>
      <w:bookmarkStart w:id="3" w:name="O_137717"/>
      <w:bookmarkEnd w:id="3"/>
      <w:r w:rsidRPr="00E3781A">
        <w:t>Application of the Unit</w:t>
      </w:r>
    </w:p>
    <w:tbl>
      <w:tblPr>
        <w:tblW w:w="0" w:type="auto"/>
        <w:tblLayout w:type="fixed"/>
        <w:tblCellMar>
          <w:left w:w="62" w:type="dxa"/>
          <w:right w:w="62" w:type="dxa"/>
        </w:tblCellMar>
        <w:tblLook w:val="0000"/>
      </w:tblPr>
      <w:tblGrid>
        <w:gridCol w:w="2836"/>
        <w:gridCol w:w="6344"/>
      </w:tblGrid>
      <w:tr w:rsidTr="00F81B71">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E3781A">
            <w:pPr>
              <w:pStyle w:val="BodyText"/>
              <w:rPr>
                <w:lang w:val="en-NZ"/>
              </w:rPr>
            </w:pPr>
            <w:r w:rsidRPr="00E3781A">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P="00E3781A">
            <w:pPr>
              <w:pStyle w:val="BodyText"/>
              <w:rPr>
                <w:lang w:val="en-NZ"/>
              </w:rPr>
            </w:pPr>
            <w:r w:rsidRPr="00E3781A">
              <w:t>This unit requires the team member to demonstrate knowledge of design elements and illustration techniques and colour schemes to produce illustrations that depict in situ product presentations and exhibition displays. Frontline visual merchandisers and vis</w:t>
            </w:r>
            <w:r w:rsidRPr="00E3781A">
              <w:t>ual merchandiser supervisors and managers are responsible for this role.</w:t>
            </w:r>
          </w:p>
        </w:tc>
      </w:tr>
      <w:tr w:rsidTr="00F81B71">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E3781A" w:rsidP="00E3781A">
            <w:pPr>
              <w:pStyle w:val="BodyText"/>
            </w:pPr>
          </w:p>
        </w:tc>
      </w:tr>
    </w:tbl>
    <w:p w:rsidR="00000000" w:rsidRPr="00E3781A" w:rsidP="00E3781A">
      <w:pPr>
        <w:pStyle w:val="BodyText"/>
      </w:pPr>
    </w:p>
    <w:p w:rsidR="00000000" w:rsidRPr="00E3781A" w:rsidP="00E3781A">
      <w:pPr>
        <w:pStyle w:val="AllowPageBreak"/>
      </w:pPr>
    </w:p>
    <w:p w:rsidR="00000000" w:rsidRPr="00E3781A" w:rsidP="00E3781A">
      <w:pPr>
        <w:pStyle w:val="Heading1"/>
      </w:pPr>
      <w:bookmarkStart w:id="4" w:name="O_137718"/>
      <w:bookmarkEnd w:id="4"/>
      <w:r w:rsidRPr="00E3781A">
        <w:t>Licensing/Regulatory Information</w:t>
      </w:r>
    </w:p>
    <w:p w:rsidR="00000000" w:rsidRPr="00E3781A" w:rsidP="00E3781A">
      <w:pPr>
        <w:pStyle w:val="BodyText"/>
      </w:pPr>
      <w:r w:rsidRPr="00E3781A">
        <w:t>Not applicable.</w:t>
      </w:r>
    </w:p>
    <w:p w:rsidR="00000000" w:rsidRPr="00E3781A" w:rsidP="00E3781A">
      <w:pPr>
        <w:pStyle w:val="AllowPageBreak"/>
      </w:pPr>
    </w:p>
    <w:p w:rsidR="00000000" w:rsidRPr="00E3781A" w:rsidP="00E3781A">
      <w:pPr>
        <w:pStyle w:val="Heading1"/>
      </w:pPr>
      <w:bookmarkStart w:id="5" w:name="O_137720"/>
      <w:bookmarkEnd w:id="5"/>
      <w:r w:rsidRPr="00E3781A">
        <w:t>Pre-Requisites</w:t>
      </w:r>
    </w:p>
    <w:tbl>
      <w:tblPr>
        <w:tblW w:w="0" w:type="auto"/>
        <w:tblLayout w:type="fixed"/>
        <w:tblCellMar>
          <w:left w:w="62" w:type="dxa"/>
          <w:right w:w="62" w:type="dxa"/>
        </w:tblCellMar>
        <w:tblLook w:val="0000"/>
      </w:tblPr>
      <w:tblGrid>
        <w:gridCol w:w="2836"/>
        <w:gridCol w:w="6344"/>
      </w:tblGrid>
      <w:tr w:rsidTr="00F81B71">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E3781A">
            <w:pPr>
              <w:pStyle w:val="BodyText"/>
              <w:rPr>
                <w:lang w:val="en-NZ"/>
              </w:rPr>
            </w:pPr>
            <w:r w:rsidRPr="00E3781A">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E3781A">
            <w:pPr>
              <w:pStyle w:val="BodyText"/>
              <w:rPr>
                <w:lang w:val="en-NZ"/>
              </w:rPr>
            </w:pPr>
            <w:r w:rsidRPr="00E3781A">
              <w:t>Nil</w:t>
            </w:r>
          </w:p>
        </w:tc>
      </w:tr>
      <w:tr w:rsidTr="00F81B71">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E3781A" w:rsidP="00E3781A">
            <w:pPr>
              <w:pStyle w:val="BodyText"/>
            </w:pPr>
          </w:p>
        </w:tc>
      </w:tr>
    </w:tbl>
    <w:p w:rsidR="00000000" w:rsidRPr="00E3781A" w:rsidP="00E3781A">
      <w:pPr>
        <w:pStyle w:val="BodyText"/>
      </w:pPr>
    </w:p>
    <w:p w:rsidR="00000000" w:rsidRPr="00E3781A" w:rsidP="00E3781A">
      <w:pPr>
        <w:pStyle w:val="AllowPageBreak"/>
      </w:pPr>
    </w:p>
    <w:p w:rsidR="00000000" w:rsidRPr="00E3781A" w:rsidP="00E3781A">
      <w:pPr>
        <w:pStyle w:val="Heading1"/>
      </w:pPr>
      <w:bookmarkStart w:id="6" w:name="O_137719"/>
      <w:bookmarkEnd w:id="6"/>
      <w:r w:rsidRPr="00E3781A">
        <w:t>Employability Skills Information</w:t>
      </w:r>
    </w:p>
    <w:tbl>
      <w:tblPr>
        <w:tblW w:w="0" w:type="auto"/>
        <w:tblLayout w:type="fixed"/>
        <w:tblCellMar>
          <w:left w:w="62" w:type="dxa"/>
          <w:right w:w="62" w:type="dxa"/>
        </w:tblCellMar>
        <w:tblLook w:val="0000"/>
      </w:tblPr>
      <w:tblGrid>
        <w:gridCol w:w="2836"/>
        <w:gridCol w:w="6344"/>
      </w:tblGrid>
      <w:tr w:rsidTr="00F81B71">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E3781A">
            <w:pPr>
              <w:pStyle w:val="BodyText"/>
              <w:rPr>
                <w:lang w:val="en-NZ"/>
              </w:rPr>
            </w:pPr>
            <w:r w:rsidRPr="00E3781A">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E3781A">
            <w:pPr>
              <w:pStyle w:val="BodyText"/>
              <w:rPr>
                <w:lang w:val="en-NZ"/>
              </w:rPr>
            </w:pPr>
            <w:r w:rsidRPr="00E3781A">
              <w:t>The required outcomes described in this unit contain applicable facets of employability skills. The Employability Skills Summary of the qualification in which this unit is packaged will assist in identifying employability skills requir</w:t>
            </w:r>
            <w:r w:rsidRPr="00E3781A">
              <w:t>ements.</w:t>
            </w:r>
          </w:p>
        </w:tc>
      </w:tr>
      <w:tr w:rsidTr="00F81B71">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E3781A" w:rsidP="00E3781A">
            <w:pPr>
              <w:pStyle w:val="BodyText"/>
            </w:pPr>
          </w:p>
        </w:tc>
      </w:tr>
    </w:tbl>
    <w:p w:rsidR="00000000" w:rsidRPr="00E3781A" w:rsidP="00E3781A">
      <w:pPr>
        <w:pStyle w:val="BodyText"/>
      </w:pPr>
    </w:p>
    <w:p w:rsidR="00000000" w:rsidRPr="00E3781A" w:rsidP="00E3781A">
      <w:pPr>
        <w:pStyle w:val="AllowPageBreak"/>
      </w:pPr>
    </w:p>
    <w:p w:rsidR="00000000" w:rsidRPr="00E3781A" w:rsidP="00E3781A">
      <w:pPr>
        <w:pStyle w:val="Heading1"/>
      </w:pPr>
      <w:bookmarkStart w:id="7" w:name="O_137721"/>
      <w:bookmarkEnd w:id="7"/>
      <w:r w:rsidRPr="00E3781A">
        <w:t>Elements and Performance Criteria Pre-Content</w:t>
      </w:r>
    </w:p>
    <w:tbl>
      <w:tblPr>
        <w:tblW w:w="0" w:type="auto"/>
        <w:tblLayout w:type="fixed"/>
        <w:tblCellMar>
          <w:left w:w="62" w:type="dxa"/>
          <w:right w:w="62" w:type="dxa"/>
        </w:tblCellMar>
        <w:tblLook w:val="0000"/>
      </w:tblPr>
      <w:tblGrid>
        <w:gridCol w:w="2836"/>
        <w:gridCol w:w="6344"/>
      </w:tblGrid>
      <w:tr w:rsidTr="00F81B71">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E3781A">
            <w:pPr>
              <w:pStyle w:val="BodyText"/>
              <w:rPr>
                <w:lang w:val="en-NZ"/>
              </w:rPr>
            </w:pPr>
            <w:r w:rsidRPr="00E3781A">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E3781A" w:rsidP="00E3781A">
            <w:pPr>
              <w:pStyle w:val="BodyText"/>
            </w:pPr>
            <w:r w:rsidRPr="00E3781A">
              <w:t xml:space="preserve">Performance criteria describe the required performance needed to demonstrate achievement of the element. Where </w:t>
            </w:r>
            <w:r w:rsidRPr="00E3781A">
              <w:rPr>
                <w:rStyle w:val="BoldandItalics"/>
              </w:rPr>
              <w:t>bold italicised</w:t>
            </w:r>
            <w:r w:rsidRPr="00E3781A">
              <w:t xml:space="preserve"> text is used, further information is detailed in the required skills and knowledge and/or the range statement. Assessment of performance is to be consistent with the evidence guide.</w:t>
            </w:r>
          </w:p>
        </w:tc>
      </w:tr>
    </w:tbl>
    <w:p w:rsidR="00000000" w:rsidRPr="00E3781A" w:rsidP="00E3781A">
      <w:pPr>
        <w:pStyle w:val="BodyText"/>
      </w:pPr>
    </w:p>
    <w:p w:rsidR="00000000" w:rsidRPr="00E3781A" w:rsidP="00E3781A">
      <w:pPr>
        <w:pStyle w:val="AllowPageBreak"/>
      </w:pPr>
    </w:p>
    <w:p w:rsidR="00000000" w:rsidRPr="00E3781A" w:rsidP="00E3781A">
      <w:pPr>
        <w:pStyle w:val="Heading1"/>
      </w:pPr>
      <w:bookmarkStart w:id="8" w:name="O_137722"/>
      <w:bookmarkEnd w:id="8"/>
      <w:r w:rsidRPr="00E3781A">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F81B71">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E3781A" w:rsidP="00E3781A">
            <w:pPr>
              <w:pStyle w:val="List"/>
            </w:pPr>
            <w:r w:rsidRPr="00E3781A">
              <w:rPr>
                <w:rStyle w:val="SpecialBold"/>
              </w:rPr>
              <w:t>ELEME</w:t>
            </w:r>
            <w:r w:rsidRPr="00E3781A">
              <w:rPr>
                <w:rStyle w:val="SpecialBold"/>
              </w:rPr>
              <w:t>NT</w:t>
            </w:r>
          </w:p>
        </w:tc>
        <w:tc>
          <w:tcPr>
            <w:tcW w:w="6344" w:type="dxa"/>
            <w:gridSpan w:val="2"/>
            <w:tcBorders>
              <w:top w:val="nil"/>
              <w:left w:val="nil"/>
              <w:bottom w:val="nil"/>
              <w:right w:val="nil"/>
            </w:tcBorders>
            <w:tcMar>
              <w:top w:w="0" w:type="dxa"/>
              <w:left w:w="62" w:type="dxa"/>
              <w:bottom w:w="0" w:type="dxa"/>
              <w:right w:w="62" w:type="dxa"/>
            </w:tcMar>
          </w:tcPr>
          <w:p w:rsidR="00000000" w:rsidP="00E3781A">
            <w:pPr>
              <w:pStyle w:val="List"/>
              <w:rPr>
                <w:lang w:val="en-NZ"/>
              </w:rPr>
            </w:pPr>
            <w:r w:rsidRPr="00E3781A">
              <w:rPr>
                <w:rStyle w:val="SpecialBold"/>
              </w:rPr>
              <w:t>PERFORMANCE CRITERIA</w:t>
            </w:r>
          </w:p>
        </w:tc>
      </w:tr>
      <w:tr w:rsidTr="00F81B71">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E3781A">
            <w:pPr>
              <w:pStyle w:val="BodyText"/>
              <w:rPr>
                <w:lang w:val="en-NZ"/>
              </w:rPr>
            </w:pPr>
          </w:p>
        </w:tc>
      </w:tr>
      <w:tr w:rsidTr="00F81B71">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E3781A">
            <w:pPr>
              <w:pStyle w:val="List"/>
              <w:rPr>
                <w:lang w:val="en-NZ"/>
              </w:rPr>
            </w:pPr>
            <w:r w:rsidRPr="00E3781A">
              <w:t>1</w:t>
            </w:r>
          </w:p>
        </w:tc>
        <w:tc>
          <w:tcPr>
            <w:tcW w:w="2410" w:type="dxa"/>
            <w:vMerge w:val="restart"/>
            <w:tcBorders>
              <w:top w:val="nil"/>
              <w:left w:val="nil"/>
              <w:bottom w:val="nil"/>
              <w:right w:val="nil"/>
            </w:tcBorders>
            <w:tcMar>
              <w:top w:w="0" w:type="dxa"/>
              <w:left w:w="62" w:type="dxa"/>
              <w:bottom w:w="0" w:type="dxa"/>
              <w:right w:w="62" w:type="dxa"/>
            </w:tcMar>
          </w:tcPr>
          <w:p w:rsidR="00000000" w:rsidP="00E3781A">
            <w:pPr>
              <w:pStyle w:val="List"/>
              <w:rPr>
                <w:lang w:val="en-NZ"/>
              </w:rPr>
            </w:pPr>
            <w:r w:rsidRPr="00E3781A">
              <w:t>Produce product illustrations.</w:t>
            </w:r>
          </w:p>
        </w:tc>
        <w:tc>
          <w:tcPr>
            <w:tcW w:w="567" w:type="dxa"/>
            <w:tcBorders>
              <w:top w:val="nil"/>
              <w:left w:val="nil"/>
              <w:bottom w:val="nil"/>
              <w:right w:val="nil"/>
            </w:tcBorders>
            <w:tcMar>
              <w:top w:w="0" w:type="dxa"/>
              <w:left w:w="62" w:type="dxa"/>
              <w:bottom w:w="0" w:type="dxa"/>
              <w:right w:w="62" w:type="dxa"/>
            </w:tcMar>
          </w:tcPr>
          <w:p w:rsidR="00000000" w:rsidP="00E3781A">
            <w:pPr>
              <w:pStyle w:val="List"/>
              <w:rPr>
                <w:lang w:val="en-NZ"/>
              </w:rPr>
            </w:pPr>
            <w:r w:rsidRPr="00E3781A">
              <w:t>1.1</w:t>
            </w:r>
          </w:p>
        </w:tc>
        <w:tc>
          <w:tcPr>
            <w:tcW w:w="5777" w:type="dxa"/>
            <w:tcBorders>
              <w:top w:val="nil"/>
              <w:left w:val="nil"/>
              <w:bottom w:val="nil"/>
              <w:right w:val="nil"/>
            </w:tcBorders>
            <w:tcMar>
              <w:top w:w="0" w:type="dxa"/>
              <w:left w:w="62" w:type="dxa"/>
              <w:bottom w:w="0" w:type="dxa"/>
              <w:right w:w="62" w:type="dxa"/>
            </w:tcMar>
          </w:tcPr>
          <w:p w:rsidR="00000000" w:rsidP="00E3781A">
            <w:pPr>
              <w:pStyle w:val="List"/>
              <w:rPr>
                <w:lang w:val="en-NZ"/>
              </w:rPr>
            </w:pPr>
            <w:r w:rsidRPr="00E3781A">
              <w:t xml:space="preserve">Use </w:t>
            </w:r>
            <w:r w:rsidRPr="00E3781A">
              <w:rPr>
                <w:rStyle w:val="BoldandItalics"/>
              </w:rPr>
              <w:t>illustration techniques</w:t>
            </w:r>
            <w:r w:rsidRPr="00E3781A">
              <w:t xml:space="preserve"> and relevant </w:t>
            </w:r>
            <w:r w:rsidRPr="00E3781A">
              <w:rPr>
                <w:rStyle w:val="BoldandItalics"/>
              </w:rPr>
              <w:t>equipment and</w:t>
            </w:r>
            <w:r w:rsidRPr="00E3781A">
              <w:t xml:space="preserve"> </w:t>
            </w:r>
            <w:r w:rsidRPr="00E3781A">
              <w:rPr>
                <w:rStyle w:val="BoldandItalics"/>
              </w:rPr>
              <w:t>materials</w:t>
            </w:r>
            <w:r w:rsidRPr="00E3781A">
              <w:t xml:space="preserve"> to depict accurate observation of products.</w:t>
            </w:r>
          </w:p>
        </w:tc>
      </w:tr>
      <w:tr w:rsidTr="00F81B71">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E3781A">
            <w:pPr>
              <w:pStyle w:val="List"/>
              <w:rPr>
                <w:lang w:val="en-NZ"/>
              </w:rPr>
            </w:pPr>
            <w:r w:rsidRPr="00E3781A">
              <w:t>1.2</w:t>
            </w:r>
          </w:p>
        </w:tc>
        <w:tc>
          <w:tcPr>
            <w:tcW w:w="5777" w:type="dxa"/>
            <w:tcBorders>
              <w:top w:val="nil"/>
              <w:left w:val="nil"/>
              <w:bottom w:val="nil"/>
              <w:right w:val="nil"/>
            </w:tcBorders>
            <w:tcMar>
              <w:top w:w="0" w:type="dxa"/>
              <w:left w:w="62" w:type="dxa"/>
              <w:bottom w:w="0" w:type="dxa"/>
              <w:right w:w="62" w:type="dxa"/>
            </w:tcMar>
          </w:tcPr>
          <w:p w:rsidR="00000000" w:rsidP="00E3781A">
            <w:pPr>
              <w:pStyle w:val="List"/>
              <w:rPr>
                <w:lang w:val="en-NZ"/>
              </w:rPr>
            </w:pPr>
            <w:r w:rsidRPr="00E3781A">
              <w:t>Apply shading, tonal scales, contour, variation in weight of line work and balance of negative space to accurately depict products.</w:t>
            </w:r>
          </w:p>
        </w:tc>
      </w:tr>
      <w:tr w:rsidTr="00F81B71">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E3781A">
            <w:pPr>
              <w:pStyle w:val="List"/>
              <w:rPr>
                <w:lang w:val="en-NZ"/>
              </w:rPr>
            </w:pPr>
            <w:r w:rsidRPr="00E3781A">
              <w:t>1.3</w:t>
            </w:r>
          </w:p>
        </w:tc>
        <w:tc>
          <w:tcPr>
            <w:tcW w:w="5777" w:type="dxa"/>
            <w:tcBorders>
              <w:top w:val="nil"/>
              <w:left w:val="nil"/>
              <w:bottom w:val="nil"/>
              <w:right w:val="nil"/>
            </w:tcBorders>
            <w:tcMar>
              <w:top w:w="0" w:type="dxa"/>
              <w:left w:w="62" w:type="dxa"/>
              <w:bottom w:w="0" w:type="dxa"/>
              <w:right w:w="62" w:type="dxa"/>
            </w:tcMar>
          </w:tcPr>
          <w:p w:rsidR="00000000" w:rsidP="00E3781A">
            <w:pPr>
              <w:pStyle w:val="List"/>
              <w:rPr>
                <w:lang w:val="en-NZ"/>
              </w:rPr>
            </w:pPr>
            <w:r w:rsidRPr="00E3781A">
              <w:t>Accurately reflect colour and finish of sample products.</w:t>
            </w:r>
          </w:p>
        </w:tc>
      </w:tr>
      <w:tr w:rsidTr="00F81B71">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E3781A">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E3781A">
            <w:pPr>
              <w:pStyle w:val="List"/>
              <w:rPr>
                <w:lang w:val="en-NZ"/>
              </w:rPr>
            </w:pPr>
            <w:r w:rsidRPr="00E3781A">
              <w:t>1.4</w:t>
            </w:r>
          </w:p>
        </w:tc>
        <w:tc>
          <w:tcPr>
            <w:tcW w:w="5777" w:type="dxa"/>
            <w:tcBorders>
              <w:top w:val="nil"/>
              <w:left w:val="nil"/>
              <w:bottom w:val="nil"/>
              <w:right w:val="nil"/>
            </w:tcBorders>
            <w:tcMar>
              <w:top w:w="0" w:type="dxa"/>
              <w:left w:w="62" w:type="dxa"/>
              <w:bottom w:w="0" w:type="dxa"/>
              <w:right w:w="62" w:type="dxa"/>
            </w:tcMar>
          </w:tcPr>
          <w:p w:rsidR="00000000" w:rsidP="00E3781A">
            <w:pPr>
              <w:pStyle w:val="List"/>
              <w:rPr>
                <w:lang w:val="en-NZ"/>
              </w:rPr>
            </w:pPr>
            <w:r w:rsidRPr="00E3781A">
              <w:t xml:space="preserve">Depict products in correct proportion and to </w:t>
            </w:r>
            <w:r w:rsidRPr="00E3781A">
              <w:rPr>
                <w:rStyle w:val="BoldandItalics"/>
              </w:rPr>
              <w:t>customer</w:t>
            </w:r>
            <w:r w:rsidRPr="00E3781A">
              <w:t xml:space="preserve"> specification.</w:t>
            </w:r>
          </w:p>
        </w:tc>
      </w:tr>
      <w:tr w:rsidTr="00F81B71">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E3781A">
            <w:pPr>
              <w:pStyle w:val="BodyText"/>
              <w:rPr>
                <w:lang w:val="en-NZ"/>
              </w:rPr>
            </w:pPr>
          </w:p>
        </w:tc>
      </w:tr>
      <w:tr w:rsidTr="00F81B71">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E3781A">
            <w:pPr>
              <w:pStyle w:val="List"/>
              <w:rPr>
                <w:lang w:val="en-NZ"/>
              </w:rPr>
            </w:pPr>
            <w:r w:rsidRPr="00E3781A">
              <w:t>2</w:t>
            </w:r>
          </w:p>
        </w:tc>
        <w:tc>
          <w:tcPr>
            <w:tcW w:w="2410" w:type="dxa"/>
            <w:vMerge w:val="restart"/>
            <w:tcBorders>
              <w:top w:val="nil"/>
              <w:left w:val="nil"/>
              <w:bottom w:val="nil"/>
              <w:right w:val="nil"/>
            </w:tcBorders>
            <w:tcMar>
              <w:top w:w="0" w:type="dxa"/>
              <w:left w:w="62" w:type="dxa"/>
              <w:bottom w:w="0" w:type="dxa"/>
              <w:right w:w="62" w:type="dxa"/>
            </w:tcMar>
          </w:tcPr>
          <w:p w:rsidR="00000000" w:rsidP="00E3781A">
            <w:pPr>
              <w:pStyle w:val="List"/>
              <w:rPr>
                <w:lang w:val="en-NZ"/>
              </w:rPr>
            </w:pPr>
            <w:r w:rsidRPr="00E3781A">
              <w:t>Produce images of objects and interiors.</w:t>
            </w:r>
          </w:p>
        </w:tc>
        <w:tc>
          <w:tcPr>
            <w:tcW w:w="567" w:type="dxa"/>
            <w:tcBorders>
              <w:top w:val="nil"/>
              <w:left w:val="nil"/>
              <w:bottom w:val="nil"/>
              <w:right w:val="nil"/>
            </w:tcBorders>
            <w:tcMar>
              <w:top w:w="0" w:type="dxa"/>
              <w:left w:w="62" w:type="dxa"/>
              <w:bottom w:w="0" w:type="dxa"/>
              <w:right w:w="62" w:type="dxa"/>
            </w:tcMar>
          </w:tcPr>
          <w:p w:rsidR="00000000" w:rsidP="00E3781A">
            <w:pPr>
              <w:pStyle w:val="List"/>
              <w:rPr>
                <w:lang w:val="en-NZ"/>
              </w:rPr>
            </w:pPr>
            <w:r w:rsidRPr="00E3781A">
              <w:t>2.1</w:t>
            </w:r>
          </w:p>
        </w:tc>
        <w:tc>
          <w:tcPr>
            <w:tcW w:w="5777" w:type="dxa"/>
            <w:tcBorders>
              <w:top w:val="nil"/>
              <w:left w:val="nil"/>
              <w:bottom w:val="nil"/>
              <w:right w:val="nil"/>
            </w:tcBorders>
            <w:tcMar>
              <w:top w:w="0" w:type="dxa"/>
              <w:left w:w="62" w:type="dxa"/>
              <w:bottom w:w="0" w:type="dxa"/>
              <w:right w:w="62" w:type="dxa"/>
            </w:tcMar>
          </w:tcPr>
          <w:p w:rsidR="00000000" w:rsidP="00E3781A">
            <w:pPr>
              <w:pStyle w:val="List"/>
              <w:rPr>
                <w:lang w:val="en-NZ"/>
              </w:rPr>
            </w:pPr>
            <w:r w:rsidRPr="00E3781A">
              <w:t>Use accurate observation of proportion in sketch illustrations.</w:t>
            </w:r>
          </w:p>
        </w:tc>
      </w:tr>
      <w:tr w:rsidTr="00F81B71">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E3781A">
            <w:pPr>
              <w:pStyle w:val="List"/>
              <w:rPr>
                <w:lang w:val="en-NZ"/>
              </w:rPr>
            </w:pPr>
            <w:r w:rsidRPr="00E3781A">
              <w:t>2.2</w:t>
            </w:r>
          </w:p>
        </w:tc>
        <w:tc>
          <w:tcPr>
            <w:tcW w:w="5777" w:type="dxa"/>
            <w:tcBorders>
              <w:top w:val="nil"/>
              <w:left w:val="nil"/>
              <w:bottom w:val="nil"/>
              <w:right w:val="nil"/>
            </w:tcBorders>
            <w:tcMar>
              <w:top w:w="0" w:type="dxa"/>
              <w:left w:w="62" w:type="dxa"/>
              <w:bottom w:w="0" w:type="dxa"/>
              <w:right w:w="62" w:type="dxa"/>
            </w:tcMar>
          </w:tcPr>
          <w:p w:rsidR="00000000" w:rsidP="00E3781A">
            <w:pPr>
              <w:pStyle w:val="List"/>
              <w:rPr>
                <w:lang w:val="en-NZ"/>
              </w:rPr>
            </w:pPr>
            <w:r w:rsidRPr="00E3781A">
              <w:t>Draw sketches of objects and interiors in perspective.</w:t>
            </w:r>
          </w:p>
        </w:tc>
      </w:tr>
      <w:tr w:rsidTr="00F81B71">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E3781A">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E3781A">
            <w:pPr>
              <w:pStyle w:val="List"/>
              <w:rPr>
                <w:lang w:val="en-NZ"/>
              </w:rPr>
            </w:pPr>
            <w:r w:rsidRPr="00E3781A">
              <w:t>2.3</w:t>
            </w:r>
          </w:p>
        </w:tc>
        <w:tc>
          <w:tcPr>
            <w:tcW w:w="5777" w:type="dxa"/>
            <w:tcBorders>
              <w:top w:val="nil"/>
              <w:left w:val="nil"/>
              <w:bottom w:val="nil"/>
              <w:right w:val="nil"/>
            </w:tcBorders>
            <w:tcMar>
              <w:top w:w="0" w:type="dxa"/>
              <w:left w:w="62" w:type="dxa"/>
              <w:bottom w:w="0" w:type="dxa"/>
              <w:right w:w="62" w:type="dxa"/>
            </w:tcMar>
          </w:tcPr>
          <w:p w:rsidR="00000000" w:rsidP="00E3781A">
            <w:pPr>
              <w:pStyle w:val="List"/>
              <w:rPr>
                <w:lang w:val="en-NZ"/>
              </w:rPr>
            </w:pPr>
            <w:r w:rsidRPr="00E3781A">
              <w:t>Demonstrate effective contrast of tone, colour and surface in sketch illustrations.</w:t>
            </w:r>
          </w:p>
        </w:tc>
      </w:tr>
      <w:tr w:rsidTr="00F81B71">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E3781A">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E3781A">
            <w:pPr>
              <w:pStyle w:val="List"/>
              <w:rPr>
                <w:lang w:val="en-NZ"/>
              </w:rPr>
            </w:pPr>
            <w:r w:rsidRPr="00E3781A">
              <w:t>2.4</w:t>
            </w:r>
          </w:p>
        </w:tc>
        <w:tc>
          <w:tcPr>
            <w:tcW w:w="5777" w:type="dxa"/>
            <w:tcBorders>
              <w:top w:val="nil"/>
              <w:left w:val="nil"/>
              <w:bottom w:val="nil"/>
              <w:right w:val="nil"/>
            </w:tcBorders>
            <w:tcMar>
              <w:top w:w="0" w:type="dxa"/>
              <w:left w:w="62" w:type="dxa"/>
              <w:bottom w:w="0" w:type="dxa"/>
              <w:right w:w="62" w:type="dxa"/>
            </w:tcMar>
          </w:tcPr>
          <w:p w:rsidR="00000000" w:rsidP="00E3781A">
            <w:pPr>
              <w:pStyle w:val="List"/>
              <w:rPr>
                <w:lang w:val="en-NZ"/>
              </w:rPr>
            </w:pPr>
            <w:r w:rsidRPr="00E3781A">
              <w:t>Depict in situ mannequins in correct proportion.</w:t>
            </w:r>
          </w:p>
        </w:tc>
      </w:tr>
      <w:tr w:rsidTr="00F81B71">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E3781A">
            <w:pPr>
              <w:pStyle w:val="BodyText"/>
              <w:rPr>
                <w:lang w:val="en-NZ"/>
              </w:rPr>
            </w:pPr>
          </w:p>
        </w:tc>
      </w:tr>
      <w:tr w:rsidTr="00F81B71">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E3781A">
            <w:pPr>
              <w:pStyle w:val="List"/>
              <w:rPr>
                <w:lang w:val="en-NZ"/>
              </w:rPr>
            </w:pPr>
            <w:r w:rsidRPr="00E3781A">
              <w:t>3</w:t>
            </w:r>
          </w:p>
        </w:tc>
        <w:tc>
          <w:tcPr>
            <w:tcW w:w="2410" w:type="dxa"/>
            <w:vMerge w:val="restart"/>
            <w:tcBorders>
              <w:top w:val="nil"/>
              <w:left w:val="nil"/>
              <w:bottom w:val="nil"/>
              <w:right w:val="nil"/>
            </w:tcBorders>
            <w:tcMar>
              <w:top w:w="0" w:type="dxa"/>
              <w:left w:w="62" w:type="dxa"/>
              <w:bottom w:w="0" w:type="dxa"/>
              <w:right w:w="62" w:type="dxa"/>
            </w:tcMar>
          </w:tcPr>
          <w:p w:rsidR="00000000" w:rsidP="00E3781A">
            <w:pPr>
              <w:pStyle w:val="List"/>
              <w:rPr>
                <w:lang w:val="en-NZ"/>
              </w:rPr>
            </w:pPr>
            <w:r w:rsidRPr="00E3781A">
              <w:t>Produce interior and exterior colour schemes.</w:t>
            </w:r>
          </w:p>
        </w:tc>
        <w:tc>
          <w:tcPr>
            <w:tcW w:w="567" w:type="dxa"/>
            <w:tcBorders>
              <w:top w:val="nil"/>
              <w:left w:val="nil"/>
              <w:bottom w:val="nil"/>
              <w:right w:val="nil"/>
            </w:tcBorders>
            <w:tcMar>
              <w:top w:w="0" w:type="dxa"/>
              <w:left w:w="62" w:type="dxa"/>
              <w:bottom w:w="0" w:type="dxa"/>
              <w:right w:w="62" w:type="dxa"/>
            </w:tcMar>
          </w:tcPr>
          <w:p w:rsidR="00000000" w:rsidP="00E3781A">
            <w:pPr>
              <w:pStyle w:val="List"/>
              <w:rPr>
                <w:lang w:val="en-NZ"/>
              </w:rPr>
            </w:pPr>
            <w:r w:rsidRPr="00E3781A">
              <w:t>3.1</w:t>
            </w:r>
          </w:p>
        </w:tc>
        <w:tc>
          <w:tcPr>
            <w:tcW w:w="5777" w:type="dxa"/>
            <w:tcBorders>
              <w:top w:val="nil"/>
              <w:left w:val="nil"/>
              <w:bottom w:val="nil"/>
              <w:right w:val="nil"/>
            </w:tcBorders>
            <w:tcMar>
              <w:top w:w="0" w:type="dxa"/>
              <w:left w:w="62" w:type="dxa"/>
              <w:bottom w:w="0" w:type="dxa"/>
              <w:right w:w="62" w:type="dxa"/>
            </w:tcMar>
          </w:tcPr>
          <w:p w:rsidR="00000000" w:rsidP="00E3781A">
            <w:pPr>
              <w:pStyle w:val="List"/>
              <w:rPr>
                <w:lang w:val="en-NZ"/>
              </w:rPr>
            </w:pPr>
            <w:r w:rsidRPr="00E3781A">
              <w:t>Negotiate terms of brief and budget limitations with client.</w:t>
            </w:r>
          </w:p>
        </w:tc>
      </w:tr>
      <w:tr w:rsidTr="00F81B71">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E3781A">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E3781A">
            <w:pPr>
              <w:pStyle w:val="List"/>
              <w:rPr>
                <w:lang w:val="en-NZ"/>
              </w:rPr>
            </w:pPr>
            <w:r w:rsidRPr="00E3781A">
              <w:t>3.2</w:t>
            </w:r>
          </w:p>
        </w:tc>
        <w:tc>
          <w:tcPr>
            <w:tcW w:w="5777" w:type="dxa"/>
            <w:tcBorders>
              <w:top w:val="nil"/>
              <w:left w:val="nil"/>
              <w:bottom w:val="nil"/>
              <w:right w:val="nil"/>
            </w:tcBorders>
            <w:tcMar>
              <w:top w:w="0" w:type="dxa"/>
              <w:left w:w="62" w:type="dxa"/>
              <w:bottom w:w="0" w:type="dxa"/>
              <w:right w:w="62" w:type="dxa"/>
            </w:tcMar>
          </w:tcPr>
          <w:p w:rsidR="00000000" w:rsidP="00E3781A">
            <w:pPr>
              <w:pStyle w:val="List"/>
              <w:rPr>
                <w:lang w:val="en-NZ"/>
              </w:rPr>
            </w:pPr>
            <w:r w:rsidRPr="00E3781A">
              <w:t xml:space="preserve">Produce colour sample boards to demonstrate </w:t>
            </w:r>
            <w:r w:rsidRPr="00E3781A">
              <w:rPr>
                <w:rStyle w:val="BoldandItalics"/>
              </w:rPr>
              <w:t>interior and exterior colour schemes</w:t>
            </w:r>
            <w:r w:rsidRPr="00E3781A">
              <w:t xml:space="preserve"> with colours and textures to suit corporate image, target market and </w:t>
            </w:r>
            <w:r w:rsidRPr="00E3781A">
              <w:rPr>
                <w:rStyle w:val="BoldandItalics"/>
              </w:rPr>
              <w:t>promotional themes</w:t>
            </w:r>
            <w:r w:rsidRPr="00E3781A">
              <w:t>.</w:t>
            </w:r>
          </w:p>
        </w:tc>
      </w:tr>
      <w:tr w:rsidTr="00F81B71">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E3781A">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E3781A">
            <w:pPr>
              <w:pStyle w:val="List"/>
              <w:rPr>
                <w:lang w:val="en-NZ"/>
              </w:rPr>
            </w:pPr>
            <w:r w:rsidRPr="00E3781A">
              <w:t>3.3</w:t>
            </w:r>
          </w:p>
        </w:tc>
        <w:tc>
          <w:tcPr>
            <w:tcW w:w="5777" w:type="dxa"/>
            <w:tcBorders>
              <w:top w:val="nil"/>
              <w:left w:val="nil"/>
              <w:bottom w:val="nil"/>
              <w:right w:val="nil"/>
            </w:tcBorders>
            <w:tcMar>
              <w:top w:w="0" w:type="dxa"/>
              <w:left w:w="62" w:type="dxa"/>
              <w:bottom w:w="0" w:type="dxa"/>
              <w:right w:w="62" w:type="dxa"/>
            </w:tcMar>
          </w:tcPr>
          <w:p w:rsidR="00000000" w:rsidP="00E3781A">
            <w:pPr>
              <w:pStyle w:val="List"/>
              <w:rPr>
                <w:lang w:val="en-NZ"/>
              </w:rPr>
            </w:pPr>
            <w:r w:rsidRPr="00E3781A">
              <w:t>Produce store and merchandise colour concepts with accurate specifications and tonal rendering to meet client requirements.</w:t>
            </w:r>
          </w:p>
        </w:tc>
      </w:tr>
      <w:tr w:rsidTr="00F81B71">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E3781A">
            <w:pPr>
              <w:pStyle w:val="BodyText"/>
              <w:rPr>
                <w:lang w:val="en-NZ"/>
              </w:rPr>
            </w:pPr>
          </w:p>
        </w:tc>
      </w:tr>
      <w:tr w:rsidTr="00F81B71">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E3781A">
            <w:pPr>
              <w:pStyle w:val="List"/>
              <w:rPr>
                <w:lang w:val="en-NZ"/>
              </w:rPr>
            </w:pPr>
            <w:r w:rsidRPr="00E3781A">
              <w:t>4</w:t>
            </w:r>
          </w:p>
        </w:tc>
        <w:tc>
          <w:tcPr>
            <w:tcW w:w="2410" w:type="dxa"/>
            <w:vMerge w:val="restart"/>
            <w:tcBorders>
              <w:top w:val="nil"/>
              <w:left w:val="nil"/>
              <w:bottom w:val="nil"/>
              <w:right w:val="nil"/>
            </w:tcBorders>
            <w:tcMar>
              <w:top w:w="0" w:type="dxa"/>
              <w:left w:w="62" w:type="dxa"/>
              <w:bottom w:w="0" w:type="dxa"/>
              <w:right w:w="62" w:type="dxa"/>
            </w:tcMar>
          </w:tcPr>
          <w:p w:rsidR="00000000" w:rsidP="00E3781A">
            <w:pPr>
              <w:pStyle w:val="List"/>
              <w:rPr>
                <w:lang w:val="en-NZ"/>
              </w:rPr>
            </w:pPr>
            <w:r w:rsidRPr="00E3781A">
              <w:t>Produce colour schemes.</w:t>
            </w:r>
          </w:p>
        </w:tc>
        <w:tc>
          <w:tcPr>
            <w:tcW w:w="567" w:type="dxa"/>
            <w:tcBorders>
              <w:top w:val="nil"/>
              <w:left w:val="nil"/>
              <w:bottom w:val="nil"/>
              <w:right w:val="nil"/>
            </w:tcBorders>
            <w:tcMar>
              <w:top w:w="0" w:type="dxa"/>
              <w:left w:w="62" w:type="dxa"/>
              <w:bottom w:w="0" w:type="dxa"/>
              <w:right w:w="62" w:type="dxa"/>
            </w:tcMar>
          </w:tcPr>
          <w:p w:rsidR="00000000" w:rsidP="00E3781A">
            <w:pPr>
              <w:pStyle w:val="List"/>
              <w:rPr>
                <w:lang w:val="en-NZ"/>
              </w:rPr>
            </w:pPr>
            <w:r w:rsidRPr="00E3781A">
              <w:t>4.1</w:t>
            </w:r>
          </w:p>
        </w:tc>
        <w:tc>
          <w:tcPr>
            <w:tcW w:w="5777" w:type="dxa"/>
            <w:tcBorders>
              <w:top w:val="nil"/>
              <w:left w:val="nil"/>
              <w:bottom w:val="nil"/>
              <w:right w:val="nil"/>
            </w:tcBorders>
            <w:tcMar>
              <w:top w:w="0" w:type="dxa"/>
              <w:left w:w="62" w:type="dxa"/>
              <w:bottom w:w="0" w:type="dxa"/>
              <w:right w:w="62" w:type="dxa"/>
            </w:tcMar>
          </w:tcPr>
          <w:p w:rsidR="00000000" w:rsidP="00E3781A">
            <w:pPr>
              <w:pStyle w:val="List"/>
              <w:rPr>
                <w:lang w:val="en-NZ"/>
              </w:rPr>
            </w:pPr>
            <w:r w:rsidRPr="00E3781A">
              <w:t>Produce colour schemes to suit specific visual merchandising promotional themes.</w:t>
            </w:r>
          </w:p>
        </w:tc>
      </w:tr>
      <w:tr w:rsidTr="00F81B71">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E3781A">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E3781A">
            <w:pPr>
              <w:pStyle w:val="List"/>
              <w:rPr>
                <w:lang w:val="en-NZ"/>
              </w:rPr>
            </w:pPr>
            <w:r w:rsidRPr="00E3781A">
              <w:t>4.2</w:t>
            </w:r>
          </w:p>
        </w:tc>
        <w:tc>
          <w:tcPr>
            <w:tcW w:w="5777" w:type="dxa"/>
            <w:tcBorders>
              <w:top w:val="nil"/>
              <w:left w:val="nil"/>
              <w:bottom w:val="nil"/>
              <w:right w:val="nil"/>
            </w:tcBorders>
            <w:tcMar>
              <w:top w:w="0" w:type="dxa"/>
              <w:left w:w="62" w:type="dxa"/>
              <w:bottom w:w="0" w:type="dxa"/>
              <w:right w:w="62" w:type="dxa"/>
            </w:tcMar>
          </w:tcPr>
          <w:p w:rsidR="00000000" w:rsidP="00E3781A">
            <w:pPr>
              <w:pStyle w:val="List"/>
              <w:rPr>
                <w:lang w:val="en-NZ"/>
              </w:rPr>
            </w:pPr>
            <w:r w:rsidRPr="00E3781A">
              <w:t xml:space="preserve">Design sketches to reflect the </w:t>
            </w:r>
            <w:r w:rsidRPr="00E3781A">
              <w:rPr>
                <w:rStyle w:val="BoldandItalics"/>
              </w:rPr>
              <w:t>design elements</w:t>
            </w:r>
            <w:r w:rsidRPr="00E3781A">
              <w:t xml:space="preserve"> required for the visual identity of the promotion.</w:t>
            </w:r>
          </w:p>
        </w:tc>
      </w:tr>
      <w:tr w:rsidTr="00F81B71">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E3781A">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E3781A">
            <w:pPr>
              <w:pStyle w:val="List"/>
              <w:rPr>
                <w:lang w:val="en-NZ"/>
              </w:rPr>
            </w:pPr>
            <w:r w:rsidRPr="00E3781A">
              <w:t>4.3</w:t>
            </w:r>
          </w:p>
        </w:tc>
        <w:tc>
          <w:tcPr>
            <w:tcW w:w="5777" w:type="dxa"/>
            <w:tcBorders>
              <w:top w:val="nil"/>
              <w:left w:val="nil"/>
              <w:bottom w:val="nil"/>
              <w:right w:val="nil"/>
            </w:tcBorders>
            <w:tcMar>
              <w:top w:w="0" w:type="dxa"/>
              <w:left w:w="62" w:type="dxa"/>
              <w:bottom w:w="0" w:type="dxa"/>
              <w:right w:w="62" w:type="dxa"/>
            </w:tcMar>
          </w:tcPr>
          <w:p w:rsidR="00000000" w:rsidP="00E3781A">
            <w:pPr>
              <w:pStyle w:val="List"/>
              <w:rPr>
                <w:lang w:val="en-NZ"/>
              </w:rPr>
            </w:pPr>
            <w:r w:rsidRPr="00E3781A">
              <w:t>Use colour visual sketches to demonstrate how the colour scheme will appear in situ.</w:t>
            </w:r>
          </w:p>
        </w:tc>
      </w:tr>
      <w:tr w:rsidTr="00F81B71">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E3781A">
            <w:pPr>
              <w:pStyle w:val="BodyText"/>
              <w:rPr>
                <w:lang w:val="en-NZ"/>
              </w:rPr>
            </w:pPr>
          </w:p>
        </w:tc>
      </w:tr>
      <w:tr w:rsidTr="00F81B71">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E3781A">
            <w:pPr>
              <w:pStyle w:val="List"/>
              <w:rPr>
                <w:lang w:val="en-NZ"/>
              </w:rPr>
            </w:pPr>
            <w:r w:rsidRPr="00E3781A">
              <w:t>5</w:t>
            </w:r>
          </w:p>
        </w:tc>
        <w:tc>
          <w:tcPr>
            <w:tcW w:w="2410" w:type="dxa"/>
            <w:tcBorders>
              <w:top w:val="nil"/>
              <w:left w:val="nil"/>
              <w:bottom w:val="nil"/>
              <w:right w:val="nil"/>
            </w:tcBorders>
            <w:tcMar>
              <w:top w:w="0" w:type="dxa"/>
              <w:left w:w="62" w:type="dxa"/>
              <w:bottom w:w="0" w:type="dxa"/>
              <w:right w:w="62" w:type="dxa"/>
            </w:tcMar>
          </w:tcPr>
          <w:p w:rsidR="00000000" w:rsidP="00E3781A">
            <w:pPr>
              <w:pStyle w:val="List"/>
              <w:rPr>
                <w:lang w:val="en-NZ"/>
              </w:rPr>
            </w:pPr>
            <w:r w:rsidRPr="00E3781A">
              <w:t>Produce quick sketches.</w:t>
            </w:r>
          </w:p>
        </w:tc>
        <w:tc>
          <w:tcPr>
            <w:tcW w:w="567" w:type="dxa"/>
            <w:tcBorders>
              <w:top w:val="nil"/>
              <w:left w:val="nil"/>
              <w:bottom w:val="nil"/>
              <w:right w:val="nil"/>
            </w:tcBorders>
            <w:tcMar>
              <w:top w:w="0" w:type="dxa"/>
              <w:left w:w="62" w:type="dxa"/>
              <w:bottom w:w="0" w:type="dxa"/>
              <w:right w:w="62" w:type="dxa"/>
            </w:tcMar>
          </w:tcPr>
          <w:p w:rsidR="00000000" w:rsidP="00E3781A">
            <w:pPr>
              <w:pStyle w:val="List"/>
              <w:rPr>
                <w:lang w:val="en-NZ"/>
              </w:rPr>
            </w:pPr>
            <w:r w:rsidRPr="00E3781A">
              <w:t>5.1</w:t>
            </w:r>
          </w:p>
        </w:tc>
        <w:tc>
          <w:tcPr>
            <w:tcW w:w="5777" w:type="dxa"/>
            <w:tcBorders>
              <w:top w:val="nil"/>
              <w:left w:val="nil"/>
              <w:bottom w:val="nil"/>
              <w:right w:val="nil"/>
            </w:tcBorders>
            <w:tcMar>
              <w:top w:w="0" w:type="dxa"/>
              <w:left w:w="62" w:type="dxa"/>
              <w:bottom w:w="0" w:type="dxa"/>
              <w:right w:w="62" w:type="dxa"/>
            </w:tcMar>
          </w:tcPr>
          <w:p w:rsidR="00000000" w:rsidP="00E3781A">
            <w:pPr>
              <w:pStyle w:val="List"/>
              <w:rPr>
                <w:lang w:val="en-NZ"/>
              </w:rPr>
            </w:pPr>
            <w:r w:rsidRPr="00E3781A">
              <w:t>Use a variety of methods, techniques and effects to describe fixtures, product presentations and display points.</w:t>
            </w:r>
          </w:p>
        </w:tc>
      </w:tr>
      <w:tr w:rsidTr="00F81B71">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E3781A">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E3781A">
            <w:pPr>
              <w:pStyle w:val="List"/>
              <w:rPr>
                <w:lang w:val="en-NZ"/>
              </w:rPr>
            </w:pPr>
            <w:r w:rsidRPr="00E3781A">
              <w:t>5.2</w:t>
            </w:r>
          </w:p>
        </w:tc>
        <w:tc>
          <w:tcPr>
            <w:tcW w:w="5777" w:type="dxa"/>
            <w:tcBorders>
              <w:top w:val="nil"/>
              <w:left w:val="nil"/>
              <w:bottom w:val="nil"/>
              <w:right w:val="nil"/>
            </w:tcBorders>
            <w:tcMar>
              <w:top w:w="0" w:type="dxa"/>
              <w:left w:w="62" w:type="dxa"/>
              <w:bottom w:w="0" w:type="dxa"/>
              <w:right w:w="62" w:type="dxa"/>
            </w:tcMar>
          </w:tcPr>
          <w:p w:rsidR="00000000" w:rsidP="00E3781A">
            <w:pPr>
              <w:pStyle w:val="List"/>
              <w:rPr>
                <w:lang w:val="en-NZ"/>
              </w:rPr>
            </w:pPr>
            <w:r w:rsidRPr="00E3781A">
              <w:t>Produce sketches suitable for presentation to industry.</w:t>
            </w:r>
          </w:p>
        </w:tc>
      </w:tr>
      <w:tr w:rsidTr="00F81B71">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RPr="00E3781A" w:rsidP="00E3781A">
            <w:pPr>
              <w:pStyle w:val="BodyText"/>
            </w:pPr>
          </w:p>
        </w:tc>
      </w:tr>
    </w:tbl>
    <w:p w:rsidR="00000000" w:rsidRPr="00E3781A" w:rsidP="00E3781A">
      <w:pPr>
        <w:pStyle w:val="BodyText"/>
      </w:pPr>
    </w:p>
    <w:p w:rsidR="00000000" w:rsidRPr="00E3781A" w:rsidP="00E3781A">
      <w:pPr>
        <w:pStyle w:val="AllowPageBreak"/>
      </w:pPr>
    </w:p>
    <w:p w:rsidR="00000000" w:rsidRPr="00E3781A" w:rsidP="00E3781A">
      <w:pPr>
        <w:pStyle w:val="Heading1"/>
      </w:pPr>
      <w:bookmarkStart w:id="9" w:name="O_137723"/>
      <w:bookmarkEnd w:id="9"/>
      <w:r w:rsidRPr="00E3781A">
        <w:t>Required Skills and Knowledge</w:t>
      </w:r>
    </w:p>
    <w:tbl>
      <w:tblPr>
        <w:tblW w:w="0" w:type="auto"/>
        <w:tblLayout w:type="fixed"/>
        <w:tblCellMar>
          <w:left w:w="62" w:type="dxa"/>
          <w:right w:w="62" w:type="dxa"/>
        </w:tblCellMar>
        <w:tblLook w:val="0000"/>
      </w:tblPr>
      <w:tblGrid>
        <w:gridCol w:w="9180"/>
      </w:tblGrid>
      <w:tr w:rsidTr="00F81B71">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E3781A">
            <w:pPr>
              <w:pStyle w:val="BodyText"/>
              <w:rPr>
                <w:lang w:val="en-NZ"/>
              </w:rPr>
            </w:pPr>
            <w:r w:rsidRPr="00E3781A">
              <w:rPr>
                <w:rStyle w:val="SpecialBold"/>
              </w:rPr>
              <w:t>REQUIRED SKILLS AND KNOWLE</w:t>
            </w:r>
            <w:r w:rsidRPr="00E3781A">
              <w:rPr>
                <w:rStyle w:val="SpecialBold"/>
              </w:rPr>
              <w:t>DGE</w:t>
            </w:r>
          </w:p>
        </w:tc>
      </w:tr>
      <w:tr w:rsidTr="00F81B71">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E3781A">
            <w:pPr>
              <w:pStyle w:val="BodyText"/>
              <w:rPr>
                <w:lang w:val="en-NZ"/>
              </w:rPr>
            </w:pPr>
            <w:r w:rsidRPr="00E3781A">
              <w:t>This section describes the essential skills and knowledge and their level, required for this unit.</w:t>
            </w:r>
          </w:p>
        </w:tc>
      </w:tr>
      <w:tr w:rsidTr="00F81B71">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E3781A">
            <w:pPr>
              <w:pStyle w:val="BodyText"/>
              <w:rPr>
                <w:lang w:val="en-NZ"/>
              </w:rPr>
            </w:pPr>
          </w:p>
        </w:tc>
      </w:tr>
      <w:tr w:rsidTr="00F81B71">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E3781A" w:rsidP="00E3781A">
            <w:pPr>
              <w:pStyle w:val="BodyText"/>
            </w:pPr>
            <w:r w:rsidRPr="00E3781A">
              <w:t>The following skills must be assessed as part of this unit:</w:t>
            </w:r>
          </w:p>
          <w:p w:rsidR="00000000" w:rsidRPr="00E3781A" w:rsidP="00E3781A">
            <w:pPr>
              <w:pStyle w:val="ListBullet"/>
            </w:pPr>
            <w:r w:rsidRPr="00E3781A">
              <w:t xml:space="preserve">interpersonal communication skills to: </w:t>
            </w:r>
          </w:p>
          <w:p w:rsidR="00000000" w:rsidRPr="00E3781A" w:rsidP="00E3781A">
            <w:pPr>
              <w:pStyle w:val="ListBullet2"/>
            </w:pPr>
            <w:r w:rsidRPr="00E3781A">
              <w:t>negotiate with external and internal groups and teams with regard to visual merchandising through clear and direct communication</w:t>
            </w:r>
          </w:p>
          <w:p w:rsidR="00000000" w:rsidRPr="00E3781A" w:rsidP="00E3781A">
            <w:pPr>
              <w:pStyle w:val="ListBullet2"/>
            </w:pPr>
            <w:r w:rsidRPr="00E3781A">
              <w:t>ask questions to identify and confirm requirements</w:t>
            </w:r>
          </w:p>
          <w:p w:rsidR="00000000" w:rsidRPr="00E3781A" w:rsidP="00E3781A">
            <w:pPr>
              <w:pStyle w:val="ListBullet2"/>
            </w:pPr>
            <w:r w:rsidRPr="00E3781A">
              <w:t>share information</w:t>
            </w:r>
          </w:p>
          <w:p w:rsidR="00000000" w:rsidRPr="00E3781A" w:rsidP="00E3781A">
            <w:pPr>
              <w:pStyle w:val="ListBullet2"/>
            </w:pPr>
            <w:r w:rsidRPr="00E3781A">
              <w:t>use language and concepts appropriate to cultural differences</w:t>
            </w:r>
          </w:p>
          <w:p w:rsidR="00000000" w:rsidRPr="00E3781A" w:rsidP="00E3781A">
            <w:pPr>
              <w:pStyle w:val="ListBullet2"/>
            </w:pPr>
            <w:r w:rsidRPr="00E3781A">
              <w:t>use and interpret non-verbal communication</w:t>
            </w:r>
          </w:p>
          <w:p w:rsidR="00000000" w:rsidRPr="00E3781A" w:rsidP="00E3781A">
            <w:pPr>
              <w:pStyle w:val="ListBullet"/>
            </w:pPr>
            <w:r w:rsidRPr="00E3781A">
              <w:t>hand-drawn in-perspective sketching</w:t>
            </w:r>
          </w:p>
          <w:p w:rsidR="00000000" w:rsidRPr="00E3781A" w:rsidP="00E3781A">
            <w:pPr>
              <w:pStyle w:val="ListBullet"/>
            </w:pPr>
            <w:r w:rsidRPr="00E3781A">
              <w:t>use of tone, colour and surface in sketch illustrations.</w:t>
            </w:r>
          </w:p>
          <w:p w:rsidR="00000000" w:rsidP="00E3781A">
            <w:pPr>
              <w:pStyle w:val="ListBullet"/>
              <w:rPr>
                <w:lang w:val="en-NZ"/>
              </w:rPr>
            </w:pPr>
            <w:r w:rsidRPr="00E3781A">
              <w:t>colour planning and blocking in retail visual merchandisi</w:t>
            </w:r>
            <w:r w:rsidRPr="00E3781A">
              <w:t>ng design concepts.</w:t>
            </w:r>
          </w:p>
        </w:tc>
      </w:tr>
      <w:tr w:rsidTr="00F81B71">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E3781A">
            <w:pPr>
              <w:pStyle w:val="BodyText"/>
              <w:rPr>
                <w:lang w:val="en-NZ"/>
              </w:rPr>
            </w:pPr>
          </w:p>
        </w:tc>
      </w:tr>
      <w:tr w:rsidTr="00F81B71">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E3781A" w:rsidP="00E3781A">
            <w:pPr>
              <w:pStyle w:val="BodyText"/>
            </w:pPr>
            <w:r w:rsidRPr="00E3781A">
              <w:t>The following knowledge must be assessed as part of this unit:</w:t>
            </w:r>
          </w:p>
          <w:p w:rsidR="00000000" w:rsidRPr="00E3781A" w:rsidP="00E3781A">
            <w:pPr>
              <w:pStyle w:val="ListBullet"/>
            </w:pPr>
            <w:r w:rsidRPr="00E3781A">
              <w:t>relevant legal and legislative provisions</w:t>
            </w:r>
          </w:p>
          <w:p w:rsidR="00000000" w:rsidRPr="00E3781A" w:rsidP="00E3781A">
            <w:pPr>
              <w:pStyle w:val="ListBullet"/>
            </w:pPr>
            <w:r w:rsidRPr="00E3781A">
              <w:t>studio OHS</w:t>
            </w:r>
          </w:p>
          <w:p w:rsidR="00000000" w:rsidRPr="00E3781A" w:rsidP="00E3781A">
            <w:pPr>
              <w:pStyle w:val="ListBullet"/>
            </w:pPr>
            <w:r w:rsidRPr="00E3781A">
              <w:t>dealing with external and internal groups and teams with regard to visual merchandising</w:t>
            </w:r>
          </w:p>
          <w:p w:rsidR="00000000" w:rsidRPr="00E3781A" w:rsidP="00E3781A">
            <w:pPr>
              <w:pStyle w:val="ListBullet"/>
            </w:pPr>
            <w:r w:rsidRPr="00E3781A">
              <w:t>the elements and principles of design</w:t>
            </w:r>
          </w:p>
          <w:p w:rsidR="00000000" w:rsidRPr="00E3781A" w:rsidP="00E3781A">
            <w:pPr>
              <w:pStyle w:val="ListBullet"/>
            </w:pPr>
            <w:r w:rsidRPr="00E3781A">
              <w:t>the psychological and marketable characteristics of colour in visual merchandising.</w:t>
            </w:r>
          </w:p>
        </w:tc>
      </w:tr>
    </w:tbl>
    <w:p w:rsidR="00F81B71" w:rsidP="00E3781A">
      <w:pPr>
        <w:pStyle w:val="BodyText"/>
      </w:pPr>
    </w:p>
    <w:p w:rsidR="00F81B71" w:rsidP="00E3781A">
      <w:pPr>
        <w:pStyle w:val="BodyText"/>
      </w:pPr>
    </w:p>
    <w:p w:rsidR="00000000" w:rsidRPr="00E3781A" w:rsidP="00E3781A">
      <w:pPr>
        <w:pStyle w:val="Heading1"/>
      </w:pPr>
      <w:bookmarkStart w:id="10" w:name="O_137724"/>
      <w:bookmarkEnd w:id="10"/>
      <w:r w:rsidRPr="00E3781A">
        <w:t>Evidence Guide</w:t>
      </w:r>
    </w:p>
    <w:tbl>
      <w:tblPr>
        <w:tblW w:w="0" w:type="auto"/>
        <w:tblLayout w:type="fixed"/>
        <w:tblCellMar>
          <w:left w:w="62" w:type="dxa"/>
          <w:right w:w="62" w:type="dxa"/>
        </w:tblCellMar>
        <w:tblLook w:val="0000"/>
      </w:tblPr>
      <w:tblGrid>
        <w:gridCol w:w="3345"/>
        <w:gridCol w:w="5835"/>
      </w:tblGrid>
      <w:tr w:rsidTr="00F81B71">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E3781A">
            <w:pPr>
              <w:pStyle w:val="BodyText"/>
              <w:rPr>
                <w:lang w:val="en-NZ"/>
              </w:rPr>
            </w:pPr>
            <w:r w:rsidRPr="00E3781A">
              <w:rPr>
                <w:rStyle w:val="SpecialBold"/>
              </w:rPr>
              <w:t>EVIDENCE GUIDE</w:t>
            </w:r>
          </w:p>
        </w:tc>
      </w:tr>
      <w:tr w:rsidTr="00F81B71">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E3781A">
            <w:pPr>
              <w:pStyle w:val="BodyText"/>
              <w:rPr>
                <w:lang w:val="en-NZ"/>
              </w:rPr>
            </w:pPr>
            <w:r w:rsidRPr="00E3781A">
              <w:t>The evidence guide provides advice on assessment and must be read in conjunction with the performance criteria, required skills and knowledge, the range statement and the Assessment Guidelines for this Training Package.</w:t>
            </w:r>
          </w:p>
        </w:tc>
      </w:tr>
      <w:tr w:rsidTr="00F81B71">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E3781A">
            <w:pPr>
              <w:pStyle w:val="BodyText"/>
              <w:rPr>
                <w:lang w:val="en-NZ"/>
              </w:rPr>
            </w:pPr>
          </w:p>
        </w:tc>
      </w:tr>
      <w:tr w:rsidTr="00F81B7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E3781A">
            <w:pPr>
              <w:pStyle w:val="BodyText"/>
              <w:rPr>
                <w:lang w:val="en-NZ"/>
              </w:rPr>
            </w:pPr>
            <w:r w:rsidRPr="00E3781A">
              <w:rPr>
                <w:rStyle w:val="SpecialBold"/>
              </w:rPr>
              <w:t>Critical aspects for assessment</w:t>
            </w:r>
            <w:r w:rsidRPr="00E3781A">
              <w:rPr>
                <w:rStyle w:val="SpecialBold"/>
              </w:rPr>
              <w:t xml:space="preserve"> and 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E3781A" w:rsidP="00E3781A">
            <w:pPr>
              <w:pStyle w:val="BodyText"/>
            </w:pPr>
            <w:r w:rsidRPr="00E3781A">
              <w:t>Evidence of the following is essential:</w:t>
            </w:r>
          </w:p>
          <w:p w:rsidR="00000000" w:rsidRPr="00E3781A" w:rsidP="00E3781A">
            <w:pPr>
              <w:pStyle w:val="ListBullet"/>
            </w:pPr>
            <w:r w:rsidRPr="00E3781A">
              <w:t>examples of accurate representational images of selected objects and interiors</w:t>
            </w:r>
          </w:p>
          <w:p w:rsidR="00000000" w:rsidRPr="00E3781A" w:rsidP="00E3781A">
            <w:pPr>
              <w:pStyle w:val="ListBullet"/>
            </w:pPr>
            <w:r w:rsidRPr="00E3781A">
              <w:t>colour schemes to suit specific visual merchandising promotional themes</w:t>
            </w:r>
          </w:p>
          <w:p w:rsidR="00000000" w:rsidP="00E3781A">
            <w:pPr>
              <w:pStyle w:val="ListBullet"/>
              <w:rPr>
                <w:lang w:val="en-NZ"/>
              </w:rPr>
            </w:pPr>
            <w:r w:rsidRPr="00E3781A">
              <w:t>quick marker sketches.</w:t>
            </w:r>
          </w:p>
        </w:tc>
      </w:tr>
      <w:tr w:rsidTr="00F81B7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E3781A">
            <w:pPr>
              <w:pStyle w:val="BodyText"/>
              <w:rPr>
                <w:lang w:val="en-NZ"/>
              </w:rPr>
            </w:pPr>
          </w:p>
        </w:tc>
      </w:tr>
      <w:tr w:rsidTr="00F81B7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E3781A">
            <w:pPr>
              <w:pStyle w:val="BodyText"/>
              <w:rPr>
                <w:lang w:val="en-NZ"/>
              </w:rPr>
            </w:pPr>
            <w:r w:rsidRPr="00E3781A">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E3781A" w:rsidP="00E3781A">
            <w:pPr>
              <w:pStyle w:val="BodyText"/>
            </w:pPr>
            <w:r w:rsidRPr="00E3781A">
              <w:t>Assessment must ensure access to:</w:t>
            </w:r>
          </w:p>
          <w:p w:rsidR="00000000" w:rsidRPr="00E3781A" w:rsidP="00E3781A">
            <w:pPr>
              <w:pStyle w:val="ListBullet"/>
            </w:pPr>
            <w:r w:rsidRPr="00E3781A">
              <w:t>a real or simulated work environment</w:t>
            </w:r>
          </w:p>
          <w:p w:rsidR="00000000" w:rsidRPr="00E3781A" w:rsidP="00E3781A">
            <w:pPr>
              <w:pStyle w:val="ListBullet"/>
            </w:pPr>
            <w:r w:rsidRPr="00E3781A">
              <w:t>relevant documentation, such as sample client briefs</w:t>
            </w:r>
          </w:p>
          <w:p w:rsidR="00000000" w:rsidRPr="00E3781A" w:rsidP="00E3781A">
            <w:pPr>
              <w:pStyle w:val="ListBullet"/>
            </w:pPr>
            <w:r w:rsidRPr="00E3781A">
              <w:t>information on:</w:t>
            </w:r>
          </w:p>
          <w:p w:rsidR="00000000" w:rsidRPr="00E3781A" w:rsidP="00E3781A">
            <w:pPr>
              <w:pStyle w:val="ListBullet2"/>
            </w:pPr>
            <w:r w:rsidRPr="00E3781A">
              <w:t>client requirements</w:t>
            </w:r>
          </w:p>
          <w:p w:rsidR="00000000" w:rsidRPr="00E3781A" w:rsidP="00E3781A">
            <w:pPr>
              <w:pStyle w:val="ListBullet2"/>
            </w:pPr>
            <w:r w:rsidRPr="00E3781A">
              <w:t>store image</w:t>
            </w:r>
          </w:p>
          <w:p w:rsidR="00000000" w:rsidRPr="00E3781A" w:rsidP="00E3781A">
            <w:pPr>
              <w:pStyle w:val="ListBullet2"/>
            </w:pPr>
            <w:r w:rsidRPr="00E3781A">
              <w:t>products and services</w:t>
            </w:r>
          </w:p>
          <w:p w:rsidR="00000000" w:rsidP="00E3781A">
            <w:pPr>
              <w:pStyle w:val="ListBullet"/>
              <w:rPr>
                <w:lang w:val="en-NZ"/>
              </w:rPr>
            </w:pPr>
            <w:r w:rsidRPr="00E3781A">
              <w:t>retail illustration tools and materials, including relevant computer software.</w:t>
            </w:r>
          </w:p>
        </w:tc>
      </w:tr>
      <w:tr w:rsidTr="00F81B7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E3781A">
            <w:pPr>
              <w:pStyle w:val="BodyText"/>
              <w:rPr>
                <w:lang w:val="en-NZ"/>
              </w:rPr>
            </w:pPr>
          </w:p>
        </w:tc>
      </w:tr>
      <w:tr w:rsidTr="00F81B7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E3781A">
            <w:pPr>
              <w:pStyle w:val="BodyText"/>
              <w:rPr>
                <w:lang w:val="en-NZ"/>
              </w:rPr>
            </w:pPr>
            <w:r w:rsidRPr="00E3781A">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E3781A" w:rsidP="00E3781A">
            <w:pPr>
              <w:pStyle w:val="BodyText"/>
            </w:pPr>
            <w:r w:rsidRPr="00E3781A">
              <w:t>A range of assessment methods should be used to assess practical skills and knowledge. The following examples are appropriate for this unit:</w:t>
            </w:r>
          </w:p>
          <w:p w:rsidR="00000000" w:rsidRPr="00E3781A" w:rsidP="00E3781A">
            <w:pPr>
              <w:pStyle w:val="ListBullet"/>
            </w:pPr>
            <w:r w:rsidRPr="00E3781A">
              <w:t>observation of performance in the workplace</w:t>
            </w:r>
          </w:p>
          <w:p w:rsidR="00000000" w:rsidRPr="00E3781A" w:rsidP="00E3781A">
            <w:pPr>
              <w:pStyle w:val="ListBullet"/>
            </w:pPr>
            <w:r w:rsidRPr="00E3781A">
              <w:t>a simulated retail illustration project environment</w:t>
            </w:r>
          </w:p>
          <w:p w:rsidR="00000000" w:rsidRPr="00E3781A" w:rsidP="00E3781A">
            <w:pPr>
              <w:pStyle w:val="ListBullet"/>
            </w:pPr>
            <w:r w:rsidRPr="00E3781A">
              <w:t>third-party report</w:t>
            </w:r>
            <w:r w:rsidRPr="00E3781A">
              <w:t>s from a supervisor</w:t>
            </w:r>
          </w:p>
          <w:p w:rsidR="00000000" w:rsidRPr="00E3781A" w:rsidP="00E3781A">
            <w:pPr>
              <w:pStyle w:val="ListBullet"/>
            </w:pPr>
            <w:r w:rsidRPr="00E3781A">
              <w:t>client feedback</w:t>
            </w:r>
          </w:p>
          <w:p w:rsidR="00000000" w:rsidRPr="00E3781A" w:rsidP="00E3781A">
            <w:pPr>
              <w:pStyle w:val="ListBullet"/>
            </w:pPr>
            <w:r w:rsidRPr="00E3781A">
              <w:t>answers to questions about specific design skills and knowledge</w:t>
            </w:r>
          </w:p>
          <w:p w:rsidR="00000000" w:rsidRPr="00E3781A" w:rsidP="00E3781A">
            <w:pPr>
              <w:pStyle w:val="ListBullet"/>
            </w:pPr>
            <w:r w:rsidRPr="00E3781A">
              <w:t>review of portfolios of evidence and third-party workplace reports of on-the-job performance.</w:t>
            </w:r>
          </w:p>
          <w:p w:rsidR="00000000" w:rsidP="00E3781A">
            <w:pPr>
              <w:pStyle w:val="BodyText"/>
              <w:rPr>
                <w:lang w:val="en-NZ"/>
              </w:rPr>
            </w:pPr>
            <w:r w:rsidRPr="00E3781A">
              <w:t xml:space="preserve">Holistic assessment of this unit with other units relevant to </w:t>
            </w:r>
            <w:r w:rsidRPr="00E3781A">
              <w:t>the industry sector, workplace and job role is recommended.</w:t>
            </w:r>
          </w:p>
        </w:tc>
      </w:tr>
      <w:tr w:rsidTr="00F81B7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E3781A">
            <w:pPr>
              <w:pStyle w:val="BodyText"/>
              <w:rPr>
                <w:lang w:val="en-NZ"/>
              </w:rPr>
            </w:pPr>
          </w:p>
        </w:tc>
      </w:tr>
      <w:tr w:rsidTr="00F81B7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E3781A">
            <w:pPr>
              <w:pStyle w:val="BodyText"/>
              <w:rPr>
                <w:lang w:val="en-NZ"/>
              </w:rPr>
            </w:pPr>
            <w:r w:rsidRPr="00E3781A">
              <w:rPr>
                <w:rStyle w:val="SpecialBold"/>
              </w:rPr>
              <w:t>Assessing employability skills</w:t>
            </w:r>
          </w:p>
        </w:tc>
        <w:tc>
          <w:tcPr>
            <w:tcW w:w="5835" w:type="dxa"/>
            <w:tcBorders>
              <w:top w:val="nil"/>
              <w:left w:val="nil"/>
              <w:bottom w:val="nil"/>
              <w:right w:val="nil"/>
            </w:tcBorders>
            <w:tcMar>
              <w:top w:w="0" w:type="dxa"/>
              <w:left w:w="62" w:type="dxa"/>
              <w:bottom w:w="0" w:type="dxa"/>
              <w:right w:w="62" w:type="dxa"/>
            </w:tcMar>
          </w:tcPr>
          <w:p w:rsidR="00000000" w:rsidRPr="00E3781A" w:rsidP="00E3781A">
            <w:pPr>
              <w:pStyle w:val="BodyText"/>
            </w:pPr>
            <w:r w:rsidRPr="00E3781A">
              <w:t xml:space="preserve">Employability skills are integral to effective performance in the workplace and are broadly consistent across industry sectors. How these skills </w:t>
            </w:r>
            <w:r w:rsidRPr="00E3781A">
              <w:t>are applied varies between occupations and qualifications due to the different work functions and contexts.</w:t>
            </w:r>
          </w:p>
          <w:p w:rsidR="00000000" w:rsidRPr="00E3781A" w:rsidP="00E3781A">
            <w:pPr>
              <w:pStyle w:val="BodyText"/>
            </w:pPr>
            <w:r w:rsidRPr="00E3781A">
              <w:t>Employability skills embedded in this unit should be assessed holistically in the context of the job role and with other relevant units that make up</w:t>
            </w:r>
            <w:r w:rsidRPr="00E3781A">
              <w:t xml:space="preserve"> the skill set or qualification.</w:t>
            </w:r>
          </w:p>
        </w:tc>
      </w:tr>
    </w:tbl>
    <w:p w:rsidR="00F81B71" w:rsidP="00E3781A">
      <w:pPr>
        <w:pStyle w:val="BodyText"/>
      </w:pPr>
    </w:p>
    <w:p w:rsidR="00F81B71" w:rsidP="00E3781A">
      <w:pPr>
        <w:pStyle w:val="BodyText"/>
      </w:pPr>
    </w:p>
    <w:p w:rsidR="00000000" w:rsidRPr="00E3781A" w:rsidP="00E3781A">
      <w:pPr>
        <w:pStyle w:val="Heading1"/>
      </w:pPr>
      <w:bookmarkStart w:id="11" w:name="O_137725"/>
      <w:bookmarkEnd w:id="11"/>
      <w:r w:rsidRPr="00E3781A">
        <w:t>Range Statement</w:t>
      </w:r>
    </w:p>
    <w:tbl>
      <w:tblPr>
        <w:tblW w:w="0" w:type="auto"/>
        <w:tblLayout w:type="fixed"/>
        <w:tblCellMar>
          <w:left w:w="62" w:type="dxa"/>
          <w:right w:w="62" w:type="dxa"/>
        </w:tblCellMar>
        <w:tblLook w:val="0000"/>
      </w:tblPr>
      <w:tblGrid>
        <w:gridCol w:w="3345"/>
        <w:gridCol w:w="5835"/>
      </w:tblGrid>
      <w:tr w:rsidTr="00F81B71">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E3781A">
            <w:pPr>
              <w:pStyle w:val="BodyText"/>
              <w:rPr>
                <w:lang w:val="en-NZ"/>
              </w:rPr>
            </w:pPr>
            <w:r w:rsidRPr="00E3781A">
              <w:rPr>
                <w:rStyle w:val="SpecialBold"/>
              </w:rPr>
              <w:t>RANGE STATEMENT</w:t>
            </w:r>
          </w:p>
        </w:tc>
      </w:tr>
      <w:tr w:rsidTr="00F81B71">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E3781A">
            <w:pPr>
              <w:pStyle w:val="BodyText"/>
              <w:rPr>
                <w:lang w:val="en-NZ"/>
              </w:rPr>
            </w:pPr>
            <w:r w:rsidRPr="00E3781A">
              <w:t xml:space="preserve">The range statement relates to the unit of competency as a whole. It allows for different work environments and situations that may affect performance. </w:t>
            </w:r>
            <w:r w:rsidRPr="00E3781A">
              <w:rPr>
                <w:rStyle w:val="BoldandItalics"/>
              </w:rPr>
              <w:t>Bold italicised</w:t>
            </w:r>
            <w:r w:rsidRPr="00E3781A">
              <w:t xml:space="preserve"> wording in the performance criteria is detailed below.</w:t>
            </w:r>
          </w:p>
        </w:tc>
      </w:tr>
      <w:tr w:rsidTr="00F81B71">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E3781A">
            <w:pPr>
              <w:pStyle w:val="BodyText"/>
              <w:rPr>
                <w:lang w:val="en-NZ"/>
              </w:rPr>
            </w:pPr>
          </w:p>
        </w:tc>
      </w:tr>
      <w:tr w:rsidTr="00F81B7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E3781A">
            <w:pPr>
              <w:pStyle w:val="BodyText"/>
              <w:rPr>
                <w:lang w:val="en-NZ"/>
              </w:rPr>
            </w:pPr>
            <w:r w:rsidRPr="00E3781A">
              <w:rPr>
                <w:rStyle w:val="BoldandItalics"/>
              </w:rPr>
              <w:t>Illustration techniques</w:t>
            </w:r>
            <w:r w:rsidRPr="00E3781A">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E3781A" w:rsidP="00E3781A">
            <w:pPr>
              <w:pStyle w:val="ListBullet"/>
            </w:pPr>
            <w:r w:rsidRPr="00E3781A">
              <w:t>linear marks of differing intensity and character: thick, sharp, thin, curvilinear or soft (side of pencil, marker or crayon)</w:t>
            </w:r>
          </w:p>
          <w:p w:rsidR="00000000" w:rsidRPr="00E3781A" w:rsidP="00E3781A">
            <w:pPr>
              <w:pStyle w:val="ListBullet"/>
            </w:pPr>
            <w:r w:rsidRPr="00E3781A">
              <w:t>tonal range to produce illusion of three-dimensional form</w:t>
            </w:r>
          </w:p>
          <w:p w:rsidR="00000000" w:rsidRPr="00E3781A" w:rsidP="00E3781A">
            <w:pPr>
              <w:pStyle w:val="ListBullet"/>
            </w:pPr>
            <w:r w:rsidRPr="00E3781A">
              <w:t>linear marks to produce illusion of three-dimensional form</w:t>
            </w:r>
          </w:p>
          <w:p w:rsidR="00000000" w:rsidRPr="00E3781A" w:rsidP="00E3781A">
            <w:pPr>
              <w:pStyle w:val="ListBullet"/>
            </w:pPr>
            <w:r w:rsidRPr="00E3781A">
              <w:t>simple linear perspective</w:t>
            </w:r>
          </w:p>
          <w:p w:rsidR="00000000" w:rsidRPr="00E3781A" w:rsidP="00E3781A">
            <w:pPr>
              <w:pStyle w:val="ListBullet"/>
            </w:pPr>
            <w:r w:rsidRPr="00E3781A">
              <w:t>using mixed drawing media and a range of techniques to produce drawings</w:t>
            </w:r>
          </w:p>
          <w:p w:rsidR="00000000" w:rsidRPr="00E3781A" w:rsidP="00E3781A">
            <w:pPr>
              <w:pStyle w:val="ListBullet"/>
            </w:pPr>
            <w:r w:rsidRPr="00E3781A">
              <w:t>using colour</w:t>
            </w:r>
          </w:p>
          <w:p w:rsidR="00000000" w:rsidRPr="00E3781A" w:rsidP="00E3781A">
            <w:pPr>
              <w:pStyle w:val="ListBullet"/>
            </w:pPr>
            <w:r w:rsidRPr="00E3781A">
              <w:t>quick marker sketches</w:t>
            </w:r>
          </w:p>
          <w:p w:rsidR="00000000" w:rsidP="00E3781A">
            <w:pPr>
              <w:pStyle w:val="ListBullet"/>
              <w:rPr>
                <w:lang w:val="en-NZ"/>
              </w:rPr>
            </w:pPr>
            <w:r w:rsidRPr="00E3781A">
              <w:t>online</w:t>
            </w:r>
            <w:r w:rsidRPr="00E3781A">
              <w:t xml:space="preserve"> illustrations.</w:t>
            </w:r>
          </w:p>
        </w:tc>
      </w:tr>
      <w:tr w:rsidTr="00F81B7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E3781A">
            <w:pPr>
              <w:pStyle w:val="BodyText"/>
              <w:rPr>
                <w:lang w:val="en-NZ"/>
              </w:rPr>
            </w:pPr>
          </w:p>
        </w:tc>
      </w:tr>
      <w:tr w:rsidTr="00F81B7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E3781A">
            <w:pPr>
              <w:pStyle w:val="BodyText"/>
              <w:rPr>
                <w:lang w:val="en-NZ"/>
              </w:rPr>
            </w:pPr>
            <w:r w:rsidRPr="00E3781A">
              <w:rPr>
                <w:rStyle w:val="BoldandItalics"/>
              </w:rPr>
              <w:t>Equipment and</w:t>
            </w:r>
            <w:r w:rsidRPr="00E3781A">
              <w:t xml:space="preserve"> </w:t>
            </w:r>
            <w:r w:rsidRPr="00E3781A">
              <w:rPr>
                <w:rStyle w:val="BoldandItalics"/>
              </w:rPr>
              <w:t>materials</w:t>
            </w:r>
            <w:r w:rsidRPr="00E3781A">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E3781A" w:rsidP="00E3781A">
            <w:pPr>
              <w:pStyle w:val="ListBullet"/>
            </w:pPr>
            <w:r w:rsidRPr="00E3781A">
              <w:t>pencils from B to 6B</w:t>
            </w:r>
          </w:p>
          <w:p w:rsidR="00000000" w:rsidRPr="00E3781A" w:rsidP="00E3781A">
            <w:pPr>
              <w:pStyle w:val="ListBullet"/>
            </w:pPr>
            <w:r w:rsidRPr="00E3781A">
              <w:t>fine liner pens</w:t>
            </w:r>
          </w:p>
          <w:p w:rsidR="00000000" w:rsidRPr="00E3781A" w:rsidP="00E3781A">
            <w:pPr>
              <w:pStyle w:val="ListBullet"/>
            </w:pPr>
            <w:r w:rsidRPr="00E3781A">
              <w:t>pastels and chalks</w:t>
            </w:r>
          </w:p>
          <w:p w:rsidR="00000000" w:rsidRPr="00E3781A" w:rsidP="00E3781A">
            <w:pPr>
              <w:pStyle w:val="ListBullet"/>
            </w:pPr>
            <w:r w:rsidRPr="00E3781A">
              <w:t>charcoal</w:t>
            </w:r>
          </w:p>
          <w:p w:rsidR="00000000" w:rsidRPr="00E3781A" w:rsidP="00E3781A">
            <w:pPr>
              <w:pStyle w:val="ListBullet"/>
            </w:pPr>
            <w:r w:rsidRPr="00E3781A">
              <w:t>watercolour</w:t>
            </w:r>
          </w:p>
          <w:p w:rsidR="00000000" w:rsidRPr="00E3781A" w:rsidP="00E3781A">
            <w:pPr>
              <w:pStyle w:val="ListBullet"/>
            </w:pPr>
            <w:r w:rsidRPr="00E3781A">
              <w:t>marker pens</w:t>
            </w:r>
          </w:p>
          <w:p w:rsidR="00000000" w:rsidP="00E3781A">
            <w:pPr>
              <w:pStyle w:val="ListBullet"/>
              <w:rPr>
                <w:lang w:val="en-NZ"/>
              </w:rPr>
            </w:pPr>
            <w:r w:rsidRPr="00E3781A">
              <w:t>coloured pencils.</w:t>
            </w:r>
          </w:p>
        </w:tc>
      </w:tr>
      <w:tr w:rsidTr="00F81B7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E3781A">
            <w:pPr>
              <w:pStyle w:val="BodyText"/>
              <w:rPr>
                <w:lang w:val="en-NZ"/>
              </w:rPr>
            </w:pPr>
          </w:p>
        </w:tc>
      </w:tr>
      <w:tr w:rsidTr="00F81B7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E3781A">
            <w:pPr>
              <w:pStyle w:val="BodyText"/>
              <w:rPr>
                <w:lang w:val="en-NZ"/>
              </w:rPr>
            </w:pPr>
            <w:r w:rsidRPr="00E3781A">
              <w:rPr>
                <w:rStyle w:val="BoldandItalics"/>
              </w:rPr>
              <w:t>Customers</w:t>
            </w:r>
            <w:r w:rsidRPr="00E3781A">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E3781A" w:rsidP="00E3781A">
            <w:pPr>
              <w:pStyle w:val="ListBullet"/>
            </w:pPr>
            <w:r w:rsidRPr="00E3781A">
              <w:t>new or repeat contacts</w:t>
            </w:r>
          </w:p>
          <w:p w:rsidR="00000000" w:rsidRPr="00E3781A" w:rsidP="00E3781A">
            <w:pPr>
              <w:pStyle w:val="ListBullet"/>
            </w:pPr>
            <w:r w:rsidRPr="00E3781A">
              <w:t>external and internal contacts</w:t>
            </w:r>
          </w:p>
          <w:p w:rsidR="00000000" w:rsidRPr="00E3781A" w:rsidP="00E3781A">
            <w:pPr>
              <w:pStyle w:val="ListBullet"/>
            </w:pPr>
            <w:r w:rsidRPr="00E3781A">
              <w:t>customers with routine or special requests</w:t>
            </w:r>
          </w:p>
          <w:p w:rsidR="00000000" w:rsidP="00E3781A">
            <w:pPr>
              <w:pStyle w:val="ListBullet"/>
              <w:rPr>
                <w:lang w:val="en-NZ"/>
              </w:rPr>
            </w:pPr>
            <w:r w:rsidRPr="00E3781A">
              <w:t>people from a range of social, cultural and ethnic backgrounds and with varying physical and mental abilities.</w:t>
            </w:r>
          </w:p>
        </w:tc>
      </w:tr>
      <w:tr w:rsidTr="00F81B7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E3781A">
            <w:pPr>
              <w:pStyle w:val="BodyText"/>
              <w:rPr>
                <w:lang w:val="en-NZ"/>
              </w:rPr>
            </w:pPr>
          </w:p>
        </w:tc>
      </w:tr>
      <w:tr w:rsidTr="00F81B7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E3781A">
            <w:pPr>
              <w:pStyle w:val="BodyText"/>
              <w:rPr>
                <w:lang w:val="en-NZ"/>
              </w:rPr>
            </w:pPr>
            <w:r w:rsidRPr="00E3781A">
              <w:rPr>
                <w:rStyle w:val="BoldandItalics"/>
              </w:rPr>
              <w:t>Interior and exterior colour schemes</w:t>
            </w:r>
            <w:r w:rsidRPr="00E3781A">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E3781A" w:rsidP="00E3781A">
            <w:pPr>
              <w:pStyle w:val="ListBullet"/>
            </w:pPr>
            <w:r w:rsidRPr="00E3781A">
              <w:t>colour schemes for:</w:t>
            </w:r>
          </w:p>
          <w:p w:rsidR="00000000" w:rsidRPr="00E3781A" w:rsidP="00E3781A">
            <w:pPr>
              <w:pStyle w:val="ListBullet2"/>
            </w:pPr>
            <w:r w:rsidRPr="00E3781A">
              <w:t>interiors and exteriors of</w:t>
            </w:r>
            <w:r w:rsidRPr="00E3781A">
              <w:t xml:space="preserve"> shops</w:t>
            </w:r>
          </w:p>
          <w:p w:rsidR="00000000" w:rsidRPr="00E3781A" w:rsidP="00E3781A">
            <w:pPr>
              <w:pStyle w:val="ListBullet2"/>
            </w:pPr>
            <w:r w:rsidRPr="00E3781A">
              <w:t>department stores</w:t>
            </w:r>
          </w:p>
          <w:p w:rsidR="00000000" w:rsidP="00E3781A">
            <w:pPr>
              <w:pStyle w:val="ListBullet2"/>
              <w:rPr>
                <w:lang w:val="en-NZ"/>
              </w:rPr>
            </w:pPr>
            <w:r w:rsidRPr="00E3781A">
              <w:t>exhibition stands.</w:t>
            </w:r>
          </w:p>
        </w:tc>
      </w:tr>
      <w:tr w:rsidTr="00F81B7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E3781A">
            <w:pPr>
              <w:pStyle w:val="BodyText"/>
              <w:rPr>
                <w:lang w:val="en-NZ"/>
              </w:rPr>
            </w:pPr>
          </w:p>
        </w:tc>
      </w:tr>
      <w:tr w:rsidTr="00F81B7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E3781A">
            <w:pPr>
              <w:pStyle w:val="BodyText"/>
              <w:rPr>
                <w:lang w:val="en-NZ"/>
              </w:rPr>
            </w:pPr>
            <w:r w:rsidRPr="00E3781A">
              <w:rPr>
                <w:rStyle w:val="BoldandItalics"/>
              </w:rPr>
              <w:t>Promotional themes</w:t>
            </w:r>
            <w:r w:rsidRPr="00E3781A">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E3781A" w:rsidP="00E3781A">
            <w:pPr>
              <w:pStyle w:val="ListBullet"/>
            </w:pPr>
            <w:r w:rsidRPr="00E3781A">
              <w:t>seasonal events, such as Christmas, Easter, Mother's Day, Father's Day, Valentine's Day, Spring Racing Carnival or Winter Sale</w:t>
            </w:r>
          </w:p>
          <w:p w:rsidR="00000000" w:rsidRPr="00E3781A" w:rsidP="00E3781A">
            <w:pPr>
              <w:pStyle w:val="ListBullet"/>
            </w:pPr>
            <w:r w:rsidRPr="00E3781A">
              <w:t>cultural themes, e.g. </w:t>
            </w:r>
            <w:r w:rsidRPr="00E3781A">
              <w:t>Tuscan, Japanese or Mexican</w:t>
            </w:r>
          </w:p>
          <w:p w:rsidR="00000000" w:rsidRPr="00E3781A" w:rsidP="00E3781A">
            <w:pPr>
              <w:pStyle w:val="ListBullet"/>
            </w:pPr>
            <w:r w:rsidRPr="00E3781A">
              <w:t>enterprise-specific promotions, such as a birthday sale, lingerie sale, homewares sale or perfume promotion</w:t>
            </w:r>
          </w:p>
          <w:p w:rsidR="00000000" w:rsidP="00E3781A">
            <w:pPr>
              <w:pStyle w:val="ListBullet"/>
              <w:rPr>
                <w:lang w:val="en-NZ"/>
              </w:rPr>
            </w:pPr>
            <w:r w:rsidRPr="00E3781A">
              <w:t>specific product promotional events, such as exhibitions.</w:t>
            </w:r>
          </w:p>
        </w:tc>
      </w:tr>
      <w:tr w:rsidTr="00F81B7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E3781A">
            <w:pPr>
              <w:pStyle w:val="BodyText"/>
              <w:rPr>
                <w:lang w:val="en-NZ"/>
              </w:rPr>
            </w:pPr>
          </w:p>
        </w:tc>
      </w:tr>
      <w:tr w:rsidTr="00F81B7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E3781A">
            <w:pPr>
              <w:pStyle w:val="BodyText"/>
              <w:rPr>
                <w:lang w:val="en-NZ"/>
              </w:rPr>
            </w:pPr>
            <w:r w:rsidRPr="00E3781A">
              <w:rPr>
                <w:rStyle w:val="BoldandItalics"/>
              </w:rPr>
              <w:t>Design elements</w:t>
            </w:r>
            <w:r w:rsidRPr="00E3781A">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E3781A" w:rsidP="00E3781A">
            <w:pPr>
              <w:pStyle w:val="ListBullet"/>
            </w:pPr>
            <w:r w:rsidRPr="00E3781A">
              <w:t>line</w:t>
            </w:r>
          </w:p>
          <w:p w:rsidR="00000000" w:rsidRPr="00E3781A" w:rsidP="00E3781A">
            <w:pPr>
              <w:pStyle w:val="ListBullet"/>
            </w:pPr>
            <w:r w:rsidRPr="00E3781A">
              <w:t>shape</w:t>
            </w:r>
          </w:p>
          <w:p w:rsidR="00000000" w:rsidRPr="00E3781A" w:rsidP="00E3781A">
            <w:pPr>
              <w:pStyle w:val="ListBullet"/>
            </w:pPr>
            <w:r w:rsidRPr="00E3781A">
              <w:t>direction</w:t>
            </w:r>
          </w:p>
          <w:p w:rsidR="00000000" w:rsidRPr="00E3781A" w:rsidP="00E3781A">
            <w:pPr>
              <w:pStyle w:val="ListBullet"/>
            </w:pPr>
            <w:r w:rsidRPr="00E3781A">
              <w:t>size</w:t>
            </w:r>
          </w:p>
          <w:p w:rsidR="00000000" w:rsidRPr="00E3781A" w:rsidP="00E3781A">
            <w:pPr>
              <w:pStyle w:val="ListBullet"/>
            </w:pPr>
            <w:r w:rsidRPr="00E3781A">
              <w:t>te</w:t>
            </w:r>
            <w:r w:rsidRPr="00E3781A">
              <w:t>xture</w:t>
            </w:r>
          </w:p>
          <w:p w:rsidR="00000000" w:rsidP="00E3781A">
            <w:pPr>
              <w:pStyle w:val="ListBullet"/>
              <w:rPr>
                <w:lang w:val="en-NZ"/>
              </w:rPr>
            </w:pPr>
            <w:r w:rsidRPr="00E3781A">
              <w:t>colour.</w:t>
            </w:r>
          </w:p>
        </w:tc>
      </w:tr>
      <w:tr w:rsidTr="00F81B7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RPr="00E3781A" w:rsidP="00E3781A">
            <w:pPr>
              <w:pStyle w:val="BodyText"/>
            </w:pPr>
          </w:p>
        </w:tc>
      </w:tr>
    </w:tbl>
    <w:p w:rsidR="00F81B71" w:rsidP="00E3781A">
      <w:pPr>
        <w:pStyle w:val="BodyText"/>
      </w:pPr>
    </w:p>
    <w:p w:rsidR="00F81B71" w:rsidP="00E3781A">
      <w:pPr>
        <w:pStyle w:val="BodyText"/>
      </w:pPr>
    </w:p>
    <w:p w:rsidR="00000000" w:rsidRPr="00E3781A" w:rsidP="00E3781A">
      <w:pPr>
        <w:pStyle w:val="Heading1"/>
      </w:pPr>
      <w:bookmarkStart w:id="12" w:name="O_137726"/>
      <w:bookmarkEnd w:id="12"/>
      <w:r w:rsidRPr="00E3781A">
        <w:t>Unit Sector(s)</w:t>
      </w:r>
    </w:p>
    <w:tbl>
      <w:tblPr>
        <w:tblW w:w="0" w:type="auto"/>
        <w:tblLayout w:type="fixed"/>
        <w:tblCellMar>
          <w:left w:w="62" w:type="dxa"/>
          <w:right w:w="62" w:type="dxa"/>
        </w:tblCellMar>
        <w:tblLook w:val="0000"/>
      </w:tblPr>
      <w:tblGrid>
        <w:gridCol w:w="2836"/>
        <w:gridCol w:w="6344"/>
      </w:tblGrid>
      <w:tr w:rsidTr="00F81B71">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E3781A">
            <w:pPr>
              <w:pStyle w:val="BodyText"/>
              <w:rPr>
                <w:lang w:val="en-NZ"/>
              </w:rPr>
            </w:pPr>
            <w:r w:rsidRPr="00E3781A">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E3781A" w:rsidP="00E3781A">
            <w:pPr>
              <w:pStyle w:val="BodyText"/>
            </w:pPr>
            <w:r w:rsidRPr="00E3781A">
              <w:t>Retail</w:t>
            </w:r>
          </w:p>
        </w:tc>
      </w:tr>
    </w:tbl>
    <w:p w:rsidR="00000000" w:rsidRPr="00E3781A" w:rsidP="00E3781A">
      <w:pPr>
        <w:pStyle w:val="BodyText"/>
      </w:pPr>
    </w:p>
    <w:p w:rsidR="00000000" w:rsidRPr="00E3781A" w:rsidP="00E3781A">
      <w:pPr>
        <w:pStyle w:val="AllowPageBreak"/>
      </w:pPr>
    </w:p>
    <w:p w:rsidR="00000000" w:rsidRPr="00E3781A" w:rsidP="00E3781A">
      <w:pPr>
        <w:pStyle w:val="Heading1"/>
      </w:pPr>
      <w:bookmarkStart w:id="13" w:name="O_162560"/>
      <w:bookmarkEnd w:id="13"/>
      <w:r w:rsidRPr="00E3781A">
        <w:t>Competency field</w:t>
      </w:r>
    </w:p>
    <w:tbl>
      <w:tblPr>
        <w:tblW w:w="0" w:type="auto"/>
        <w:tblLayout w:type="fixed"/>
        <w:tblCellMar>
          <w:left w:w="62" w:type="dxa"/>
          <w:right w:w="62" w:type="dxa"/>
        </w:tblCellMar>
        <w:tblLook w:val="0000"/>
      </w:tblPr>
      <w:tblGrid>
        <w:gridCol w:w="2836"/>
        <w:gridCol w:w="6344"/>
      </w:tblGrid>
      <w:tr w:rsidTr="00F81B71">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E3781A">
            <w:pPr>
              <w:pStyle w:val="BodyText"/>
              <w:rPr>
                <w:lang w:val="en-NZ"/>
              </w:rPr>
            </w:pPr>
            <w:r w:rsidRPr="00E3781A">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E3781A">
            <w:pPr>
              <w:pStyle w:val="BodyText"/>
              <w:rPr>
                <w:lang w:val="en-NZ"/>
              </w:rPr>
            </w:pPr>
            <w:r w:rsidRPr="00E3781A">
              <w:t>Merchandising</w:t>
            </w:r>
          </w:p>
        </w:tc>
      </w:tr>
      <w:tr w:rsidTr="00F81B71">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E3781A" w:rsidP="00E3781A">
            <w:pPr>
              <w:pStyle w:val="BodyText"/>
            </w:pPr>
          </w:p>
        </w:tc>
      </w:tr>
    </w:tbl>
    <w:p w:rsidR="00000000" w:rsidRPr="00E3781A" w:rsidP="00E3781A">
      <w:pPr>
        <w:pStyle w:val="BodyText"/>
      </w:pPr>
    </w:p>
    <w:p w:rsidR="00000000" w:rsidRPr="00E3781A" w:rsidP="00E3781A"/>
    <w:sectPr w:rsidSect="00E3781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781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81B71" w:rsidP="00F81B7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781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1B71" w:rsidP="00E3781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F81B71" w:rsidP="00E3781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F81B71" w:rsidP="00E3781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781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81B71" w:rsidP="00F81B7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781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1B71" w:rsidP="00E3781A">
    <w:pPr>
      <w:pStyle w:val="Header"/>
      <w:framePr w:wrap="around"/>
    </w:pPr>
    <w:r>
      <w:fldChar w:fldCharType="begin"/>
    </w:r>
    <w:r>
      <w:instrText xml:space="preserve"> TITLE   \* MERGEFORMAT </w:instrText>
    </w:r>
    <w:r>
      <w:fldChar w:fldCharType="separate"/>
    </w:r>
    <w:r>
      <w:t>SIRRMER005A Produce retail visual illustrations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F81B71" w:rsidP="00E3781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5D00FD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32473D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232CF9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781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3781A"/>
    <w:pPr>
      <w:spacing w:before="360" w:after="60"/>
      <w:outlineLvl w:val="0"/>
    </w:pPr>
    <w:rPr>
      <w:sz w:val="32"/>
    </w:rPr>
  </w:style>
  <w:style w:type="paragraph" w:styleId="Heading2">
    <w:name w:val="heading 2"/>
    <w:basedOn w:val="HeadingBase"/>
    <w:next w:val="BodyText"/>
    <w:link w:val="Heading2Char"/>
    <w:qFormat/>
    <w:rsid w:val="00E3781A"/>
    <w:pPr>
      <w:keepLines/>
      <w:spacing w:before="240" w:after="120"/>
      <w:outlineLvl w:val="1"/>
    </w:pPr>
    <w:rPr>
      <w:sz w:val="28"/>
      <w:szCs w:val="40"/>
    </w:rPr>
  </w:style>
  <w:style w:type="paragraph" w:styleId="Heading3">
    <w:name w:val="heading 3"/>
    <w:basedOn w:val="HeadingBase"/>
    <w:next w:val="BodyText"/>
    <w:link w:val="Heading3Char"/>
    <w:qFormat/>
    <w:rsid w:val="00E3781A"/>
    <w:pPr>
      <w:spacing w:before="180" w:after="120"/>
      <w:outlineLvl w:val="2"/>
    </w:pPr>
    <w:rPr>
      <w:spacing w:val="-10"/>
      <w:kern w:val="32"/>
    </w:rPr>
  </w:style>
  <w:style w:type="paragraph" w:styleId="Heading4">
    <w:name w:val="heading 4"/>
    <w:basedOn w:val="HeadingBase"/>
    <w:next w:val="BodyText"/>
    <w:link w:val="Heading4Char"/>
    <w:qFormat/>
    <w:rsid w:val="00E3781A"/>
    <w:pPr>
      <w:spacing w:before="160" w:after="120"/>
      <w:outlineLvl w:val="3"/>
    </w:pPr>
    <w:rPr>
      <w:sz w:val="22"/>
    </w:rPr>
  </w:style>
  <w:style w:type="paragraph" w:styleId="Heading5">
    <w:name w:val="heading 5"/>
    <w:basedOn w:val="HeadingBase"/>
    <w:next w:val="Normal"/>
    <w:link w:val="Heading5Char"/>
    <w:qFormat/>
    <w:rsid w:val="00E3781A"/>
    <w:pPr>
      <w:spacing w:before="80"/>
      <w:outlineLvl w:val="4"/>
    </w:pPr>
    <w:rPr>
      <w:color w:val="918585"/>
      <w:sz w:val="20"/>
    </w:rPr>
  </w:style>
  <w:style w:type="paragraph" w:styleId="Heading6">
    <w:name w:val="heading 6"/>
    <w:basedOn w:val="HeadingBase"/>
    <w:next w:val="Normal"/>
    <w:link w:val="Heading6Char"/>
    <w:qFormat/>
    <w:rsid w:val="00E3781A"/>
    <w:pPr>
      <w:spacing w:before="60"/>
      <w:outlineLvl w:val="5"/>
    </w:pPr>
    <w:rPr>
      <w:color w:val="918585"/>
      <w:sz w:val="20"/>
    </w:rPr>
  </w:style>
  <w:style w:type="paragraph" w:styleId="Heading7">
    <w:name w:val="heading 7"/>
    <w:basedOn w:val="Normal"/>
    <w:next w:val="Normal"/>
    <w:link w:val="Heading7Char"/>
    <w:qFormat/>
    <w:rsid w:val="00E3781A"/>
    <w:pPr>
      <w:ind w:left="720"/>
      <w:outlineLvl w:val="6"/>
    </w:pPr>
    <w:rPr>
      <w:i/>
    </w:rPr>
  </w:style>
  <w:style w:type="paragraph" w:styleId="Heading8">
    <w:name w:val="heading 8"/>
    <w:basedOn w:val="Normal"/>
    <w:next w:val="Normal"/>
    <w:link w:val="Heading8Char"/>
    <w:qFormat/>
    <w:rsid w:val="00E3781A"/>
    <w:pPr>
      <w:ind w:left="720"/>
      <w:outlineLvl w:val="7"/>
    </w:pPr>
    <w:rPr>
      <w:i/>
    </w:rPr>
  </w:style>
  <w:style w:type="paragraph" w:styleId="Heading9">
    <w:name w:val="heading 9"/>
    <w:basedOn w:val="Normal"/>
    <w:next w:val="Normal"/>
    <w:link w:val="Heading9Char"/>
    <w:qFormat/>
    <w:rsid w:val="00E3781A"/>
    <w:pPr>
      <w:ind w:left="720"/>
      <w:outlineLvl w:val="8"/>
    </w:pPr>
    <w:rPr>
      <w:i/>
    </w:rPr>
  </w:style>
  <w:style w:type="character" w:default="1" w:styleId="DefaultParagraphFont">
    <w:name w:val="Default Paragraph Font"/>
    <w:uiPriority w:val="1"/>
    <w:unhideWhenUsed/>
    <w:rsid w:val="00E3781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3781A"/>
  </w:style>
  <w:style w:type="character" w:customStyle="1" w:styleId="Heading1Char">
    <w:name w:val="Heading 1 Char"/>
    <w:basedOn w:val="DefaultParagraphFont"/>
    <w:link w:val="Heading1"/>
    <w:rsid w:val="00E3781A"/>
    <w:rPr>
      <w:rFonts w:ascii="Times New Roman" w:eastAsia="Times New Roman" w:hAnsi="Times New Roman" w:cs="Times New Roman"/>
      <w:b/>
      <w:sz w:val="32"/>
      <w:szCs w:val="20"/>
      <w:lang w:eastAsia="en-US"/>
    </w:rPr>
  </w:style>
  <w:style w:type="paragraph" w:styleId="BodyText">
    <w:name w:val="Body Text"/>
    <w:basedOn w:val="Normal"/>
    <w:link w:val="BodyTextChar"/>
    <w:rsid w:val="00E3781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3781A"/>
    <w:rPr>
      <w:rFonts w:ascii="Times New Roman" w:eastAsia="Times New Roman" w:hAnsi="Times New Roman" w:cs="Times New Roman"/>
      <w:sz w:val="24"/>
      <w:lang w:val="en-US" w:eastAsia="en-US"/>
    </w:rPr>
  </w:style>
  <w:style w:type="paragraph" w:styleId="Footer">
    <w:name w:val="footer"/>
    <w:basedOn w:val="Normal"/>
    <w:link w:val="FooterChar"/>
    <w:rsid w:val="00E3781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3781A"/>
    <w:rPr>
      <w:rFonts w:ascii="Times New Roman" w:eastAsia="Times New Roman" w:hAnsi="Times New Roman" w:cs="Times New Roman"/>
      <w:sz w:val="16"/>
      <w:lang w:val="en-US" w:eastAsia="en-US"/>
    </w:rPr>
  </w:style>
  <w:style w:type="paragraph" w:styleId="List">
    <w:name w:val="List"/>
    <w:basedOn w:val="BodyText"/>
    <w:next w:val="BodyText"/>
    <w:rsid w:val="00E3781A"/>
    <w:pPr>
      <w:tabs>
        <w:tab w:val="left" w:pos="340"/>
      </w:tabs>
      <w:spacing w:before="60" w:after="60"/>
      <w:ind w:left="340" w:hanging="340"/>
    </w:pPr>
  </w:style>
  <w:style w:type="paragraph" w:styleId="ListBullet">
    <w:name w:val="List Bullet"/>
    <w:basedOn w:val="List"/>
    <w:rsid w:val="00E3781A"/>
    <w:pPr>
      <w:numPr>
        <w:numId w:val="13"/>
      </w:numPr>
      <w:tabs>
        <w:tab w:val="clear" w:pos="340"/>
      </w:tabs>
      <w:spacing w:before="40" w:after="40"/>
    </w:pPr>
  </w:style>
  <w:style w:type="character" w:customStyle="1" w:styleId="SpecialBold">
    <w:name w:val="Special Bold"/>
    <w:basedOn w:val="DefaultParagraphFont"/>
    <w:rsid w:val="00E3781A"/>
    <w:rPr>
      <w:b/>
      <w:spacing w:val="0"/>
    </w:rPr>
  </w:style>
  <w:style w:type="paragraph" w:styleId="ListBullet2">
    <w:name w:val="List Bullet 2"/>
    <w:basedOn w:val="List2"/>
    <w:rsid w:val="00E3781A"/>
    <w:pPr>
      <w:numPr>
        <w:numId w:val="14"/>
      </w:numPr>
      <w:tabs>
        <w:tab w:val="clear" w:pos="680"/>
      </w:tabs>
    </w:pPr>
  </w:style>
  <w:style w:type="paragraph" w:styleId="Header">
    <w:name w:val="header"/>
    <w:basedOn w:val="Normal"/>
    <w:link w:val="HeaderChar"/>
    <w:rsid w:val="00E3781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3781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3781A"/>
    <w:pPr>
      <w:spacing w:before="240" w:after="120"/>
      <w:outlineLvl w:val="0"/>
    </w:pPr>
    <w:rPr>
      <w:rFonts w:ascii="Times New Roman" w:hAnsi="Times New Roman"/>
      <w:b/>
      <w:sz w:val="28"/>
    </w:rPr>
  </w:style>
  <w:style w:type="paragraph" w:customStyle="1" w:styleId="AllowPageBreak">
    <w:name w:val="AllowPageBreak"/>
    <w:rsid w:val="00E3781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3781A"/>
    <w:rPr>
      <w:b/>
      <w:i/>
      <w:u w:val="none"/>
    </w:rPr>
  </w:style>
  <w:style w:type="character" w:customStyle="1" w:styleId="Heading2Char">
    <w:name w:val="Heading 2 Char"/>
    <w:basedOn w:val="DefaultParagraphFont"/>
    <w:link w:val="Heading2"/>
    <w:rsid w:val="00E3781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3781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3781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3781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3781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3781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3781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3781A"/>
    <w:rPr>
      <w:rFonts w:ascii="Courier New" w:eastAsia="Times New Roman" w:hAnsi="Courier New" w:cs="Times New Roman"/>
      <w:i/>
      <w:szCs w:val="20"/>
      <w:lang w:val="en-US" w:eastAsia="en-US"/>
    </w:rPr>
  </w:style>
  <w:style w:type="paragraph" w:customStyle="1" w:styleId="HeadingBase">
    <w:name w:val="Heading Base"/>
    <w:rsid w:val="00E3781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3781A"/>
    <w:pPr>
      <w:tabs>
        <w:tab w:val="right" w:leader="dot" w:pos="9072"/>
      </w:tabs>
      <w:ind w:left="567"/>
    </w:pPr>
    <w:rPr>
      <w:szCs w:val="22"/>
    </w:rPr>
  </w:style>
  <w:style w:type="paragraph" w:customStyle="1" w:styleId="TOCBase">
    <w:name w:val="TOC Base"/>
    <w:rsid w:val="00E3781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3781A"/>
    <w:pPr>
      <w:tabs>
        <w:tab w:val="right" w:leader="dot" w:pos="9072"/>
      </w:tabs>
      <w:spacing w:before="40" w:after="40"/>
      <w:ind w:left="284"/>
    </w:pPr>
    <w:rPr>
      <w:rFonts w:ascii="Times New Roman" w:hAnsi="Times New Roman"/>
    </w:rPr>
  </w:style>
  <w:style w:type="paragraph" w:styleId="TOC1">
    <w:name w:val="toc 1"/>
    <w:basedOn w:val="TOCBase"/>
    <w:next w:val="Normal"/>
    <w:rsid w:val="00E3781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3781A"/>
    <w:pPr>
      <w:spacing w:before="5040"/>
      <w:jc w:val="center"/>
    </w:pPr>
    <w:rPr>
      <w:sz w:val="48"/>
      <w:szCs w:val="72"/>
      <w:lang w:val="en-US"/>
    </w:rPr>
  </w:style>
  <w:style w:type="character" w:customStyle="1" w:styleId="TitleChar">
    <w:name w:val="Title Char"/>
    <w:basedOn w:val="DefaultParagraphFont"/>
    <w:link w:val="Title"/>
    <w:rsid w:val="00E3781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3781A"/>
    <w:pPr>
      <w:tabs>
        <w:tab w:val="left" w:pos="3600"/>
        <w:tab w:val="left" w:pos="3958"/>
      </w:tabs>
    </w:pPr>
  </w:style>
  <w:style w:type="paragraph" w:customStyle="1" w:styleId="Note">
    <w:name w:val="Note"/>
    <w:basedOn w:val="BodyText"/>
    <w:rsid w:val="00E3781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3781A"/>
    <w:pPr>
      <w:framePr w:wrap="auto" w:hAnchor="text" w:y="6049"/>
    </w:pPr>
    <w:rPr>
      <w:color w:val="000000"/>
      <w:sz w:val="40"/>
    </w:rPr>
  </w:style>
  <w:style w:type="paragraph" w:customStyle="1" w:styleId="TOCTitle">
    <w:name w:val="TOCTitle"/>
    <w:basedOn w:val="Heading1"/>
    <w:rsid w:val="00E3781A"/>
    <w:pPr>
      <w:spacing w:after="240"/>
      <w:jc w:val="center"/>
      <w:outlineLvl w:val="9"/>
    </w:pPr>
    <w:rPr>
      <w:caps/>
    </w:rPr>
  </w:style>
  <w:style w:type="paragraph" w:customStyle="1" w:styleId="Version">
    <w:name w:val="Version"/>
    <w:rsid w:val="00E3781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3781A"/>
    <w:pPr>
      <w:keepNext w:val="0"/>
      <w:tabs>
        <w:tab w:val="right" w:pos="4176"/>
      </w:tabs>
      <w:ind w:left="198" w:hanging="198"/>
    </w:pPr>
    <w:rPr>
      <w:rFonts w:ascii="Garamond" w:hAnsi="Garamond"/>
    </w:rPr>
  </w:style>
  <w:style w:type="paragraph" w:styleId="IndexHeading">
    <w:name w:val="index heading"/>
    <w:basedOn w:val="Normal"/>
    <w:next w:val="Index1"/>
    <w:semiHidden/>
    <w:rsid w:val="00E3781A"/>
    <w:pPr>
      <w:spacing w:before="120" w:after="120"/>
    </w:pPr>
    <w:rPr>
      <w:rFonts w:ascii="Arial" w:hAnsi="Arial"/>
      <w:b/>
      <w:color w:val="918585"/>
      <w:sz w:val="24"/>
    </w:rPr>
  </w:style>
  <w:style w:type="paragraph" w:customStyle="1" w:styleId="Chapter">
    <w:name w:val="Chapter"/>
    <w:basedOn w:val="Normal"/>
    <w:rsid w:val="00E3781A"/>
    <w:pPr>
      <w:spacing w:before="240"/>
    </w:pPr>
    <w:rPr>
      <w:rFonts w:ascii="Times New Roman" w:hAnsi="Times New Roman"/>
      <w:smallCaps/>
      <w:spacing w:val="80"/>
      <w:sz w:val="28"/>
    </w:rPr>
  </w:style>
  <w:style w:type="paragraph" w:customStyle="1" w:styleId="InChapter">
    <w:name w:val="InChapter"/>
    <w:basedOn w:val="Heading3"/>
    <w:rsid w:val="00E3781A"/>
    <w:pPr>
      <w:spacing w:after="240"/>
      <w:outlineLvl w:val="9"/>
    </w:pPr>
    <w:rPr>
      <w:noProof/>
    </w:rPr>
  </w:style>
  <w:style w:type="paragraph" w:styleId="Index2">
    <w:name w:val="index 2"/>
    <w:basedOn w:val="Normal"/>
    <w:next w:val="Normal"/>
    <w:semiHidden/>
    <w:rsid w:val="00E3781A"/>
    <w:pPr>
      <w:tabs>
        <w:tab w:val="right" w:pos="4176"/>
      </w:tabs>
      <w:ind w:left="568" w:hanging="284"/>
    </w:pPr>
    <w:rPr>
      <w:rFonts w:ascii="Garamond" w:hAnsi="Garamond"/>
    </w:rPr>
  </w:style>
  <w:style w:type="paragraph" w:customStyle="1" w:styleId="Byline">
    <w:name w:val="Byline"/>
    <w:rsid w:val="00E3781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3781A"/>
    <w:pPr>
      <w:tabs>
        <w:tab w:val="clear" w:pos="3600"/>
        <w:tab w:val="clear" w:pos="3958"/>
      </w:tabs>
      <w:jc w:val="right"/>
    </w:pPr>
  </w:style>
  <w:style w:type="character" w:styleId="Emphasis">
    <w:name w:val="Emphasis"/>
    <w:basedOn w:val="DefaultParagraphFont"/>
    <w:qFormat/>
    <w:rsid w:val="00E3781A"/>
    <w:rPr>
      <w:i/>
    </w:rPr>
  </w:style>
  <w:style w:type="paragraph" w:styleId="Caption">
    <w:name w:val="caption"/>
    <w:basedOn w:val="BodyText"/>
    <w:next w:val="Normal"/>
    <w:qFormat/>
    <w:rsid w:val="00E3781A"/>
    <w:pPr>
      <w:framePr w:w="2268" w:hSpace="181" w:vSpace="181" w:wrap="around" w:vAnchor="text" w:hAnchor="page" w:x="1135" w:y="285" w:anchorLock="1"/>
    </w:pPr>
    <w:rPr>
      <w:i/>
    </w:rPr>
  </w:style>
  <w:style w:type="paragraph" w:customStyle="1" w:styleId="MiniTOCTitle">
    <w:name w:val="MiniTOCTitle"/>
    <w:basedOn w:val="Heading4"/>
    <w:rsid w:val="00E3781A"/>
    <w:pPr>
      <w:spacing w:before="240"/>
      <w:outlineLvl w:val="9"/>
    </w:pPr>
    <w:rPr>
      <w:noProof/>
      <w:sz w:val="24"/>
    </w:rPr>
  </w:style>
  <w:style w:type="paragraph" w:customStyle="1" w:styleId="MiniTOCItem">
    <w:name w:val="MiniTOCItem"/>
    <w:basedOn w:val="ListBullet"/>
    <w:rsid w:val="00E3781A"/>
    <w:pPr>
      <w:numPr>
        <w:numId w:val="0"/>
      </w:numPr>
      <w:tabs>
        <w:tab w:val="right" w:leader="dot" w:pos="6521"/>
      </w:tabs>
      <w:spacing w:before="0" w:after="0"/>
    </w:pPr>
  </w:style>
  <w:style w:type="paragraph" w:customStyle="1" w:styleId="TOFTitle">
    <w:name w:val="TOFTitle"/>
    <w:basedOn w:val="TOCTitle"/>
    <w:rsid w:val="00E3781A"/>
  </w:style>
  <w:style w:type="paragraph" w:styleId="TableofFigures">
    <w:name w:val="table of figures"/>
    <w:basedOn w:val="Normal"/>
    <w:next w:val="Normal"/>
    <w:semiHidden/>
    <w:rsid w:val="00E3781A"/>
    <w:pPr>
      <w:tabs>
        <w:tab w:val="right" w:leader="dot" w:pos="9072"/>
      </w:tabs>
      <w:ind w:left="970" w:hanging="403"/>
    </w:pPr>
    <w:rPr>
      <w:rFonts w:ascii="Times New Roman" w:hAnsi="Times New Roman"/>
      <w:b/>
    </w:rPr>
  </w:style>
  <w:style w:type="paragraph" w:styleId="ListNumber">
    <w:name w:val="List Number"/>
    <w:basedOn w:val="List"/>
    <w:rsid w:val="00E3781A"/>
    <w:pPr>
      <w:numPr>
        <w:numId w:val="11"/>
      </w:numPr>
    </w:pPr>
  </w:style>
  <w:style w:type="character" w:customStyle="1" w:styleId="WingdingSymbols">
    <w:name w:val="Wingding Symbols"/>
    <w:rsid w:val="00E3781A"/>
    <w:rPr>
      <w:rFonts w:ascii="Wingdings" w:hAnsi="Wingdings"/>
    </w:rPr>
  </w:style>
  <w:style w:type="paragraph" w:customStyle="1" w:styleId="TableHeading">
    <w:name w:val="Table Heading"/>
    <w:basedOn w:val="HeadingBase"/>
    <w:rsid w:val="00E3781A"/>
    <w:pPr>
      <w:keepLines/>
      <w:pBdr>
        <w:bottom w:val="single" w:sz="6" w:space="1" w:color="918585"/>
      </w:pBdr>
      <w:spacing w:before="240"/>
    </w:pPr>
  </w:style>
  <w:style w:type="character" w:customStyle="1" w:styleId="HotSpot">
    <w:name w:val="HotSpot"/>
    <w:rsid w:val="00E3781A"/>
    <w:rPr>
      <w:color w:val="0033CC"/>
      <w:u w:val="none"/>
    </w:rPr>
  </w:style>
  <w:style w:type="paragraph" w:customStyle="1" w:styleId="BodyTextRight">
    <w:name w:val="Body Text Right"/>
    <w:basedOn w:val="BodyText"/>
    <w:rsid w:val="00E3781A"/>
    <w:pPr>
      <w:spacing w:before="0" w:after="0"/>
      <w:jc w:val="right"/>
    </w:pPr>
  </w:style>
  <w:style w:type="paragraph" w:styleId="Index3">
    <w:name w:val="index 3"/>
    <w:basedOn w:val="ListNumber2"/>
    <w:next w:val="Normal"/>
    <w:semiHidden/>
    <w:rsid w:val="00E3781A"/>
    <w:pPr>
      <w:numPr>
        <w:numId w:val="0"/>
      </w:numPr>
      <w:tabs>
        <w:tab w:val="right" w:leader="dot" w:pos="4176"/>
      </w:tabs>
    </w:pPr>
  </w:style>
  <w:style w:type="paragraph" w:styleId="ListNumber2">
    <w:name w:val="List Number 2"/>
    <w:basedOn w:val="List2"/>
    <w:rsid w:val="00E3781A"/>
    <w:pPr>
      <w:numPr>
        <w:numId w:val="10"/>
      </w:numPr>
      <w:tabs>
        <w:tab w:val="clear" w:pos="1060"/>
      </w:tabs>
    </w:pPr>
  </w:style>
  <w:style w:type="paragraph" w:customStyle="1" w:styleId="MarginNote">
    <w:name w:val="Margin Note"/>
    <w:basedOn w:val="BodyText"/>
    <w:rsid w:val="00E3781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3781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3781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3781A"/>
    <w:rPr>
      <w:sz w:val="32"/>
    </w:rPr>
  </w:style>
  <w:style w:type="paragraph" w:customStyle="1" w:styleId="HeadingProcedure">
    <w:name w:val="Heading Procedure"/>
    <w:basedOn w:val="HeadingBase"/>
    <w:next w:val="Normal"/>
    <w:rsid w:val="00E3781A"/>
    <w:pPr>
      <w:tabs>
        <w:tab w:val="left" w:pos="0"/>
      </w:tabs>
      <w:spacing w:before="120" w:after="60"/>
    </w:pPr>
    <w:rPr>
      <w:i/>
      <w:color w:val="918585"/>
      <w:sz w:val="22"/>
    </w:rPr>
  </w:style>
  <w:style w:type="paragraph" w:customStyle="1" w:styleId="TableBodyText">
    <w:name w:val="Table Body Text"/>
    <w:basedOn w:val="BodyText"/>
    <w:rsid w:val="00E3781A"/>
    <w:pPr>
      <w:spacing w:before="60" w:after="60"/>
    </w:pPr>
  </w:style>
  <w:style w:type="paragraph" w:styleId="ListContinue">
    <w:name w:val="List Continue"/>
    <w:basedOn w:val="List"/>
    <w:rsid w:val="00E3781A"/>
    <w:pPr>
      <w:ind w:firstLine="0"/>
    </w:pPr>
  </w:style>
  <w:style w:type="paragraph" w:customStyle="1" w:styleId="ListNote">
    <w:name w:val="List Note"/>
    <w:basedOn w:val="List"/>
    <w:rsid w:val="00E3781A"/>
    <w:pPr>
      <w:pBdr>
        <w:top w:val="single" w:sz="6" w:space="2" w:color="918585"/>
        <w:bottom w:val="single" w:sz="6" w:space="2" w:color="918585"/>
      </w:pBdr>
      <w:tabs>
        <w:tab w:val="left" w:pos="1021"/>
      </w:tabs>
      <w:ind w:firstLine="0"/>
    </w:pPr>
  </w:style>
  <w:style w:type="paragraph" w:customStyle="1" w:styleId="Warning">
    <w:name w:val="Warning"/>
    <w:basedOn w:val="BodyText"/>
    <w:rsid w:val="00E3781A"/>
    <w:pPr>
      <w:shd w:val="clear" w:color="auto" w:fill="D9D9D9"/>
      <w:tabs>
        <w:tab w:val="left" w:pos="992"/>
      </w:tabs>
      <w:ind w:left="119" w:right="119"/>
    </w:pPr>
    <w:rPr>
      <w:sz w:val="20"/>
    </w:rPr>
  </w:style>
  <w:style w:type="paragraph" w:customStyle="1" w:styleId="MarginIcons">
    <w:name w:val="Margin Icons"/>
    <w:basedOn w:val="BodyText"/>
    <w:rsid w:val="00E3781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3781A"/>
    <w:rPr>
      <w:rFonts w:ascii="Courier New" w:hAnsi="Courier New"/>
    </w:rPr>
  </w:style>
  <w:style w:type="paragraph" w:customStyle="1" w:styleId="NoteBullet">
    <w:name w:val="Note Bullet"/>
    <w:basedOn w:val="Note"/>
    <w:rsid w:val="00E3781A"/>
    <w:pPr>
      <w:tabs>
        <w:tab w:val="clear" w:pos="680"/>
      </w:tabs>
      <w:spacing w:before="60" w:after="60"/>
    </w:pPr>
  </w:style>
  <w:style w:type="paragraph" w:customStyle="1" w:styleId="SubHeading2">
    <w:name w:val="SubHeading2"/>
    <w:basedOn w:val="HeadingBase"/>
    <w:rsid w:val="00E3781A"/>
    <w:pPr>
      <w:spacing w:before="240" w:after="60"/>
    </w:pPr>
    <w:rPr>
      <w:sz w:val="20"/>
    </w:rPr>
  </w:style>
  <w:style w:type="paragraph" w:customStyle="1" w:styleId="SubHeading1">
    <w:name w:val="SubHeading1"/>
    <w:basedOn w:val="HeadingBase"/>
    <w:rsid w:val="00E3781A"/>
    <w:pPr>
      <w:spacing w:before="240" w:after="60"/>
    </w:pPr>
    <w:rPr>
      <w:color w:val="918585"/>
      <w:sz w:val="22"/>
    </w:rPr>
  </w:style>
  <w:style w:type="paragraph" w:customStyle="1" w:styleId="SideHeading">
    <w:name w:val="Side Heading"/>
    <w:basedOn w:val="HeadingBase"/>
    <w:rsid w:val="00E3781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3781A"/>
    <w:pPr>
      <w:numPr>
        <w:numId w:val="12"/>
      </w:numPr>
    </w:pPr>
  </w:style>
  <w:style w:type="paragraph" w:styleId="PlainText">
    <w:name w:val="Plain Text"/>
    <w:basedOn w:val="Normal"/>
    <w:link w:val="PlainTextChar"/>
    <w:rsid w:val="00E3781A"/>
    <w:rPr>
      <w:sz w:val="20"/>
    </w:rPr>
  </w:style>
  <w:style w:type="character" w:customStyle="1" w:styleId="PlainTextChar">
    <w:name w:val="Plain Text Char"/>
    <w:basedOn w:val="DefaultParagraphFont"/>
    <w:link w:val="PlainText"/>
    <w:rsid w:val="00E3781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3781A"/>
    <w:rPr>
      <w:b/>
      <w:smallCaps/>
    </w:rPr>
  </w:style>
  <w:style w:type="paragraph" w:customStyle="1" w:styleId="TableListNumber">
    <w:name w:val="Table List Number"/>
    <w:basedOn w:val="ListNumber"/>
    <w:rsid w:val="00E3781A"/>
    <w:pPr>
      <w:numPr>
        <w:numId w:val="0"/>
      </w:numPr>
    </w:pPr>
  </w:style>
  <w:style w:type="paragraph" w:styleId="TOC4">
    <w:name w:val="toc 4"/>
    <w:basedOn w:val="TOCBase"/>
    <w:next w:val="Normal"/>
    <w:semiHidden/>
    <w:rsid w:val="00E3781A"/>
    <w:pPr>
      <w:tabs>
        <w:tab w:val="right" w:leader="dot" w:pos="9071"/>
      </w:tabs>
      <w:ind w:left="1701"/>
    </w:pPr>
  </w:style>
  <w:style w:type="paragraph" w:customStyle="1" w:styleId="ListAlpha">
    <w:name w:val="List Alpha"/>
    <w:basedOn w:val="List"/>
    <w:rsid w:val="00E3781A"/>
    <w:pPr>
      <w:numPr>
        <w:numId w:val="9"/>
      </w:numPr>
    </w:pPr>
  </w:style>
  <w:style w:type="paragraph" w:customStyle="1" w:styleId="ListAlpha2">
    <w:name w:val="List Alpha 2"/>
    <w:basedOn w:val="List2"/>
    <w:rsid w:val="00E3781A"/>
    <w:pPr>
      <w:numPr>
        <w:numId w:val="8"/>
      </w:numPr>
    </w:pPr>
  </w:style>
  <w:style w:type="paragraph" w:styleId="List2">
    <w:name w:val="List 2"/>
    <w:basedOn w:val="BodyText"/>
    <w:rsid w:val="00E3781A"/>
    <w:pPr>
      <w:tabs>
        <w:tab w:val="left" w:pos="680"/>
      </w:tabs>
      <w:spacing w:before="60" w:after="60"/>
      <w:ind w:left="680" w:hanging="340"/>
    </w:pPr>
  </w:style>
  <w:style w:type="paragraph" w:styleId="List3">
    <w:name w:val="List 3"/>
    <w:basedOn w:val="BodyText"/>
    <w:rsid w:val="00E3781A"/>
    <w:pPr>
      <w:tabs>
        <w:tab w:val="left" w:pos="1021"/>
      </w:tabs>
      <w:spacing w:before="60" w:after="60"/>
      <w:ind w:left="1020" w:hanging="340"/>
    </w:pPr>
  </w:style>
  <w:style w:type="paragraph" w:styleId="List4">
    <w:name w:val="List 4"/>
    <w:basedOn w:val="BodyText"/>
    <w:rsid w:val="00E3781A"/>
    <w:pPr>
      <w:tabs>
        <w:tab w:val="left" w:pos="1361"/>
      </w:tabs>
      <w:spacing w:before="60" w:after="60"/>
      <w:ind w:left="1361" w:hanging="340"/>
    </w:pPr>
  </w:style>
  <w:style w:type="paragraph" w:styleId="List5">
    <w:name w:val="List 5"/>
    <w:basedOn w:val="BodyText"/>
    <w:rsid w:val="00E3781A"/>
    <w:pPr>
      <w:tabs>
        <w:tab w:val="left" w:pos="1701"/>
      </w:tabs>
      <w:spacing w:before="60" w:after="60"/>
      <w:ind w:left="1701" w:hanging="340"/>
    </w:pPr>
  </w:style>
  <w:style w:type="paragraph" w:styleId="ListBullet3">
    <w:name w:val="List Bullet 3"/>
    <w:basedOn w:val="List3"/>
    <w:rsid w:val="00E3781A"/>
    <w:pPr>
      <w:numPr>
        <w:numId w:val="15"/>
      </w:numPr>
      <w:tabs>
        <w:tab w:val="clear" w:pos="1021"/>
      </w:tabs>
      <w:ind w:left="1037" w:hanging="357"/>
    </w:pPr>
  </w:style>
  <w:style w:type="paragraph" w:styleId="ListBullet4">
    <w:name w:val="List Bullet 4"/>
    <w:basedOn w:val="List4"/>
    <w:rsid w:val="00E3781A"/>
    <w:pPr>
      <w:numPr>
        <w:numId w:val="3"/>
      </w:numPr>
    </w:pPr>
  </w:style>
  <w:style w:type="paragraph" w:styleId="ListBullet5">
    <w:name w:val="List Bullet 5"/>
    <w:basedOn w:val="List5"/>
    <w:rsid w:val="00E3781A"/>
    <w:pPr>
      <w:numPr>
        <w:numId w:val="4"/>
      </w:numPr>
    </w:pPr>
  </w:style>
  <w:style w:type="paragraph" w:styleId="ListContinue2">
    <w:name w:val="List Continue 2"/>
    <w:basedOn w:val="List2"/>
    <w:rsid w:val="00E3781A"/>
    <w:pPr>
      <w:ind w:firstLine="0"/>
    </w:pPr>
  </w:style>
  <w:style w:type="paragraph" w:styleId="ListContinue3">
    <w:name w:val="List Continue 3"/>
    <w:basedOn w:val="List3"/>
    <w:rsid w:val="00E3781A"/>
    <w:pPr>
      <w:ind w:left="1021" w:firstLine="0"/>
    </w:pPr>
  </w:style>
  <w:style w:type="paragraph" w:styleId="ListContinue4">
    <w:name w:val="List Continue 4"/>
    <w:basedOn w:val="List4"/>
    <w:rsid w:val="00E3781A"/>
    <w:pPr>
      <w:ind w:firstLine="0"/>
    </w:pPr>
  </w:style>
  <w:style w:type="paragraph" w:styleId="ListContinue5">
    <w:name w:val="List Continue 5"/>
    <w:basedOn w:val="List5"/>
    <w:rsid w:val="00E3781A"/>
    <w:pPr>
      <w:ind w:firstLine="0"/>
    </w:pPr>
  </w:style>
  <w:style w:type="paragraph" w:styleId="ListNumber3">
    <w:name w:val="List Number 3"/>
    <w:basedOn w:val="List3"/>
    <w:rsid w:val="00E3781A"/>
    <w:pPr>
      <w:numPr>
        <w:numId w:val="5"/>
      </w:numPr>
    </w:pPr>
  </w:style>
  <w:style w:type="paragraph" w:styleId="ListNumber4">
    <w:name w:val="List Number 4"/>
    <w:basedOn w:val="List4"/>
    <w:rsid w:val="00E3781A"/>
    <w:pPr>
      <w:numPr>
        <w:numId w:val="6"/>
      </w:numPr>
    </w:pPr>
  </w:style>
  <w:style w:type="paragraph" w:styleId="ListNumber5">
    <w:name w:val="List Number 5"/>
    <w:basedOn w:val="List5"/>
    <w:rsid w:val="00E3781A"/>
    <w:pPr>
      <w:numPr>
        <w:numId w:val="7"/>
      </w:numPr>
    </w:pPr>
  </w:style>
  <w:style w:type="paragraph" w:styleId="BlockText">
    <w:name w:val="Block Text"/>
    <w:basedOn w:val="Normal"/>
    <w:rsid w:val="00E3781A"/>
    <w:pPr>
      <w:spacing w:after="120"/>
      <w:ind w:left="1440" w:right="1440"/>
    </w:pPr>
  </w:style>
  <w:style w:type="character" w:customStyle="1" w:styleId="Subscript">
    <w:name w:val="Subscript"/>
    <w:basedOn w:val="DefaultParagraphFont"/>
    <w:rsid w:val="00E3781A"/>
    <w:rPr>
      <w:sz w:val="16"/>
      <w:vertAlign w:val="subscript"/>
    </w:rPr>
  </w:style>
  <w:style w:type="character" w:customStyle="1" w:styleId="Superscript">
    <w:name w:val="Superscript"/>
    <w:basedOn w:val="DefaultParagraphFont"/>
    <w:rsid w:val="00E3781A"/>
    <w:rPr>
      <w:sz w:val="16"/>
      <w:vertAlign w:val="superscript"/>
    </w:rPr>
  </w:style>
  <w:style w:type="character" w:customStyle="1" w:styleId="Symbols">
    <w:name w:val="Symbols"/>
    <w:basedOn w:val="DefaultParagraphFont"/>
    <w:rsid w:val="00E3781A"/>
    <w:rPr>
      <w:rFonts w:ascii="Symbol" w:hAnsi="Symbol"/>
    </w:rPr>
  </w:style>
  <w:style w:type="character" w:customStyle="1" w:styleId="MenuOptions">
    <w:name w:val="Menu Options"/>
    <w:basedOn w:val="DefaultParagraphFont"/>
    <w:rsid w:val="00E3781A"/>
    <w:rPr>
      <w:rFonts w:ascii="Arial Narrow" w:hAnsi="Arial Narrow"/>
      <w:smallCaps/>
    </w:rPr>
  </w:style>
  <w:style w:type="character" w:customStyle="1" w:styleId="Buttons">
    <w:name w:val="Buttons"/>
    <w:basedOn w:val="DefaultParagraphFont"/>
    <w:rsid w:val="00E3781A"/>
    <w:rPr>
      <w:b/>
    </w:rPr>
  </w:style>
  <w:style w:type="character" w:customStyle="1" w:styleId="Underlined">
    <w:name w:val="Underlined"/>
    <w:basedOn w:val="DefaultParagraphFont"/>
    <w:rsid w:val="00E3781A"/>
    <w:rPr>
      <w:u w:val="single"/>
    </w:rPr>
  </w:style>
  <w:style w:type="paragraph" w:customStyle="1" w:styleId="TableBodyTextRight">
    <w:name w:val="Table Body Text Right"/>
    <w:basedOn w:val="TableBodyText"/>
    <w:rsid w:val="00E3781A"/>
    <w:pPr>
      <w:widowControl w:val="0"/>
      <w:autoSpaceDE w:val="0"/>
      <w:autoSpaceDN w:val="0"/>
      <w:adjustRightInd w:val="0"/>
      <w:jc w:val="right"/>
    </w:pPr>
    <w:rPr>
      <w:rFonts w:cs="Arial"/>
      <w:szCs w:val="18"/>
    </w:rPr>
  </w:style>
  <w:style w:type="paragraph" w:customStyle="1" w:styleId="CopyrightText">
    <w:name w:val="Copyright Text"/>
    <w:basedOn w:val="BodyText"/>
    <w:rsid w:val="00E3781A"/>
    <w:rPr>
      <w:sz w:val="18"/>
    </w:rPr>
  </w:style>
  <w:style w:type="paragraph" w:customStyle="1" w:styleId="BodySmallRight">
    <w:name w:val="Body Small Right"/>
    <w:basedOn w:val="BodyTextRight"/>
    <w:rsid w:val="00E3781A"/>
    <w:rPr>
      <w:sz w:val="18"/>
      <w:szCs w:val="18"/>
    </w:rPr>
  </w:style>
  <w:style w:type="paragraph" w:customStyle="1" w:styleId="MarginEdition">
    <w:name w:val="Margin Edition"/>
    <w:basedOn w:val="MarginNote"/>
    <w:rsid w:val="00E3781A"/>
    <w:pPr>
      <w:spacing w:before="0" w:after="0"/>
    </w:pPr>
    <w:rPr>
      <w:rFonts w:ascii="Times New Roman" w:hAnsi="Times New Roman"/>
      <w:color w:val="999999"/>
    </w:rPr>
  </w:style>
  <w:style w:type="paragraph" w:customStyle="1" w:styleId="Spacer">
    <w:name w:val="Spacer"/>
    <w:basedOn w:val="Normal"/>
    <w:rsid w:val="00E3781A"/>
    <w:rPr>
      <w:sz w:val="2"/>
      <w:szCs w:val="2"/>
    </w:rPr>
  </w:style>
  <w:style w:type="character" w:customStyle="1" w:styleId="Small">
    <w:name w:val="Small"/>
    <w:basedOn w:val="DefaultParagraphFont"/>
    <w:rsid w:val="00E3781A"/>
    <w:rPr>
      <w:sz w:val="16"/>
    </w:rPr>
  </w:style>
  <w:style w:type="paragraph" w:customStyle="1" w:styleId="WideTable">
    <w:name w:val="Wide Table"/>
    <w:basedOn w:val="Normal"/>
    <w:rsid w:val="00E3781A"/>
    <w:pPr>
      <w:ind w:left="-1418"/>
    </w:pPr>
    <w:rPr>
      <w:sz w:val="2"/>
      <w:szCs w:val="2"/>
    </w:rPr>
  </w:style>
  <w:style w:type="character" w:styleId="PageNumber">
    <w:name w:val="page number"/>
    <w:basedOn w:val="DefaultParagraphFont"/>
    <w:rsid w:val="00E3781A"/>
  </w:style>
  <w:style w:type="paragraph" w:styleId="Quote">
    <w:name w:val="Quote"/>
    <w:basedOn w:val="Heading1"/>
    <w:link w:val="QuoteChar"/>
    <w:qFormat/>
    <w:rsid w:val="00E3781A"/>
    <w:rPr>
      <w:b w:val="0"/>
      <w:sz w:val="72"/>
      <w:szCs w:val="72"/>
      <w:lang w:val="en-NZ"/>
    </w:rPr>
  </w:style>
  <w:style w:type="character" w:customStyle="1" w:styleId="QuoteChar">
    <w:name w:val="Quote Char"/>
    <w:basedOn w:val="DefaultParagraphFont"/>
    <w:link w:val="Quote"/>
    <w:rsid w:val="00E3781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3781A"/>
    <w:pPr>
      <w:pageBreakBefore/>
    </w:pPr>
  </w:style>
  <w:style w:type="paragraph" w:customStyle="1" w:styleId="Border">
    <w:name w:val="Border"/>
    <w:basedOn w:val="Normal"/>
    <w:qFormat/>
    <w:rsid w:val="00E3781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3781A"/>
    <w:rPr>
      <w:b/>
      <w:bCs/>
      <w:i/>
      <w:iCs/>
      <w:color w:val="auto"/>
    </w:rPr>
  </w:style>
  <w:style w:type="paragraph" w:styleId="IntenseQuote">
    <w:name w:val="Intense Quote"/>
    <w:basedOn w:val="Normal"/>
    <w:next w:val="Normal"/>
    <w:link w:val="IntenseQuoteChar"/>
    <w:uiPriority w:val="30"/>
    <w:qFormat/>
    <w:rsid w:val="00E3781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3781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3781A"/>
    <w:rPr>
      <w:smallCaps/>
      <w:color w:val="auto"/>
      <w:u w:val="single"/>
    </w:rPr>
  </w:style>
  <w:style w:type="character" w:styleId="IntenseReference">
    <w:name w:val="Intense Reference"/>
    <w:basedOn w:val="DefaultParagraphFont"/>
    <w:uiPriority w:val="32"/>
    <w:qFormat/>
    <w:rsid w:val="00E3781A"/>
    <w:rPr>
      <w:b/>
      <w:bCs/>
      <w:smallCaps/>
      <w:color w:val="auto"/>
      <w:spacing w:val="5"/>
      <w:u w:val="single"/>
    </w:rPr>
  </w:style>
  <w:style w:type="paragraph" w:customStyle="1" w:styleId="2ColumnHeading">
    <w:name w:val="2Column Heading"/>
    <w:basedOn w:val="BodyText"/>
    <w:qFormat/>
    <w:rsid w:val="00E3781A"/>
    <w:pPr>
      <w:spacing w:after="60"/>
      <w:ind w:left="-2268"/>
    </w:pPr>
    <w:rPr>
      <w:b/>
    </w:rPr>
  </w:style>
  <w:style w:type="paragraph" w:customStyle="1" w:styleId="Heading1TOC">
    <w:name w:val="Heading1 TOC"/>
    <w:basedOn w:val="Normal"/>
    <w:qFormat/>
    <w:rsid w:val="00E3781A"/>
    <w:pPr>
      <w:spacing w:before="240" w:after="120"/>
    </w:pPr>
    <w:rPr>
      <w:rFonts w:ascii="Times New Roman" w:hAnsi="Times New Roman"/>
      <w:b/>
      <w:sz w:val="32"/>
    </w:rPr>
  </w:style>
  <w:style w:type="paragraph" w:customStyle="1" w:styleId="Heading2TOC">
    <w:name w:val="Heading2 TOC"/>
    <w:basedOn w:val="Normal"/>
    <w:qFormat/>
    <w:rsid w:val="00E3781A"/>
    <w:pPr>
      <w:spacing w:before="240" w:after="60"/>
    </w:pPr>
    <w:rPr>
      <w:rFonts w:ascii="Times New Roman" w:hAnsi="Times New Roman"/>
      <w:b/>
      <w:sz w:val="28"/>
    </w:rPr>
  </w:style>
  <w:style w:type="character" w:customStyle="1" w:styleId="Underline">
    <w:name w:val="Underline"/>
    <w:basedOn w:val="DefaultParagraphFont"/>
    <w:qFormat/>
    <w:rsid w:val="00E3781A"/>
    <w:rPr>
      <w:u w:val="single"/>
    </w:rPr>
  </w:style>
  <w:style w:type="paragraph" w:styleId="BalloonText">
    <w:name w:val="Balloon Text"/>
    <w:basedOn w:val="Normal"/>
    <w:link w:val="BalloonTextChar"/>
    <w:rsid w:val="00E3781A"/>
    <w:rPr>
      <w:rFonts w:ascii="Tahoma" w:hAnsi="Tahoma" w:cs="Tahoma"/>
      <w:sz w:val="16"/>
      <w:szCs w:val="16"/>
    </w:rPr>
  </w:style>
  <w:style w:type="character" w:customStyle="1" w:styleId="BalloonTextChar">
    <w:name w:val="Balloon Text Char"/>
    <w:basedOn w:val="DefaultParagraphFont"/>
    <w:link w:val="BalloonText"/>
    <w:rsid w:val="00E3781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3781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3781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1107</Words>
  <Characters>6928</Characters>
  <Application>Microsoft Office Word</Application>
  <DocSecurity>0</DocSecurity>
  <Lines>347</Lines>
  <Paragraphs>163</Paragraphs>
  <ScaleCrop>false</ScaleCrop>
  <Company>Author-it Software Corporation Ltd.</Company>
  <LinksUpToDate>false</LinksUpToDate>
  <CharactersWithSpaces>7935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SIRRMER005A Produce retail visual illustrations</dc:title>
  <dc:subject>Approved</dc:subject>
  <dc:creator>Service Skills Australia</dc:creator>
  <cp:keywords>Revision Number: 1</cp:keywords>
  <dc:description>Copyright © 1996-2007 Author-it Software Corporation Ltd., all rights reserved.</dc:description>
  <cp:lastModifiedBy>Windows User</cp:lastModifiedBy>
  <cp:revision>3</cp:revision>
  <dcterms:created xsi:type="dcterms:W3CDTF">2012-05-26T08:54:00Z</dcterms:created>
  <dcterms:modified xsi:type="dcterms:W3CDTF">2012-05-26T08:54:00Z</dcterms:modified>
</cp:coreProperties>
</file>