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A94" w:rsidP="00161A94">
      <w:pPr>
        <w:pStyle w:val="Title"/>
      </w:pPr>
      <w:bookmarkStart w:id="0" w:name="_GoBack"/>
      <w:bookmarkEnd w:id="0"/>
      <w:r>
        <w:fldChar w:fldCharType="begin"/>
      </w:r>
      <w:r>
        <w:instrText xml:space="preserve"> TITLE   \* MERGEFORMAT </w:instrText>
      </w:r>
      <w:r>
        <w:fldChar w:fldCharType="separate"/>
      </w:r>
      <w:r>
        <w:t>SIRPPKS019A Provide information, products and services on women's and men's health</w:t>
      </w:r>
      <w:r>
        <w:fldChar w:fldCharType="end"/>
      </w:r>
    </w:p>
    <w:p w:rsidR="00161A94" w:rsidP="00161A94">
      <w:pPr>
        <w:pStyle w:val="Version"/>
        <w:sectPr w:rsidSect="001940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407C" w:rsidP="0019407C">
      <w:pPr>
        <w:pStyle w:val="SuperHeading"/>
      </w:pPr>
      <w:r w:rsidRPr="0019407C">
        <w:t>SIRPPKS019A Provide information, products and services on women's and men's health</w:t>
      </w:r>
    </w:p>
    <w:p w:rsidR="00000000" w:rsidRPr="0019407C" w:rsidP="0019407C">
      <w:pPr>
        <w:pStyle w:val="Heading1"/>
      </w:pPr>
      <w:bookmarkStart w:id="1" w:name="O_137607"/>
      <w:bookmarkEnd w:id="1"/>
      <w:r w:rsidRPr="0019407C">
        <w:t>Modification History</w:t>
      </w:r>
    </w:p>
    <w:p w:rsidR="00000000" w:rsidRPr="0019407C" w:rsidP="0019407C">
      <w:pPr>
        <w:pStyle w:val="BodyText"/>
      </w:pPr>
      <w:r w:rsidRPr="0019407C">
        <w:t>Not applicable.</w:t>
      </w:r>
    </w:p>
    <w:p w:rsidR="00000000" w:rsidRPr="0019407C" w:rsidP="0019407C">
      <w:pPr>
        <w:pStyle w:val="AllowPageBreak"/>
      </w:pPr>
    </w:p>
    <w:p w:rsidR="00000000" w:rsidRPr="0019407C" w:rsidP="0019407C">
      <w:pPr>
        <w:pStyle w:val="Heading1"/>
      </w:pPr>
      <w:bookmarkStart w:id="2" w:name="O_137608"/>
      <w:bookmarkEnd w:id="2"/>
      <w:r w:rsidRPr="0019407C">
        <w:t>Unit Descript</w:t>
      </w:r>
      <w:r w:rsidRPr="0019407C">
        <w:t>or</w:t>
      </w:r>
    </w:p>
    <w:tbl>
      <w:tblPr>
        <w:tblW w:w="0" w:type="auto"/>
        <w:tblLayout w:type="fixed"/>
        <w:tblCellMar>
          <w:left w:w="62" w:type="dxa"/>
          <w:right w:w="62" w:type="dxa"/>
        </w:tblCellMar>
        <w:tblLook w:val="0000"/>
      </w:tblPr>
      <w:tblGrid>
        <w:gridCol w:w="2836"/>
        <w:gridCol w:w="6344"/>
      </w:tblGrid>
      <w:tr w:rsidTr="00161A9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t>This unit covers skills and knowledge required to develop a basic understanding of women's and men's health conditions and provide information to customers on products, services and customer self-care practices to support customers to ma</w:t>
            </w:r>
            <w:r w:rsidRPr="0019407C">
              <w:t>nage women's and men's health.</w:t>
            </w:r>
          </w:p>
        </w:tc>
      </w:tr>
      <w:tr w:rsidTr="00161A9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407C" w:rsidP="0019407C">
            <w:pPr>
              <w:pStyle w:val="BodyText"/>
            </w:pPr>
          </w:p>
        </w:tc>
      </w:tr>
    </w:tbl>
    <w:p w:rsidR="00000000" w:rsidRPr="0019407C" w:rsidP="0019407C">
      <w:pPr>
        <w:pStyle w:val="BodyText"/>
      </w:pPr>
    </w:p>
    <w:p w:rsidR="00000000" w:rsidRPr="0019407C" w:rsidP="0019407C">
      <w:pPr>
        <w:pStyle w:val="AllowPageBreak"/>
      </w:pPr>
    </w:p>
    <w:p w:rsidR="00000000" w:rsidRPr="0019407C" w:rsidP="0019407C">
      <w:pPr>
        <w:pStyle w:val="Heading1"/>
      </w:pPr>
      <w:bookmarkStart w:id="3" w:name="O_137609"/>
      <w:bookmarkEnd w:id="3"/>
      <w:r w:rsidRPr="0019407C">
        <w:t>Application of the Unit</w:t>
      </w:r>
    </w:p>
    <w:tbl>
      <w:tblPr>
        <w:tblW w:w="0" w:type="auto"/>
        <w:tblLayout w:type="fixed"/>
        <w:tblCellMar>
          <w:left w:w="62" w:type="dxa"/>
          <w:right w:w="62" w:type="dxa"/>
        </w:tblCellMar>
        <w:tblLook w:val="0000"/>
      </w:tblPr>
      <w:tblGrid>
        <w:gridCol w:w="2836"/>
        <w:gridCol w:w="6344"/>
      </w:tblGrid>
      <w:tr w:rsidTr="00161A9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t>This unit supports front-of-store sales work roles and is carried out under direction of a pharmacist.</w:t>
            </w:r>
          </w:p>
        </w:tc>
      </w:tr>
      <w:tr w:rsidTr="00161A9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407C" w:rsidP="0019407C">
            <w:pPr>
              <w:pStyle w:val="BodyText"/>
            </w:pPr>
          </w:p>
        </w:tc>
      </w:tr>
    </w:tbl>
    <w:p w:rsidR="00000000" w:rsidRPr="0019407C" w:rsidP="0019407C">
      <w:pPr>
        <w:pStyle w:val="BodyText"/>
      </w:pPr>
    </w:p>
    <w:p w:rsidR="00000000" w:rsidRPr="0019407C" w:rsidP="0019407C">
      <w:pPr>
        <w:pStyle w:val="AllowPageBreak"/>
      </w:pPr>
    </w:p>
    <w:p w:rsidR="00000000" w:rsidRPr="0019407C" w:rsidP="0019407C">
      <w:pPr>
        <w:pStyle w:val="Heading1"/>
      </w:pPr>
      <w:bookmarkStart w:id="4" w:name="O_137610"/>
      <w:bookmarkEnd w:id="4"/>
      <w:r w:rsidRPr="0019407C">
        <w:t>Licensing/Regulatory Information</w:t>
      </w:r>
    </w:p>
    <w:p w:rsidR="00000000" w:rsidRPr="0019407C" w:rsidP="0019407C">
      <w:pPr>
        <w:pStyle w:val="BodyText"/>
      </w:pPr>
      <w:r w:rsidRPr="0019407C">
        <w:t>Not applicable.</w:t>
      </w:r>
    </w:p>
    <w:p w:rsidR="00000000" w:rsidRPr="0019407C" w:rsidP="0019407C">
      <w:pPr>
        <w:pStyle w:val="AllowPageBreak"/>
      </w:pPr>
    </w:p>
    <w:p w:rsidR="00000000" w:rsidRPr="0019407C" w:rsidP="0019407C">
      <w:pPr>
        <w:pStyle w:val="Heading1"/>
      </w:pPr>
      <w:bookmarkStart w:id="5" w:name="O_137611"/>
      <w:bookmarkEnd w:id="5"/>
      <w:r w:rsidRPr="0019407C">
        <w:t>Pre-Requisites</w:t>
      </w:r>
    </w:p>
    <w:tbl>
      <w:tblPr>
        <w:tblW w:w="0" w:type="auto"/>
        <w:tblLayout w:type="fixed"/>
        <w:tblCellMar>
          <w:left w:w="62" w:type="dxa"/>
          <w:right w:w="62" w:type="dxa"/>
        </w:tblCellMar>
        <w:tblLook w:val="0000"/>
      </w:tblPr>
      <w:tblGrid>
        <w:gridCol w:w="2836"/>
        <w:gridCol w:w="6344"/>
      </w:tblGrid>
      <w:tr w:rsidTr="00161A9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t xml:space="preserve">SIRPPKS001A Support the sale of pharmacy and pharmacist-only medicines. </w:t>
            </w:r>
          </w:p>
        </w:tc>
      </w:tr>
      <w:tr w:rsidTr="00161A9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407C" w:rsidP="0019407C">
            <w:pPr>
              <w:pStyle w:val="BodyText"/>
            </w:pPr>
          </w:p>
        </w:tc>
      </w:tr>
    </w:tbl>
    <w:p w:rsidR="00000000" w:rsidRPr="0019407C" w:rsidP="0019407C">
      <w:pPr>
        <w:pStyle w:val="BodyText"/>
      </w:pPr>
    </w:p>
    <w:p w:rsidR="00000000" w:rsidRPr="0019407C" w:rsidP="0019407C">
      <w:pPr>
        <w:pStyle w:val="AllowPageBreak"/>
      </w:pPr>
    </w:p>
    <w:p w:rsidR="00000000" w:rsidRPr="0019407C" w:rsidP="0019407C">
      <w:pPr>
        <w:pStyle w:val="Heading1"/>
      </w:pPr>
      <w:bookmarkStart w:id="6" w:name="O_137612"/>
      <w:bookmarkEnd w:id="6"/>
      <w:r w:rsidRPr="0019407C">
        <w:t>Employability Skills Information</w:t>
      </w:r>
    </w:p>
    <w:tbl>
      <w:tblPr>
        <w:tblW w:w="0" w:type="auto"/>
        <w:tblLayout w:type="fixed"/>
        <w:tblCellMar>
          <w:left w:w="62" w:type="dxa"/>
          <w:right w:w="62" w:type="dxa"/>
        </w:tblCellMar>
        <w:tblLook w:val="0000"/>
      </w:tblPr>
      <w:tblGrid>
        <w:gridCol w:w="2836"/>
        <w:gridCol w:w="6344"/>
      </w:tblGrid>
      <w:tr w:rsidTr="00161A9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t>The required outcomes described in this unit contain applicable facets of employability skills. The Employability Skills Summary of the qualification in which this unit is packaged will assist in identifying employability skills requirements.</w:t>
            </w:r>
          </w:p>
        </w:tc>
      </w:tr>
      <w:tr w:rsidTr="00161A9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407C" w:rsidP="0019407C">
            <w:pPr>
              <w:pStyle w:val="BodyText"/>
            </w:pPr>
          </w:p>
        </w:tc>
      </w:tr>
    </w:tbl>
    <w:p w:rsidR="00000000" w:rsidRPr="0019407C" w:rsidP="0019407C">
      <w:pPr>
        <w:pStyle w:val="BodyText"/>
      </w:pPr>
    </w:p>
    <w:p w:rsidR="00000000" w:rsidRPr="0019407C" w:rsidP="0019407C">
      <w:pPr>
        <w:pStyle w:val="AllowPageBreak"/>
      </w:pPr>
    </w:p>
    <w:p w:rsidR="00000000" w:rsidRPr="0019407C" w:rsidP="0019407C">
      <w:pPr>
        <w:pStyle w:val="Heading1"/>
      </w:pPr>
      <w:bookmarkStart w:id="7" w:name="O_137613"/>
      <w:bookmarkEnd w:id="7"/>
      <w:r w:rsidRPr="0019407C">
        <w:t>Elements and Performance Criteria Pre-Content</w:t>
      </w:r>
    </w:p>
    <w:tbl>
      <w:tblPr>
        <w:tblW w:w="0" w:type="auto"/>
        <w:tblLayout w:type="fixed"/>
        <w:tblCellMar>
          <w:left w:w="62" w:type="dxa"/>
          <w:right w:w="62" w:type="dxa"/>
        </w:tblCellMar>
        <w:tblLook w:val="0000"/>
      </w:tblPr>
      <w:tblGrid>
        <w:gridCol w:w="2836"/>
        <w:gridCol w:w="6344"/>
      </w:tblGrid>
      <w:tr w:rsidTr="00161A9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9407C" w:rsidP="0019407C">
            <w:pPr>
              <w:pStyle w:val="BodyText"/>
            </w:pPr>
            <w:r w:rsidRPr="0019407C">
              <w:t xml:space="preserve">Performance criteria describe the required performance needed to demonstrate achievement of the element. Where </w:t>
            </w:r>
            <w:r w:rsidRPr="0019407C">
              <w:rPr>
                <w:rStyle w:val="BoldandItalics"/>
              </w:rPr>
              <w:t>bold italicised</w:t>
            </w:r>
            <w:r w:rsidRPr="0019407C">
              <w:t xml:space="preserve"> text is used, further information is detailed in the required skills and knowledge and/or the range statement. Assessment of performance is to be consistent with the evidence guide.</w:t>
            </w:r>
          </w:p>
        </w:tc>
      </w:tr>
    </w:tbl>
    <w:p w:rsidR="00000000" w:rsidRPr="0019407C" w:rsidP="0019407C">
      <w:pPr>
        <w:pStyle w:val="BodyText"/>
      </w:pPr>
    </w:p>
    <w:p w:rsidR="00000000" w:rsidRPr="0019407C" w:rsidP="0019407C">
      <w:pPr>
        <w:pStyle w:val="AllowPageBreak"/>
      </w:pPr>
    </w:p>
    <w:p w:rsidR="00000000" w:rsidRPr="0019407C" w:rsidP="0019407C">
      <w:pPr>
        <w:pStyle w:val="Heading1"/>
      </w:pPr>
      <w:bookmarkStart w:id="8" w:name="O_137614"/>
      <w:bookmarkEnd w:id="8"/>
      <w:r w:rsidRPr="0019407C">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161A94">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9407C" w:rsidP="0019407C">
            <w:pPr>
              <w:pStyle w:val="List"/>
            </w:pPr>
            <w:r w:rsidRPr="0019407C">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rPr>
                <w:rStyle w:val="SpecialBold"/>
              </w:rPr>
              <w:t>PERFORMANCE CRITERIA</w:t>
            </w:r>
          </w:p>
        </w:tc>
      </w:tr>
      <w:tr w:rsidTr="00161A9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p>
        </w:tc>
      </w:tr>
      <w:tr w:rsidTr="00161A9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1</w:t>
            </w:r>
          </w:p>
        </w:tc>
        <w:tc>
          <w:tcPr>
            <w:tcW w:w="2410" w:type="dxa"/>
            <w:vMerge w:val="restart"/>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Develop knowledge of women's and men's health conditions and related products.</w:t>
            </w:r>
          </w:p>
        </w:tc>
        <w:tc>
          <w:tcPr>
            <w:tcW w:w="567" w:type="dxa"/>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1.1</w:t>
            </w:r>
          </w:p>
        </w:tc>
        <w:tc>
          <w:tcPr>
            <w:tcW w:w="5777" w:type="dxa"/>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 xml:space="preserve">Recognise signs and symptoms of </w:t>
            </w:r>
            <w:r w:rsidRPr="0019407C">
              <w:rPr>
                <w:rStyle w:val="BoldandItalics"/>
              </w:rPr>
              <w:t>women's and men's health conditions</w:t>
            </w:r>
            <w:r w:rsidRPr="0019407C">
              <w:t>.</w:t>
            </w:r>
          </w:p>
        </w:tc>
      </w:tr>
      <w:tr w:rsidTr="00161A9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1.2</w:t>
            </w:r>
          </w:p>
        </w:tc>
        <w:tc>
          <w:tcPr>
            <w:tcW w:w="5777" w:type="dxa"/>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Identify contributing factors and groups at risk</w:t>
            </w:r>
            <w:r w:rsidRPr="0019407C">
              <w:t xml:space="preserve"> of women's and men's health conditions.</w:t>
            </w:r>
          </w:p>
        </w:tc>
      </w:tr>
      <w:tr w:rsidTr="00161A9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1.3</w:t>
            </w:r>
          </w:p>
        </w:tc>
        <w:tc>
          <w:tcPr>
            <w:tcW w:w="5777" w:type="dxa"/>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 xml:space="preserve">Identify and locate the pharmacy range of </w:t>
            </w:r>
            <w:r w:rsidRPr="0019407C">
              <w:rPr>
                <w:rStyle w:val="BoldandItalics"/>
              </w:rPr>
              <w:t>women's and men's health products</w:t>
            </w:r>
            <w:r w:rsidRPr="0019407C">
              <w:t>.</w:t>
            </w:r>
          </w:p>
        </w:tc>
      </w:tr>
      <w:tr w:rsidTr="00161A9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1.4</w:t>
            </w:r>
          </w:p>
        </w:tc>
        <w:tc>
          <w:tcPr>
            <w:tcW w:w="5777" w:type="dxa"/>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 xml:space="preserve">Identify and access </w:t>
            </w:r>
            <w:r w:rsidRPr="0019407C">
              <w:rPr>
                <w:rStyle w:val="BoldandItalics"/>
              </w:rPr>
              <w:t>sources of information</w:t>
            </w:r>
            <w:r w:rsidRPr="0019407C">
              <w:t xml:space="preserve">, </w:t>
            </w:r>
            <w:r w:rsidRPr="0019407C">
              <w:rPr>
                <w:rStyle w:val="BoldandItalics"/>
              </w:rPr>
              <w:t>specialist services and practitioners</w:t>
            </w:r>
            <w:r w:rsidRPr="0019407C">
              <w:t>.</w:t>
            </w:r>
          </w:p>
        </w:tc>
      </w:tr>
      <w:tr w:rsidTr="00161A9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p>
        </w:tc>
      </w:tr>
      <w:tr w:rsidTr="00161A9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2</w:t>
            </w:r>
          </w:p>
        </w:tc>
        <w:tc>
          <w:tcPr>
            <w:tcW w:w="2410" w:type="dxa"/>
            <w:vMerge w:val="restart"/>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Identify customer needs.</w:t>
            </w:r>
          </w:p>
        </w:tc>
        <w:tc>
          <w:tcPr>
            <w:tcW w:w="567" w:type="dxa"/>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2.1</w:t>
            </w:r>
          </w:p>
        </w:tc>
        <w:tc>
          <w:tcPr>
            <w:tcW w:w="5777" w:type="dxa"/>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Identify customer needs, symptoms, duration and severity.</w:t>
            </w:r>
          </w:p>
        </w:tc>
      </w:tr>
      <w:tr w:rsidTr="00161A9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19407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2.2</w:t>
            </w:r>
          </w:p>
        </w:tc>
        <w:tc>
          <w:tcPr>
            <w:tcW w:w="5777" w:type="dxa"/>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 xml:space="preserve">Determine customer's current use of </w:t>
            </w:r>
            <w:r w:rsidRPr="0019407C">
              <w:rPr>
                <w:rStyle w:val="BoldandItalics"/>
              </w:rPr>
              <w:t>other medications</w:t>
            </w:r>
            <w:r w:rsidRPr="0019407C">
              <w:t xml:space="preserve"> and other medical conditions.</w:t>
            </w:r>
          </w:p>
        </w:tc>
      </w:tr>
      <w:tr w:rsidTr="00161A9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2.3</w:t>
            </w:r>
          </w:p>
        </w:tc>
        <w:tc>
          <w:tcPr>
            <w:tcW w:w="5777" w:type="dxa"/>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Identify and act upon situations requiring referral to pharmacist.</w:t>
            </w:r>
          </w:p>
        </w:tc>
      </w:tr>
      <w:tr w:rsidTr="00161A9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p>
        </w:tc>
      </w:tr>
      <w:tr w:rsidTr="00161A9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3</w:t>
            </w:r>
          </w:p>
        </w:tc>
        <w:tc>
          <w:tcPr>
            <w:tcW w:w="2410" w:type="dxa"/>
            <w:vMerge w:val="restart"/>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Provide information on women's and men's health products and support services.</w:t>
            </w:r>
          </w:p>
        </w:tc>
        <w:tc>
          <w:tcPr>
            <w:tcW w:w="567" w:type="dxa"/>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3.1</w:t>
            </w:r>
          </w:p>
        </w:tc>
        <w:tc>
          <w:tcPr>
            <w:tcW w:w="5777" w:type="dxa"/>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Provide customers with information on lifestyle, self-care practices and specialist services to support health management.</w:t>
            </w:r>
          </w:p>
        </w:tc>
      </w:tr>
      <w:tr w:rsidTr="00161A9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19407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19407C" w:rsidP="0019407C">
            <w:pPr>
              <w:pStyle w:val="List"/>
            </w:pPr>
            <w:r w:rsidRPr="0019407C">
              <w:t>3.2</w:t>
            </w:r>
          </w:p>
        </w:tc>
        <w:tc>
          <w:tcPr>
            <w:tcW w:w="5777" w:type="dxa"/>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rPr>
                <w:rStyle w:val="BoldandItalics"/>
              </w:rPr>
              <w:t>Recommend</w:t>
            </w:r>
            <w:r w:rsidRPr="0019407C">
              <w:t xml:space="preserve"> women's and men's health products appropriate to customer symptoms and needs.</w:t>
            </w:r>
          </w:p>
        </w:tc>
      </w:tr>
      <w:tr w:rsidTr="00161A9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3.3</w:t>
            </w:r>
          </w:p>
        </w:tc>
        <w:tc>
          <w:tcPr>
            <w:tcW w:w="5777" w:type="dxa"/>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Provide the customer with information and directions for product use.</w:t>
            </w:r>
          </w:p>
        </w:tc>
      </w:tr>
      <w:tr w:rsidTr="00161A9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3.4</w:t>
            </w:r>
          </w:p>
        </w:tc>
        <w:tc>
          <w:tcPr>
            <w:tcW w:w="5777" w:type="dxa"/>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Explain and demonstrate use, care and maintenance of aids, test kits and equipment as appropr</w:t>
            </w:r>
            <w:r w:rsidRPr="0019407C">
              <w:t>iate to customer needs.</w:t>
            </w:r>
          </w:p>
        </w:tc>
      </w:tr>
      <w:tr w:rsidTr="00161A9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9407C">
            <w:pPr>
              <w:pStyle w:val="List"/>
              <w:rPr>
                <w:lang w:val="en-NZ"/>
              </w:rPr>
            </w:pPr>
            <w:r w:rsidRPr="0019407C">
              <w:t>3.5</w:t>
            </w:r>
          </w:p>
        </w:tc>
        <w:tc>
          <w:tcPr>
            <w:tcW w:w="5777" w:type="dxa"/>
            <w:tcBorders>
              <w:top w:val="nil"/>
              <w:left w:val="nil"/>
              <w:bottom w:val="nil"/>
              <w:right w:val="nil"/>
            </w:tcBorders>
            <w:tcMar>
              <w:top w:w="0" w:type="dxa"/>
              <w:left w:w="62" w:type="dxa"/>
              <w:bottom w:w="0" w:type="dxa"/>
              <w:right w:w="62" w:type="dxa"/>
            </w:tcMar>
          </w:tcPr>
          <w:p w:rsidR="00000000" w:rsidRPr="0019407C" w:rsidP="0019407C">
            <w:pPr>
              <w:pStyle w:val="List"/>
            </w:pPr>
            <w:r w:rsidRPr="0019407C">
              <w:t>Identify and act upon opportunities to suggest companion products relevant to desired health care outcomes.</w:t>
            </w:r>
          </w:p>
        </w:tc>
      </w:tr>
    </w:tbl>
    <w:p w:rsidR="00000000" w:rsidRPr="0019407C" w:rsidP="0019407C">
      <w:pPr>
        <w:pStyle w:val="BodyText"/>
      </w:pPr>
    </w:p>
    <w:p w:rsidR="00000000" w:rsidRPr="0019407C" w:rsidP="0019407C">
      <w:pPr>
        <w:pStyle w:val="AllowPageBreak"/>
      </w:pPr>
    </w:p>
    <w:p w:rsidR="00000000" w:rsidRPr="0019407C" w:rsidP="0019407C">
      <w:pPr>
        <w:pStyle w:val="Heading1"/>
      </w:pPr>
      <w:bookmarkStart w:id="9" w:name="O_137615"/>
      <w:bookmarkEnd w:id="9"/>
      <w:r w:rsidRPr="0019407C">
        <w:t>Required Skills and Knowledge</w:t>
      </w:r>
    </w:p>
    <w:tbl>
      <w:tblPr>
        <w:tblW w:w="0" w:type="auto"/>
        <w:tblLayout w:type="fixed"/>
        <w:tblCellMar>
          <w:left w:w="62" w:type="dxa"/>
          <w:right w:w="62" w:type="dxa"/>
        </w:tblCellMar>
        <w:tblLook w:val="0000"/>
      </w:tblPr>
      <w:tblGrid>
        <w:gridCol w:w="9180"/>
      </w:tblGrid>
      <w:tr w:rsidTr="00161A9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rPr>
                <w:rStyle w:val="SpecialBold"/>
              </w:rPr>
              <w:t>REQUIRED SKILLS AND KNOWLEDGE</w:t>
            </w:r>
          </w:p>
        </w:tc>
      </w:tr>
      <w:tr w:rsidTr="00161A9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t>This section describes the essential skills and knowledge and their level, required for this unit.</w:t>
            </w:r>
          </w:p>
        </w:tc>
      </w:tr>
      <w:tr w:rsidTr="00161A9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p>
        </w:tc>
      </w:tr>
      <w:tr w:rsidTr="00161A9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9407C" w:rsidP="0019407C">
            <w:pPr>
              <w:pStyle w:val="BodyText"/>
            </w:pPr>
            <w:r w:rsidRPr="0019407C">
              <w:t>The following skills must be assessed as part of this unit:</w:t>
            </w:r>
          </w:p>
          <w:p w:rsidR="00000000" w:rsidRPr="0019407C" w:rsidP="0019407C">
            <w:pPr>
              <w:pStyle w:val="ListBullet"/>
            </w:pPr>
            <w:r w:rsidRPr="0019407C">
              <w:t xml:space="preserve">interpersonal communication skills to: </w:t>
            </w:r>
          </w:p>
          <w:p w:rsidR="00000000" w:rsidRPr="0019407C" w:rsidP="0019407C">
            <w:pPr>
              <w:pStyle w:val="ListBullet2"/>
            </w:pPr>
            <w:r w:rsidRPr="0019407C">
              <w:t>communicate with the customer, including obtaining and providing information and confirming understanding, through clear and direct communication</w:t>
            </w:r>
          </w:p>
          <w:p w:rsidR="00000000" w:rsidRPr="0019407C" w:rsidP="0019407C">
            <w:pPr>
              <w:pStyle w:val="ListBullet2"/>
            </w:pPr>
            <w:r w:rsidRPr="0019407C">
              <w:t>ask questions to identify and confirm requirements</w:t>
            </w:r>
          </w:p>
          <w:p w:rsidR="00000000" w:rsidRPr="0019407C" w:rsidP="0019407C">
            <w:pPr>
              <w:pStyle w:val="ListBullet2"/>
            </w:pPr>
            <w:r w:rsidRPr="0019407C">
              <w:t>use language and concepts appropriate to cultural differenc</w:t>
            </w:r>
            <w:r w:rsidRPr="0019407C">
              <w:t>es</w:t>
            </w:r>
          </w:p>
          <w:p w:rsidR="00000000" w:rsidRPr="0019407C" w:rsidP="0019407C">
            <w:pPr>
              <w:pStyle w:val="ListBullet2"/>
            </w:pPr>
            <w:r w:rsidRPr="0019407C">
              <w:t>use and interpret non-verbal communication</w:t>
            </w:r>
          </w:p>
          <w:p w:rsidR="00000000" w:rsidRPr="0019407C" w:rsidP="0019407C">
            <w:pPr>
              <w:pStyle w:val="ListBullet"/>
            </w:pPr>
            <w:r w:rsidRPr="0019407C">
              <w:t>apply literacy skills to read and interpret product and self-care information</w:t>
            </w:r>
          </w:p>
          <w:p w:rsidR="00000000" w:rsidRPr="0019407C" w:rsidP="0019407C">
            <w:pPr>
              <w:pStyle w:val="ListBullet"/>
            </w:pPr>
            <w:r w:rsidRPr="0019407C">
              <w:t>respect and maintain privacy and confidentiality of customer information</w:t>
            </w:r>
          </w:p>
          <w:p w:rsidR="00000000" w:rsidRPr="0019407C" w:rsidP="0019407C">
            <w:pPr>
              <w:pStyle w:val="ListBullet"/>
            </w:pPr>
            <w:r w:rsidRPr="0019407C">
              <w:t>demonstrate procedures for identifying symptoms and identif</w:t>
            </w:r>
            <w:r w:rsidRPr="0019407C">
              <w:t>ying and selling women's and men's health-related medicines and products</w:t>
            </w:r>
          </w:p>
          <w:p w:rsidR="00000000" w:rsidRPr="0019407C" w:rsidP="0019407C">
            <w:pPr>
              <w:pStyle w:val="ListBullet"/>
            </w:pPr>
            <w:r w:rsidRPr="0019407C">
              <w:t>locate specialist information and services to support women's and men's health</w:t>
            </w:r>
          </w:p>
          <w:p w:rsidR="00000000" w:rsidRPr="0019407C" w:rsidP="0019407C">
            <w:pPr>
              <w:pStyle w:val="ListBullet"/>
            </w:pPr>
            <w:r w:rsidRPr="0019407C">
              <w:t>maintain currency of knowledge about women's and men's health and related medicines and products</w:t>
            </w:r>
          </w:p>
          <w:p w:rsidR="00000000" w:rsidRPr="0019407C" w:rsidP="0019407C">
            <w:pPr>
              <w:pStyle w:val="ListBullet"/>
            </w:pPr>
            <w:r w:rsidRPr="0019407C">
              <w:t>demonstrate procedures for using relevant aids, self-testing kits and equipment that may assist customers</w:t>
            </w:r>
          </w:p>
          <w:p w:rsidR="00000000" w:rsidRPr="0019407C" w:rsidP="0019407C">
            <w:pPr>
              <w:pStyle w:val="ListBullet"/>
            </w:pPr>
            <w:r w:rsidRPr="0019407C">
              <w:t>access and use information systems as required by the role</w:t>
            </w:r>
          </w:p>
          <w:p w:rsidR="00000000" w:rsidP="0019407C">
            <w:pPr>
              <w:pStyle w:val="ListBullet"/>
              <w:rPr>
                <w:lang w:val="en-NZ"/>
              </w:rPr>
            </w:pPr>
            <w:r w:rsidRPr="0019407C">
              <w:t>plan and organise work to meet customer service requirements.</w:t>
            </w:r>
          </w:p>
        </w:tc>
      </w:tr>
      <w:tr w:rsidTr="00161A9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p>
        </w:tc>
      </w:tr>
      <w:tr w:rsidTr="00161A9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9407C" w:rsidP="0019407C">
            <w:pPr>
              <w:pStyle w:val="BodyText"/>
            </w:pPr>
            <w:r w:rsidRPr="0019407C">
              <w:t>The following knowledge mu</w:t>
            </w:r>
            <w:r w:rsidRPr="0019407C">
              <w:t>st be assessed as part of this unit:</w:t>
            </w:r>
          </w:p>
          <w:p w:rsidR="00000000" w:rsidRPr="0019407C" w:rsidP="0019407C">
            <w:pPr>
              <w:pStyle w:val="ListBullet"/>
            </w:pPr>
            <w:r w:rsidRPr="0019407C">
              <w:t>pharmacy policies, protocols and procedures relating to the sale of women's and men's health medicines, aids, kits and equipment</w:t>
            </w:r>
          </w:p>
          <w:p w:rsidR="00000000" w:rsidRPr="0019407C" w:rsidP="0019407C">
            <w:pPr>
              <w:pStyle w:val="ListBullet"/>
            </w:pPr>
            <w:r w:rsidRPr="0019407C">
              <w:t>common symptoms of women's and men's health-related conditions</w:t>
            </w:r>
          </w:p>
          <w:p w:rsidR="00000000" w:rsidRPr="0019407C" w:rsidP="0019407C">
            <w:pPr>
              <w:pStyle w:val="ListBullet"/>
            </w:pPr>
            <w:r w:rsidRPr="0019407C">
              <w:t>common factors that can con</w:t>
            </w:r>
            <w:r w:rsidRPr="0019407C">
              <w:t>tribute to or women's and men's health problems and related lifestyle and self-care information</w:t>
            </w:r>
          </w:p>
          <w:p w:rsidR="00000000" w:rsidRPr="0019407C" w:rsidP="0019407C">
            <w:pPr>
              <w:pStyle w:val="ListBullet"/>
            </w:pPr>
            <w:r w:rsidRPr="0019407C">
              <w:t>range of women's and men's health medicines and basic understanding of modes of action for products that can be sold without the involvement of a pharmacist</w:t>
            </w:r>
          </w:p>
          <w:p w:rsidR="00000000" w:rsidRPr="0019407C" w:rsidP="0019407C">
            <w:pPr>
              <w:pStyle w:val="ListBullet"/>
            </w:pPr>
            <w:r w:rsidRPr="0019407C">
              <w:t>com</w:t>
            </w:r>
            <w:r w:rsidRPr="0019407C">
              <w:t>mon side-effects of taking medicines and using health aids and equipment</w:t>
            </w:r>
          </w:p>
          <w:p w:rsidR="00000000" w:rsidRPr="0019407C" w:rsidP="0019407C">
            <w:pPr>
              <w:pStyle w:val="ListBullet"/>
            </w:pPr>
            <w:r w:rsidRPr="0019407C">
              <w:t>women's and men's health aids and equipment</w:t>
            </w:r>
          </w:p>
          <w:p w:rsidR="00000000" w:rsidRPr="0019407C" w:rsidP="0019407C">
            <w:pPr>
              <w:pStyle w:val="ListBullet"/>
            </w:pPr>
            <w:r w:rsidRPr="0019407C">
              <w:t>use, care and storage requirements for aids and equipment</w:t>
            </w:r>
          </w:p>
          <w:p w:rsidR="00000000" w:rsidRPr="0019407C" w:rsidP="0019407C">
            <w:pPr>
              <w:pStyle w:val="ListBullet"/>
            </w:pPr>
            <w:r w:rsidRPr="0019407C">
              <w:t>basic understanding of transference of infection related to women's and men's hea</w:t>
            </w:r>
            <w:r w:rsidRPr="0019407C">
              <w:t>lth conditions and appropriate infection control strategies</w:t>
            </w:r>
          </w:p>
          <w:p w:rsidR="00000000" w:rsidRPr="0019407C" w:rsidP="0019407C">
            <w:pPr>
              <w:pStyle w:val="ListBullet"/>
            </w:pPr>
            <w:r w:rsidRPr="0019407C">
              <w:t>product and health condition terminology</w:t>
            </w:r>
          </w:p>
          <w:p w:rsidR="00000000" w:rsidRPr="0019407C" w:rsidP="0019407C">
            <w:pPr>
              <w:pStyle w:val="ListBullet"/>
            </w:pPr>
            <w:r w:rsidRPr="0019407C">
              <w:t>sources of information, advice and specialist services related to women's and men's health</w:t>
            </w:r>
          </w:p>
          <w:p w:rsidR="00000000" w:rsidRPr="0019407C" w:rsidP="0019407C">
            <w:pPr>
              <w:pStyle w:val="ListBullet"/>
            </w:pPr>
            <w:r w:rsidRPr="0019407C">
              <w:t>role boundaries and responsibilities, and circumstances under wh</w:t>
            </w:r>
            <w:r w:rsidRPr="0019407C">
              <w:t>ich referral to a pharmacist and other pharmacy staff is required</w:t>
            </w:r>
          </w:p>
          <w:p w:rsidR="00000000" w:rsidRPr="0019407C" w:rsidP="0019407C">
            <w:pPr>
              <w:pStyle w:val="ListBullet"/>
            </w:pPr>
            <w:r w:rsidRPr="0019407C">
              <w:t>communication skills to collect and provide information to customers, including use of structured and open-ended questions and interpretation of non-verbal cues</w:t>
            </w:r>
          </w:p>
          <w:p w:rsidR="00000000" w:rsidRPr="0019407C" w:rsidP="0019407C">
            <w:pPr>
              <w:pStyle w:val="ListBullet"/>
            </w:pPr>
            <w:r w:rsidRPr="0019407C">
              <w:t>techniques for questioning and discussing issues or a highly sensitive nature</w:t>
            </w:r>
          </w:p>
          <w:p w:rsidR="00000000" w:rsidRPr="0019407C" w:rsidP="0019407C">
            <w:pPr>
              <w:pStyle w:val="ListBullet"/>
            </w:pPr>
            <w:r w:rsidRPr="0019407C">
              <w:t>procedures to follow for collecting and supplying information to an agent acting on behalf of a customer</w:t>
            </w:r>
          </w:p>
          <w:p w:rsidR="00000000" w:rsidRPr="0019407C" w:rsidP="0019407C">
            <w:pPr>
              <w:pStyle w:val="ListBullet"/>
            </w:pPr>
            <w:r w:rsidRPr="0019407C">
              <w:t>communication methods and systems to operate as part of a team and provid</w:t>
            </w:r>
            <w:r w:rsidRPr="0019407C">
              <w:t>e relevant information to a pharmacist and other pharmacy staff as required.</w:t>
            </w:r>
          </w:p>
        </w:tc>
      </w:tr>
    </w:tbl>
    <w:p w:rsidR="00161A94" w:rsidP="0019407C">
      <w:pPr>
        <w:pStyle w:val="BodyText"/>
      </w:pPr>
    </w:p>
    <w:p w:rsidR="00161A94" w:rsidP="0019407C">
      <w:pPr>
        <w:pStyle w:val="BodyText"/>
      </w:pPr>
    </w:p>
    <w:p w:rsidR="00000000" w:rsidRPr="0019407C" w:rsidP="0019407C">
      <w:pPr>
        <w:pStyle w:val="Heading1"/>
      </w:pPr>
      <w:bookmarkStart w:id="10" w:name="O_137616"/>
      <w:bookmarkEnd w:id="10"/>
      <w:r w:rsidRPr="0019407C">
        <w:t>Evidence Guide</w:t>
      </w:r>
    </w:p>
    <w:tbl>
      <w:tblPr>
        <w:tblW w:w="0" w:type="auto"/>
        <w:tblLayout w:type="fixed"/>
        <w:tblCellMar>
          <w:left w:w="62" w:type="dxa"/>
          <w:right w:w="62" w:type="dxa"/>
        </w:tblCellMar>
        <w:tblLook w:val="0000"/>
      </w:tblPr>
      <w:tblGrid>
        <w:gridCol w:w="3345"/>
        <w:gridCol w:w="5835"/>
      </w:tblGrid>
      <w:tr w:rsidTr="00161A9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rPr>
                <w:rStyle w:val="SpecialBold"/>
              </w:rPr>
              <w:t>EVIDENCE GUIDE</w:t>
            </w:r>
          </w:p>
        </w:tc>
      </w:tr>
      <w:tr w:rsidTr="00161A9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t>The evidence guide provides advice on assessment and must be read in conjunction with the performance cri</w:t>
            </w:r>
            <w:r w:rsidRPr="0019407C">
              <w:t>teria, required skills and knowledge, the range statement and the Assessment Guidelines for this Training Package.</w:t>
            </w:r>
          </w:p>
        </w:tc>
      </w:tr>
      <w:tr w:rsidTr="00161A9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9407C">
            <w:pPr>
              <w:pStyle w:val="BodyText"/>
              <w:rPr>
                <w:lang w:val="en-NZ"/>
              </w:rPr>
            </w:pPr>
          </w:p>
        </w:tc>
      </w:tr>
      <w:tr w:rsidTr="00161A9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19407C" w:rsidP="0019407C">
            <w:pPr>
              <w:pStyle w:val="BodyText"/>
            </w:pPr>
            <w:r w:rsidRPr="0019407C">
              <w:t>Evidence of the following is essential:</w:t>
            </w:r>
          </w:p>
          <w:p w:rsidR="00000000" w:rsidRPr="0019407C" w:rsidP="0019407C">
            <w:pPr>
              <w:pStyle w:val="ListBullet"/>
            </w:pPr>
            <w:r w:rsidRPr="0019407C">
              <w:t>app</w:t>
            </w:r>
            <w:r w:rsidRPr="0019407C">
              <w:t>lies pharmacy protocols and procedures when selling women's and men's health-related medicines, aids and equipment, including:</w:t>
            </w:r>
          </w:p>
          <w:p w:rsidR="00000000" w:rsidRPr="0019407C" w:rsidP="0019407C">
            <w:pPr>
              <w:pStyle w:val="ListBullet2"/>
            </w:pPr>
            <w:r w:rsidRPr="0019407C">
              <w:t>collecting the required information from customers</w:t>
            </w:r>
          </w:p>
          <w:p w:rsidR="00000000" w:rsidRPr="0019407C" w:rsidP="0019407C">
            <w:pPr>
              <w:pStyle w:val="ListBullet2"/>
            </w:pPr>
            <w:r w:rsidRPr="0019407C">
              <w:t xml:space="preserve">identifying situations or requests requiring referral to a pharmacist </w:t>
            </w:r>
            <w:r w:rsidRPr="0019407C">
              <w:t>and refer appropriately</w:t>
            </w:r>
          </w:p>
          <w:p w:rsidR="00000000" w:rsidRPr="0019407C" w:rsidP="0019407C">
            <w:pPr>
              <w:pStyle w:val="ListBullet2"/>
            </w:pPr>
            <w:r w:rsidRPr="0019407C">
              <w:t>identifying and supplying the relevant medicines, information, aids and equipment to meet customer needs</w:t>
            </w:r>
          </w:p>
          <w:p w:rsidR="00000000" w:rsidP="0019407C">
            <w:pPr>
              <w:pStyle w:val="ListBullet2"/>
              <w:rPr>
                <w:lang w:val="en-NZ"/>
              </w:rPr>
            </w:pPr>
            <w:r w:rsidRPr="0019407C">
              <w:t>demonstrating use of aids and equipment</w:t>
            </w:r>
          </w:p>
        </w:tc>
      </w:tr>
      <w:tr w:rsidTr="00161A9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19407C" w:rsidP="0019407C">
            <w:pPr>
              <w:pStyle w:val="ListBullet"/>
            </w:pPr>
            <w:r w:rsidRPr="0019407C">
              <w:t>applies knowledge of the common symptoms and basic causes of women's and men's health</w:t>
            </w:r>
            <w:r w:rsidRPr="0019407C">
              <w:t xml:space="preserve"> conditions and associated risk factors</w:t>
            </w:r>
          </w:p>
          <w:p w:rsidR="00000000" w:rsidRPr="0019407C" w:rsidP="0019407C">
            <w:pPr>
              <w:pStyle w:val="ListBullet"/>
            </w:pPr>
            <w:r w:rsidRPr="0019407C">
              <w:t>applies knowledge of medicine, aids and equipment appropriate to prevent or manage women's and men's health conditions</w:t>
            </w:r>
          </w:p>
          <w:p w:rsidR="00000000" w:rsidRPr="0019407C" w:rsidP="0019407C">
            <w:pPr>
              <w:pStyle w:val="ListBullet"/>
            </w:pPr>
            <w:r w:rsidRPr="0019407C">
              <w:t>applies knowledge of lifestyle, self-care practices and support services</w:t>
            </w:r>
          </w:p>
          <w:p w:rsidR="00000000" w:rsidRPr="0019407C" w:rsidP="0019407C">
            <w:pPr>
              <w:pStyle w:val="ListBullet"/>
            </w:pPr>
            <w:r w:rsidRPr="0019407C">
              <w:t>identifies and refers to</w:t>
            </w:r>
            <w:r w:rsidRPr="0019407C">
              <w:t xml:space="preserve"> specialist sources of information, advice and expertise to assist the customer and maintain currency of knowledge</w:t>
            </w:r>
          </w:p>
          <w:p w:rsidR="00000000" w:rsidRPr="0019407C" w:rsidP="0019407C">
            <w:pPr>
              <w:pStyle w:val="ListBullet"/>
            </w:pPr>
            <w:r w:rsidRPr="0019407C">
              <w:t>respects and protects customer privacy when communicating with customers</w:t>
            </w:r>
          </w:p>
          <w:p w:rsidR="00000000" w:rsidRPr="0019407C" w:rsidP="0019407C">
            <w:pPr>
              <w:pStyle w:val="ListBullet"/>
            </w:pPr>
            <w:r w:rsidRPr="0019407C">
              <w:t>demonstrates ability to put the customer at ease and use questioning</w:t>
            </w:r>
            <w:r w:rsidRPr="0019407C">
              <w:t xml:space="preserve"> techniques appropriate to discussing highly sensitive issues</w:t>
            </w:r>
          </w:p>
          <w:p w:rsidR="00000000" w:rsidRPr="0019407C" w:rsidP="0019407C">
            <w:pPr>
              <w:pStyle w:val="ListBullet"/>
            </w:pPr>
            <w:r w:rsidRPr="0019407C">
              <w:t>provides information to customers in ways appropriate to customer needs and demonstrates appropriate techniques to confirm understanding</w:t>
            </w:r>
          </w:p>
          <w:p w:rsidR="00000000" w:rsidRPr="0019407C" w:rsidP="0019407C">
            <w:pPr>
              <w:pStyle w:val="ListBullet"/>
            </w:pPr>
            <w:r w:rsidRPr="0019407C">
              <w:t>recognises the situations requiring referral to a pharmacist or other pharmacy staff according to pharmacy policy</w:t>
            </w:r>
          </w:p>
          <w:p w:rsidR="00000000" w:rsidP="0019407C">
            <w:pPr>
              <w:pStyle w:val="ListBullet"/>
              <w:rPr>
                <w:lang w:val="en-NZ"/>
              </w:rPr>
            </w:pPr>
            <w:r w:rsidRPr="0019407C">
              <w:t>plans and carries out work to meet customer service workflow requirements.</w:t>
            </w:r>
          </w:p>
        </w:tc>
      </w:tr>
      <w:tr w:rsidTr="00161A9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p>
        </w:tc>
      </w:tr>
      <w:tr w:rsidTr="00161A9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19407C" w:rsidP="0019407C">
            <w:pPr>
              <w:pStyle w:val="BodyText"/>
            </w:pPr>
            <w:r w:rsidRPr="0019407C">
              <w:t>Assessment mus</w:t>
            </w:r>
            <w:r w:rsidRPr="0019407C">
              <w:t>t ensure:</w:t>
            </w:r>
          </w:p>
          <w:p w:rsidR="00000000" w:rsidRPr="0019407C" w:rsidP="0019407C">
            <w:pPr>
              <w:pStyle w:val="ListBullet"/>
            </w:pPr>
            <w:r w:rsidRPr="0019407C">
              <w:t>demonstration of the sale of women's and men's health-related medicines and products over sufficient time to demonstrate handling of a range of contingencies</w:t>
            </w:r>
          </w:p>
          <w:p w:rsidR="00000000" w:rsidRPr="0019407C" w:rsidP="0019407C">
            <w:pPr>
              <w:pStyle w:val="ListBullet"/>
            </w:pPr>
            <w:r w:rsidRPr="0019407C">
              <w:t>performance is observed by the assessor, or a technical expert working in partnership wi</w:t>
            </w:r>
            <w:r w:rsidRPr="0019407C">
              <w:t>th the assessor.</w:t>
            </w:r>
          </w:p>
          <w:p w:rsidR="00000000" w:rsidRPr="0019407C" w:rsidP="0019407C">
            <w:pPr>
              <w:pStyle w:val="ListBullet"/>
            </w:pPr>
            <w:r w:rsidRPr="0019407C">
              <w:t>access to a real or simulated pharmacy environment</w:t>
            </w:r>
          </w:p>
          <w:p w:rsidR="00000000" w:rsidRPr="0019407C" w:rsidP="0019407C">
            <w:pPr>
              <w:pStyle w:val="ListBullet"/>
            </w:pPr>
            <w:r w:rsidRPr="0019407C">
              <w:t>access to relevant pharmacy protocols and procedures</w:t>
            </w:r>
          </w:p>
          <w:p w:rsidR="00000000" w:rsidRPr="0019407C" w:rsidP="0019407C">
            <w:pPr>
              <w:pStyle w:val="ListBullet"/>
            </w:pPr>
            <w:r w:rsidRPr="0019407C">
              <w:t>access to relevant documentation, such as:</w:t>
            </w:r>
          </w:p>
          <w:p w:rsidR="00000000" w:rsidRPr="0019407C" w:rsidP="0019407C">
            <w:pPr>
              <w:pStyle w:val="ListBullet2"/>
            </w:pPr>
            <w:r w:rsidRPr="0019407C">
              <w:t>women's and men's health product and service information</w:t>
            </w:r>
          </w:p>
          <w:p w:rsidR="00000000" w:rsidRPr="0019407C" w:rsidP="0019407C">
            <w:pPr>
              <w:pStyle w:val="ListBullet2"/>
            </w:pPr>
            <w:r w:rsidRPr="0019407C">
              <w:t>self-care and lifestyle advice</w:t>
            </w:r>
          </w:p>
          <w:p w:rsidR="00000000" w:rsidRPr="0019407C" w:rsidP="0019407C">
            <w:pPr>
              <w:pStyle w:val="ListBullet"/>
            </w:pPr>
            <w:r w:rsidRPr="0019407C">
              <w:t>access to a range of customers with different requirements (real or simulated)</w:t>
            </w:r>
          </w:p>
          <w:p w:rsidR="00000000" w:rsidP="0019407C">
            <w:pPr>
              <w:pStyle w:val="ListBullet"/>
              <w:rPr>
                <w:lang w:val="en-NZ"/>
              </w:rPr>
            </w:pPr>
            <w:r w:rsidRPr="0019407C">
              <w:t xml:space="preserve">access to a range of women's and men's health products. </w:t>
            </w:r>
          </w:p>
        </w:tc>
      </w:tr>
      <w:tr w:rsidTr="00161A9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p>
        </w:tc>
      </w:tr>
      <w:tr w:rsidTr="00161A9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19407C" w:rsidP="0019407C">
            <w:pPr>
              <w:pStyle w:val="BodyText"/>
            </w:pPr>
            <w:r w:rsidRPr="0019407C">
              <w:t>A range of assessment methods should be used to assess practical skills and knowledge. The fol</w:t>
            </w:r>
            <w:r w:rsidRPr="0019407C">
              <w:t>lowing examples are appropriate for this unit:</w:t>
            </w:r>
          </w:p>
          <w:p w:rsidR="00000000" w:rsidRPr="0019407C" w:rsidP="0019407C">
            <w:pPr>
              <w:pStyle w:val="ListBullet"/>
            </w:pPr>
            <w:r w:rsidRPr="0019407C">
              <w:t>observation of the candidate in the workplace selling women's and men's health-related medicines, aids and equipment to a range of customers</w:t>
            </w:r>
          </w:p>
          <w:p w:rsidR="00000000" w:rsidRPr="0019407C" w:rsidP="0019407C">
            <w:pPr>
              <w:pStyle w:val="ListBullet"/>
            </w:pPr>
            <w:r w:rsidRPr="0019407C">
              <w:t>written or verbal questioning to assess knowledge and understanding</w:t>
            </w:r>
          </w:p>
          <w:p w:rsidR="00000000" w:rsidRPr="0019407C" w:rsidP="0019407C">
            <w:pPr>
              <w:pStyle w:val="ListBullet"/>
            </w:pPr>
            <w:r w:rsidRPr="0019407C">
              <w:t>role plays to confirm communication skills to meet diverse customer requirements.</w:t>
            </w:r>
          </w:p>
          <w:p w:rsidR="00000000" w:rsidP="0019407C">
            <w:pPr>
              <w:pStyle w:val="BodyText"/>
              <w:rPr>
                <w:lang w:val="en-NZ"/>
              </w:rPr>
            </w:pPr>
            <w:r w:rsidRPr="0019407C">
              <w:t>Holistic assessment with other units relevant to the industry sector, workplace and job role is recommended.</w:t>
            </w:r>
          </w:p>
        </w:tc>
      </w:tr>
      <w:tr w:rsidTr="00161A9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p>
        </w:tc>
      </w:tr>
      <w:tr w:rsidTr="00161A9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19407C" w:rsidP="0019407C">
            <w:pPr>
              <w:pStyle w:val="BodyText"/>
            </w:pPr>
            <w:r w:rsidRPr="0019407C">
              <w:t>Employability skills are integ</w:t>
            </w:r>
            <w:r w:rsidRPr="0019407C">
              <w:t>ral to effective performance in the workplace and are broadly consistent across industry sectors. How these skills are applied varies between occupations and qualifications due to the different work functions and contexts.</w:t>
            </w:r>
          </w:p>
          <w:p w:rsidR="00000000" w:rsidRPr="0019407C" w:rsidP="0019407C">
            <w:pPr>
              <w:pStyle w:val="BodyText"/>
            </w:pPr>
            <w:r w:rsidRPr="0019407C">
              <w:t xml:space="preserve">Employability skills embedded in </w:t>
            </w:r>
            <w:r w:rsidRPr="0019407C">
              <w:t>this unit should be assessed holistically in the context of the job role and with other relevant units that make up the skill set or qualification.</w:t>
            </w:r>
          </w:p>
        </w:tc>
      </w:tr>
    </w:tbl>
    <w:p w:rsidR="00161A94" w:rsidP="0019407C">
      <w:pPr>
        <w:pStyle w:val="BodyText"/>
      </w:pPr>
    </w:p>
    <w:p w:rsidR="00161A94" w:rsidP="0019407C">
      <w:pPr>
        <w:pStyle w:val="BodyText"/>
      </w:pPr>
    </w:p>
    <w:p w:rsidR="00000000" w:rsidRPr="0019407C" w:rsidP="0019407C">
      <w:pPr>
        <w:pStyle w:val="Heading1"/>
      </w:pPr>
      <w:bookmarkStart w:id="11" w:name="O_137617"/>
      <w:bookmarkEnd w:id="11"/>
      <w:r w:rsidRPr="0019407C">
        <w:t>Range Statement</w:t>
      </w:r>
    </w:p>
    <w:tbl>
      <w:tblPr>
        <w:tblW w:w="0" w:type="auto"/>
        <w:tblLayout w:type="fixed"/>
        <w:tblCellMar>
          <w:left w:w="62" w:type="dxa"/>
          <w:right w:w="62" w:type="dxa"/>
        </w:tblCellMar>
        <w:tblLook w:val="0000"/>
      </w:tblPr>
      <w:tblGrid>
        <w:gridCol w:w="3345"/>
        <w:gridCol w:w="5835"/>
      </w:tblGrid>
      <w:tr w:rsidTr="00161A9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rPr>
                <w:rStyle w:val="SpecialBold"/>
              </w:rPr>
              <w:t>RANGE STATEMENT</w:t>
            </w:r>
          </w:p>
        </w:tc>
      </w:tr>
      <w:tr w:rsidTr="00161A9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t xml:space="preserve">The range statement relates to the unit of competency as a whole. It allows for different work environments and situations that may affect performance. </w:t>
            </w:r>
            <w:r w:rsidRPr="0019407C">
              <w:rPr>
                <w:rStyle w:val="BoldandItalics"/>
              </w:rPr>
              <w:t>Bold italicised</w:t>
            </w:r>
            <w:r w:rsidRPr="0019407C">
              <w:t xml:space="preserve"> wording in the performance criteria is detailed below.</w:t>
            </w:r>
          </w:p>
        </w:tc>
      </w:tr>
      <w:tr w:rsidTr="00161A9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9407C">
            <w:pPr>
              <w:pStyle w:val="BodyText"/>
              <w:rPr>
                <w:lang w:val="en-NZ"/>
              </w:rPr>
            </w:pPr>
          </w:p>
        </w:tc>
      </w:tr>
      <w:tr w:rsidTr="00161A9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rPr>
                <w:rStyle w:val="BoldandItalics"/>
              </w:rPr>
              <w:t>Women's and men's health</w:t>
            </w:r>
            <w:r w:rsidRPr="0019407C">
              <w:t>-</w:t>
            </w:r>
            <w:r w:rsidRPr="0019407C">
              <w:rPr>
                <w:rStyle w:val="BoldandItalics"/>
              </w:rPr>
              <w:t>rel</w:t>
            </w:r>
            <w:r w:rsidRPr="0019407C">
              <w:rPr>
                <w:rStyle w:val="BoldandItalics"/>
              </w:rPr>
              <w:t>ated conditions</w:t>
            </w:r>
            <w:r w:rsidRPr="0019407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9407C" w:rsidP="0019407C">
            <w:pPr>
              <w:pStyle w:val="ListBullet"/>
            </w:pPr>
            <w:r w:rsidRPr="0019407C">
              <w:t>reproductive problems, menstrual and menopause conditions</w:t>
            </w:r>
          </w:p>
          <w:p w:rsidR="00000000" w:rsidRPr="0019407C" w:rsidP="0019407C">
            <w:pPr>
              <w:pStyle w:val="ListBullet"/>
            </w:pPr>
            <w:r w:rsidRPr="0019407C">
              <w:t>sexual hygiene</w:t>
            </w:r>
          </w:p>
          <w:p w:rsidR="00000000" w:rsidRPr="0019407C" w:rsidP="0019407C">
            <w:pPr>
              <w:pStyle w:val="ListBullet"/>
            </w:pPr>
            <w:r w:rsidRPr="0019407C">
              <w:t>sexually transmissible infections</w:t>
            </w:r>
          </w:p>
          <w:p w:rsidR="00000000" w:rsidRPr="0019407C" w:rsidP="0019407C">
            <w:pPr>
              <w:pStyle w:val="ListBullet"/>
            </w:pPr>
            <w:r w:rsidRPr="0019407C">
              <w:t>thrush</w:t>
            </w:r>
          </w:p>
          <w:p w:rsidR="00000000" w:rsidRPr="0019407C" w:rsidP="0019407C">
            <w:pPr>
              <w:pStyle w:val="ListBullet"/>
            </w:pPr>
            <w:r w:rsidRPr="0019407C">
              <w:t>incontinence</w:t>
            </w:r>
          </w:p>
          <w:p w:rsidR="00000000" w:rsidRPr="0019407C" w:rsidP="0019407C">
            <w:pPr>
              <w:pStyle w:val="ListBullet"/>
            </w:pPr>
            <w:r w:rsidRPr="0019407C">
              <w:t>benign prostate hypertrophy</w:t>
            </w:r>
          </w:p>
          <w:p w:rsidR="00000000" w:rsidP="0019407C">
            <w:pPr>
              <w:pStyle w:val="ListBullet"/>
              <w:rPr>
                <w:lang w:val="en-NZ"/>
              </w:rPr>
            </w:pPr>
            <w:r w:rsidRPr="0019407C">
              <w:t>impotence, e.g. erectile dysfunction.</w:t>
            </w:r>
          </w:p>
        </w:tc>
      </w:tr>
      <w:tr w:rsidTr="00161A9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p>
        </w:tc>
      </w:tr>
      <w:tr w:rsidTr="00161A9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rPr>
                <w:rStyle w:val="BoldandItalics"/>
              </w:rPr>
              <w:t>Sources of information</w:t>
            </w:r>
            <w:r w:rsidRPr="0019407C">
              <w:t xml:space="preserve">, </w:t>
            </w:r>
            <w:r w:rsidRPr="0019407C">
              <w:rPr>
                <w:rStyle w:val="BoldandItalics"/>
              </w:rPr>
              <w:t>specialist services and practitioners</w:t>
            </w:r>
            <w:r w:rsidRPr="0019407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9407C" w:rsidP="0019407C">
            <w:pPr>
              <w:pStyle w:val="ListBullet"/>
            </w:pPr>
            <w:r w:rsidRPr="0019407C">
              <w:t>health care information</w:t>
            </w:r>
          </w:p>
          <w:p w:rsidR="00000000" w:rsidRPr="0019407C" w:rsidP="0019407C">
            <w:pPr>
              <w:pStyle w:val="ListBullet"/>
            </w:pPr>
            <w:r w:rsidRPr="0019407C">
              <w:t>pharmacy or supplier product leaflets, brochures and manuals</w:t>
            </w:r>
          </w:p>
          <w:p w:rsidR="00000000" w:rsidRPr="0019407C" w:rsidP="0019407C">
            <w:pPr>
              <w:pStyle w:val="ListBullet"/>
            </w:pPr>
            <w:r w:rsidRPr="0019407C">
              <w:t>manufacturer information</w:t>
            </w:r>
          </w:p>
          <w:p w:rsidR="00000000" w:rsidRPr="0019407C" w:rsidP="0019407C">
            <w:pPr>
              <w:pStyle w:val="ListBullet"/>
            </w:pPr>
            <w:r w:rsidRPr="0019407C">
              <w:t>industry and professional publications</w:t>
            </w:r>
          </w:p>
          <w:p w:rsidR="00000000" w:rsidRPr="0019407C" w:rsidP="0019407C">
            <w:pPr>
              <w:pStyle w:val="ListBullet"/>
            </w:pPr>
            <w:r w:rsidRPr="0019407C">
              <w:t>medicines databases</w:t>
            </w:r>
          </w:p>
          <w:p w:rsidR="00000000" w:rsidRPr="0019407C" w:rsidP="0019407C">
            <w:pPr>
              <w:pStyle w:val="ListBullet"/>
            </w:pPr>
            <w:r w:rsidRPr="0019407C">
              <w:t>doctors</w:t>
            </w:r>
          </w:p>
          <w:p w:rsidR="00000000" w:rsidRPr="0019407C" w:rsidP="0019407C">
            <w:pPr>
              <w:pStyle w:val="ListBullet"/>
            </w:pPr>
            <w:r w:rsidRPr="0019407C">
              <w:t>pharmacist</w:t>
            </w:r>
          </w:p>
          <w:p w:rsidR="00000000" w:rsidRPr="0019407C" w:rsidP="0019407C">
            <w:pPr>
              <w:pStyle w:val="ListBullet"/>
            </w:pPr>
            <w:r w:rsidRPr="0019407C">
              <w:t>support organisat</w:t>
            </w:r>
            <w:r w:rsidRPr="0019407C">
              <w:t>ions</w:t>
            </w:r>
          </w:p>
          <w:p w:rsidR="00000000" w:rsidRPr="0019407C" w:rsidP="0019407C">
            <w:pPr>
              <w:pStyle w:val="ListBullet"/>
            </w:pPr>
            <w:r w:rsidRPr="0019407C">
              <w:t>other health care specialists</w:t>
            </w:r>
          </w:p>
          <w:p w:rsidR="00000000" w:rsidP="0019407C">
            <w:pPr>
              <w:pStyle w:val="ListBullet"/>
              <w:rPr>
                <w:lang w:val="en-NZ"/>
              </w:rPr>
            </w:pPr>
            <w:r w:rsidRPr="0019407C">
              <w:t>relevant websites.</w:t>
            </w:r>
          </w:p>
        </w:tc>
      </w:tr>
      <w:tr w:rsidTr="00161A9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p>
        </w:tc>
      </w:tr>
      <w:tr w:rsidTr="00161A9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t xml:space="preserve">Sale of </w:t>
            </w:r>
            <w:r w:rsidRPr="0019407C">
              <w:rPr>
                <w:rStyle w:val="BoldandItalics"/>
              </w:rPr>
              <w:t>women's and men's health medications aids and equipment</w:t>
            </w:r>
            <w:r w:rsidRPr="0019407C">
              <w:t xml:space="preserve"> must comply with:</w:t>
            </w:r>
          </w:p>
        </w:tc>
        <w:tc>
          <w:tcPr>
            <w:tcW w:w="5835" w:type="dxa"/>
            <w:tcBorders>
              <w:top w:val="nil"/>
              <w:left w:val="nil"/>
              <w:bottom w:val="nil"/>
              <w:right w:val="nil"/>
            </w:tcBorders>
            <w:tcMar>
              <w:top w:w="0" w:type="dxa"/>
              <w:left w:w="62" w:type="dxa"/>
              <w:bottom w:w="0" w:type="dxa"/>
              <w:right w:w="62" w:type="dxa"/>
            </w:tcMar>
          </w:tcPr>
          <w:p w:rsidR="00000000" w:rsidRPr="0019407C" w:rsidP="0019407C">
            <w:pPr>
              <w:pStyle w:val="ListBullet"/>
            </w:pPr>
            <w:r w:rsidRPr="0019407C">
              <w:t>federal and state or territory legislation</w:t>
            </w:r>
          </w:p>
          <w:p w:rsidR="00000000" w:rsidRPr="0019407C" w:rsidP="0019407C">
            <w:pPr>
              <w:pStyle w:val="ListBullet"/>
            </w:pPr>
            <w:r w:rsidRPr="0019407C">
              <w:t>industry codes of practice, standards and guidelines</w:t>
            </w:r>
          </w:p>
          <w:p w:rsidR="00000000" w:rsidP="0019407C">
            <w:pPr>
              <w:pStyle w:val="ListBullet"/>
              <w:rPr>
                <w:lang w:val="en-NZ"/>
              </w:rPr>
            </w:pPr>
            <w:r w:rsidRPr="0019407C">
              <w:t>community pharmacy policies, protocols and procedures relating to the sale of women's and men's health-related medicines and products, aids and equipment.</w:t>
            </w:r>
          </w:p>
        </w:tc>
      </w:tr>
      <w:tr w:rsidTr="00161A9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9407C">
            <w:pPr>
              <w:pStyle w:val="BodyText"/>
              <w:rPr>
                <w:lang w:val="en-NZ"/>
              </w:rPr>
            </w:pPr>
          </w:p>
        </w:tc>
      </w:tr>
      <w:tr w:rsidTr="00161A9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rPr>
                <w:rStyle w:val="BoldandItalics"/>
              </w:rPr>
              <w:t>Women's and men's health</w:t>
            </w:r>
            <w:r w:rsidRPr="0019407C">
              <w:t>-</w:t>
            </w:r>
            <w:r w:rsidRPr="0019407C">
              <w:rPr>
                <w:rStyle w:val="BoldandItalics"/>
              </w:rPr>
              <w:t>related products</w:t>
            </w:r>
            <w:r w:rsidRPr="0019407C">
              <w:t xml:space="preserve">, </w:t>
            </w:r>
            <w:r w:rsidRPr="0019407C">
              <w:rPr>
                <w:rStyle w:val="BoldandItalics"/>
              </w:rPr>
              <w:t>aids</w:t>
            </w:r>
            <w:r w:rsidRPr="0019407C">
              <w:t xml:space="preserve">, </w:t>
            </w:r>
            <w:r w:rsidRPr="0019407C">
              <w:rPr>
                <w:rStyle w:val="BoldandItalics"/>
              </w:rPr>
              <w:t>test kits and equipment</w:t>
            </w:r>
            <w:r w:rsidRPr="0019407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9407C" w:rsidP="0019407C">
            <w:pPr>
              <w:pStyle w:val="ListBullet"/>
            </w:pPr>
            <w:r w:rsidRPr="0019407C">
              <w:t>condoms, lu</w:t>
            </w:r>
            <w:r w:rsidRPr="0019407C">
              <w:t>bricants, spermicides, diaphragms,</w:t>
            </w:r>
          </w:p>
          <w:p w:rsidR="00000000" w:rsidRPr="0019407C" w:rsidP="0019407C">
            <w:pPr>
              <w:pStyle w:val="ListBullet"/>
            </w:pPr>
            <w:r w:rsidRPr="0019407C">
              <w:t>self-test kits, e.g. home testing pregnancy or ovulation kits, breast testing kits</w:t>
            </w:r>
          </w:p>
          <w:p w:rsidR="00000000" w:rsidRPr="0019407C" w:rsidP="0019407C">
            <w:pPr>
              <w:pStyle w:val="ListBullet"/>
            </w:pPr>
            <w:r w:rsidRPr="0019407C">
              <w:t>anti-fungal medication</w:t>
            </w:r>
          </w:p>
          <w:p w:rsidR="00000000" w:rsidRPr="0019407C" w:rsidP="0019407C">
            <w:pPr>
              <w:pStyle w:val="ListBullet"/>
            </w:pPr>
            <w:r w:rsidRPr="0019407C">
              <w:t>thrush treatments</w:t>
            </w:r>
          </w:p>
          <w:p w:rsidR="00000000" w:rsidRPr="0019407C" w:rsidP="0019407C">
            <w:pPr>
              <w:pStyle w:val="ListBullet"/>
            </w:pPr>
            <w:r w:rsidRPr="0019407C">
              <w:t>continence management aids</w:t>
            </w:r>
          </w:p>
          <w:p w:rsidR="00000000" w:rsidRPr="0019407C" w:rsidP="0019407C">
            <w:pPr>
              <w:pStyle w:val="ListBullet"/>
            </w:pPr>
            <w:r w:rsidRPr="0019407C">
              <w:t>self-examination kits</w:t>
            </w:r>
          </w:p>
          <w:p w:rsidR="00000000" w:rsidP="0019407C">
            <w:pPr>
              <w:pStyle w:val="ListBullet"/>
              <w:rPr>
                <w:lang w:val="en-NZ"/>
              </w:rPr>
            </w:pPr>
            <w:r w:rsidRPr="0019407C">
              <w:t>pelvic floor aids and equipment.</w:t>
            </w:r>
          </w:p>
        </w:tc>
      </w:tr>
      <w:tr w:rsidTr="00161A9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p>
        </w:tc>
      </w:tr>
      <w:tr w:rsidTr="00161A9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rPr>
                <w:rStyle w:val="BoldandItalics"/>
              </w:rPr>
              <w:t>Medicines and products</w:t>
            </w:r>
            <w:r w:rsidRPr="0019407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9407C" w:rsidP="0019407C">
            <w:pPr>
              <w:pStyle w:val="ListBullet"/>
            </w:pPr>
            <w:r w:rsidRPr="0019407C">
              <w:t>complementary medicines</w:t>
            </w:r>
          </w:p>
          <w:p w:rsidR="00000000" w:rsidRPr="0019407C" w:rsidP="0019407C">
            <w:pPr>
              <w:pStyle w:val="ListBullet"/>
            </w:pPr>
            <w:r w:rsidRPr="0019407C">
              <w:t>non-scheduled products</w:t>
            </w:r>
          </w:p>
          <w:p w:rsidR="00000000" w:rsidP="0019407C">
            <w:pPr>
              <w:pStyle w:val="ListBullet"/>
              <w:rPr>
                <w:lang w:val="en-NZ"/>
              </w:rPr>
            </w:pPr>
            <w:r w:rsidRPr="0019407C">
              <w:t>pharmacy medication.</w:t>
            </w:r>
          </w:p>
        </w:tc>
      </w:tr>
      <w:tr w:rsidTr="00161A9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p>
        </w:tc>
      </w:tr>
      <w:tr w:rsidTr="00161A9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rPr>
                <w:rStyle w:val="BoldandItalics"/>
              </w:rPr>
              <w:t>Other medications</w:t>
            </w:r>
            <w:r w:rsidRPr="0019407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9407C" w:rsidP="0019407C">
            <w:pPr>
              <w:pStyle w:val="ListBullet"/>
            </w:pPr>
            <w:r w:rsidRPr="0019407C">
              <w:t>prescription medicines</w:t>
            </w:r>
          </w:p>
          <w:p w:rsidR="00000000" w:rsidRPr="0019407C" w:rsidP="0019407C">
            <w:pPr>
              <w:pStyle w:val="ListBullet"/>
            </w:pPr>
            <w:r w:rsidRPr="0019407C">
              <w:t>pharmacy and pharmacist-only medicines</w:t>
            </w:r>
          </w:p>
          <w:p w:rsidR="00000000" w:rsidP="0019407C">
            <w:pPr>
              <w:pStyle w:val="ListBullet"/>
              <w:rPr>
                <w:lang w:val="en-NZ"/>
              </w:rPr>
            </w:pPr>
            <w:r w:rsidRPr="0019407C">
              <w:t>herbal and vitamin supplements.</w:t>
            </w:r>
          </w:p>
        </w:tc>
      </w:tr>
      <w:tr w:rsidTr="00161A9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p>
        </w:tc>
      </w:tr>
      <w:tr w:rsidTr="00161A9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rPr>
                <w:rStyle w:val="BoldandItalics"/>
              </w:rPr>
              <w:t>Recommendations</w:t>
            </w:r>
            <w:r w:rsidRPr="0019407C">
              <w:t xml:space="preserve"> refer to:</w:t>
            </w:r>
          </w:p>
        </w:tc>
        <w:tc>
          <w:tcPr>
            <w:tcW w:w="5835" w:type="dxa"/>
            <w:tcBorders>
              <w:top w:val="nil"/>
              <w:left w:val="nil"/>
              <w:bottom w:val="nil"/>
              <w:right w:val="nil"/>
            </w:tcBorders>
            <w:tcMar>
              <w:top w:w="0" w:type="dxa"/>
              <w:left w:w="62" w:type="dxa"/>
              <w:bottom w:w="0" w:type="dxa"/>
              <w:right w:w="62" w:type="dxa"/>
            </w:tcMar>
          </w:tcPr>
          <w:p w:rsidR="00000000" w:rsidRPr="0019407C" w:rsidP="0019407C">
            <w:pPr>
              <w:pStyle w:val="ListBullet"/>
            </w:pPr>
            <w:r w:rsidRPr="0019407C">
              <w:t>only those medicines not requiring referral to a pharmacist for therapeutic advice. This may include S2 medicines and general (non-scheduled) items</w:t>
            </w:r>
          </w:p>
          <w:p w:rsidR="00000000" w:rsidRPr="0019407C" w:rsidP="0019407C">
            <w:pPr>
              <w:pStyle w:val="ListBullet"/>
            </w:pPr>
            <w:r w:rsidRPr="0019407C">
              <w:t>aids, test kits and equipment.</w:t>
            </w:r>
          </w:p>
        </w:tc>
      </w:tr>
    </w:tbl>
    <w:p w:rsidR="00161A94" w:rsidP="0019407C">
      <w:pPr>
        <w:pStyle w:val="BodyText"/>
      </w:pPr>
    </w:p>
    <w:p w:rsidR="00161A94" w:rsidP="0019407C">
      <w:pPr>
        <w:pStyle w:val="BodyText"/>
      </w:pPr>
    </w:p>
    <w:p w:rsidR="00000000" w:rsidRPr="0019407C" w:rsidP="0019407C">
      <w:pPr>
        <w:pStyle w:val="Heading1"/>
      </w:pPr>
      <w:bookmarkStart w:id="12" w:name="O_137618"/>
      <w:bookmarkEnd w:id="12"/>
      <w:r w:rsidRPr="0019407C">
        <w:t>Unit Sector(s)</w:t>
      </w:r>
    </w:p>
    <w:tbl>
      <w:tblPr>
        <w:tblW w:w="0" w:type="auto"/>
        <w:tblLayout w:type="fixed"/>
        <w:tblCellMar>
          <w:left w:w="62" w:type="dxa"/>
          <w:right w:w="62" w:type="dxa"/>
        </w:tblCellMar>
        <w:tblLook w:val="0000"/>
      </w:tblPr>
      <w:tblGrid>
        <w:gridCol w:w="2836"/>
        <w:gridCol w:w="6344"/>
      </w:tblGrid>
      <w:tr w:rsidTr="00161A9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9407C" w:rsidP="0019407C">
            <w:pPr>
              <w:pStyle w:val="BodyText"/>
            </w:pPr>
            <w:r w:rsidRPr="0019407C">
              <w:t>Community Pharmacy</w:t>
            </w:r>
          </w:p>
        </w:tc>
      </w:tr>
    </w:tbl>
    <w:p w:rsidR="00000000" w:rsidRPr="0019407C" w:rsidP="0019407C">
      <w:pPr>
        <w:pStyle w:val="BodyText"/>
      </w:pPr>
    </w:p>
    <w:p w:rsidR="00000000" w:rsidRPr="0019407C" w:rsidP="0019407C">
      <w:pPr>
        <w:pStyle w:val="AllowPageBreak"/>
      </w:pPr>
    </w:p>
    <w:p w:rsidR="00000000" w:rsidRPr="0019407C" w:rsidP="0019407C">
      <w:pPr>
        <w:pStyle w:val="Heading1"/>
      </w:pPr>
      <w:bookmarkStart w:id="13" w:name="O_162551"/>
      <w:bookmarkEnd w:id="13"/>
      <w:r w:rsidRPr="0019407C">
        <w:t>Competency field</w:t>
      </w:r>
    </w:p>
    <w:tbl>
      <w:tblPr>
        <w:tblW w:w="0" w:type="auto"/>
        <w:tblLayout w:type="fixed"/>
        <w:tblCellMar>
          <w:left w:w="62" w:type="dxa"/>
          <w:right w:w="62" w:type="dxa"/>
        </w:tblCellMar>
        <w:tblLook w:val="0000"/>
      </w:tblPr>
      <w:tblGrid>
        <w:gridCol w:w="2836"/>
        <w:gridCol w:w="6344"/>
      </w:tblGrid>
      <w:tr w:rsidTr="00161A9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9407C">
            <w:pPr>
              <w:pStyle w:val="BodyText"/>
              <w:rPr>
                <w:lang w:val="en-NZ"/>
              </w:rPr>
            </w:pPr>
            <w:r w:rsidRPr="0019407C">
              <w:t>Community Pharmacy Product</w:t>
            </w:r>
          </w:p>
        </w:tc>
      </w:tr>
      <w:tr w:rsidTr="00161A9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407C" w:rsidP="0019407C">
            <w:pPr>
              <w:pStyle w:val="BodyText"/>
            </w:pPr>
          </w:p>
        </w:tc>
      </w:tr>
    </w:tbl>
    <w:p w:rsidR="00000000" w:rsidRPr="0019407C" w:rsidP="0019407C">
      <w:pPr>
        <w:pStyle w:val="BodyText"/>
      </w:pPr>
    </w:p>
    <w:p w:rsidR="00000000" w:rsidRPr="0019407C" w:rsidP="0019407C"/>
    <w:sectPr w:rsidSect="001940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0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1A94" w:rsidP="00161A9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0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A94" w:rsidP="0019407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61A94" w:rsidP="001940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61A94" w:rsidP="001940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0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07C" w:rsidRPr="00161A94" w:rsidP="00161A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0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A94" w:rsidRPr="002D2AF8" w:rsidP="0019407C">
    <w:pPr>
      <w:pStyle w:val="Header"/>
      <w:framePr w:wrap="around"/>
    </w:pPr>
    <w:r>
      <w:fldChar w:fldCharType="begin"/>
    </w:r>
    <w:r>
      <w:instrText xml:space="preserve"> TITLE   \* MERGEFORMAT </w:instrText>
    </w:r>
    <w:r>
      <w:fldChar w:fldCharType="separate"/>
    </w:r>
    <w:r>
      <w:t>SIRPPKS019A Provide information, products and services on women's and men's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61A94" w:rsidP="001940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7249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A8CC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8EC0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0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407C"/>
    <w:pPr>
      <w:spacing w:before="360" w:after="60"/>
      <w:outlineLvl w:val="0"/>
    </w:pPr>
    <w:rPr>
      <w:sz w:val="32"/>
    </w:rPr>
  </w:style>
  <w:style w:type="paragraph" w:styleId="Heading2">
    <w:name w:val="heading 2"/>
    <w:basedOn w:val="HeadingBase"/>
    <w:next w:val="BodyText"/>
    <w:link w:val="Heading2Char"/>
    <w:qFormat/>
    <w:rsid w:val="0019407C"/>
    <w:pPr>
      <w:keepLines/>
      <w:spacing w:before="240" w:after="120"/>
      <w:outlineLvl w:val="1"/>
    </w:pPr>
    <w:rPr>
      <w:sz w:val="28"/>
      <w:szCs w:val="40"/>
    </w:rPr>
  </w:style>
  <w:style w:type="paragraph" w:styleId="Heading3">
    <w:name w:val="heading 3"/>
    <w:basedOn w:val="HeadingBase"/>
    <w:next w:val="BodyText"/>
    <w:link w:val="Heading3Char"/>
    <w:qFormat/>
    <w:rsid w:val="0019407C"/>
    <w:pPr>
      <w:spacing w:before="180" w:after="120"/>
      <w:outlineLvl w:val="2"/>
    </w:pPr>
    <w:rPr>
      <w:spacing w:val="-10"/>
      <w:kern w:val="32"/>
    </w:rPr>
  </w:style>
  <w:style w:type="paragraph" w:styleId="Heading4">
    <w:name w:val="heading 4"/>
    <w:basedOn w:val="HeadingBase"/>
    <w:next w:val="BodyText"/>
    <w:link w:val="Heading4Char"/>
    <w:qFormat/>
    <w:rsid w:val="0019407C"/>
    <w:pPr>
      <w:spacing w:before="160" w:after="120"/>
      <w:outlineLvl w:val="3"/>
    </w:pPr>
    <w:rPr>
      <w:sz w:val="22"/>
    </w:rPr>
  </w:style>
  <w:style w:type="paragraph" w:styleId="Heading5">
    <w:name w:val="heading 5"/>
    <w:basedOn w:val="HeadingBase"/>
    <w:next w:val="Normal"/>
    <w:link w:val="Heading5Char"/>
    <w:qFormat/>
    <w:rsid w:val="0019407C"/>
    <w:pPr>
      <w:spacing w:before="80"/>
      <w:outlineLvl w:val="4"/>
    </w:pPr>
    <w:rPr>
      <w:color w:val="918585"/>
      <w:sz w:val="20"/>
    </w:rPr>
  </w:style>
  <w:style w:type="paragraph" w:styleId="Heading6">
    <w:name w:val="heading 6"/>
    <w:basedOn w:val="HeadingBase"/>
    <w:next w:val="Normal"/>
    <w:link w:val="Heading6Char"/>
    <w:qFormat/>
    <w:rsid w:val="0019407C"/>
    <w:pPr>
      <w:spacing w:before="60"/>
      <w:outlineLvl w:val="5"/>
    </w:pPr>
    <w:rPr>
      <w:color w:val="918585"/>
      <w:sz w:val="20"/>
    </w:rPr>
  </w:style>
  <w:style w:type="paragraph" w:styleId="Heading7">
    <w:name w:val="heading 7"/>
    <w:basedOn w:val="Normal"/>
    <w:next w:val="Normal"/>
    <w:link w:val="Heading7Char"/>
    <w:qFormat/>
    <w:rsid w:val="0019407C"/>
    <w:pPr>
      <w:ind w:left="720"/>
      <w:outlineLvl w:val="6"/>
    </w:pPr>
    <w:rPr>
      <w:i/>
    </w:rPr>
  </w:style>
  <w:style w:type="paragraph" w:styleId="Heading8">
    <w:name w:val="heading 8"/>
    <w:basedOn w:val="Normal"/>
    <w:next w:val="Normal"/>
    <w:link w:val="Heading8Char"/>
    <w:qFormat/>
    <w:rsid w:val="0019407C"/>
    <w:pPr>
      <w:ind w:left="720"/>
      <w:outlineLvl w:val="7"/>
    </w:pPr>
    <w:rPr>
      <w:i/>
    </w:rPr>
  </w:style>
  <w:style w:type="paragraph" w:styleId="Heading9">
    <w:name w:val="heading 9"/>
    <w:basedOn w:val="Normal"/>
    <w:next w:val="Normal"/>
    <w:link w:val="Heading9Char"/>
    <w:qFormat/>
    <w:rsid w:val="0019407C"/>
    <w:pPr>
      <w:ind w:left="720"/>
      <w:outlineLvl w:val="8"/>
    </w:pPr>
    <w:rPr>
      <w:i/>
    </w:rPr>
  </w:style>
  <w:style w:type="character" w:default="1" w:styleId="DefaultParagraphFont">
    <w:name w:val="Default Paragraph Font"/>
    <w:uiPriority w:val="1"/>
    <w:unhideWhenUsed/>
    <w:rsid w:val="001940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07C"/>
  </w:style>
  <w:style w:type="character" w:customStyle="1" w:styleId="Heading1Char">
    <w:name w:val="Heading 1 Char"/>
    <w:basedOn w:val="DefaultParagraphFont"/>
    <w:link w:val="Heading1"/>
    <w:rsid w:val="0019407C"/>
    <w:rPr>
      <w:rFonts w:ascii="Times New Roman" w:eastAsia="Times New Roman" w:hAnsi="Times New Roman" w:cs="Times New Roman"/>
      <w:b/>
      <w:sz w:val="32"/>
      <w:szCs w:val="20"/>
      <w:lang w:eastAsia="en-US"/>
    </w:rPr>
  </w:style>
  <w:style w:type="paragraph" w:styleId="BodyText">
    <w:name w:val="Body Text"/>
    <w:basedOn w:val="Normal"/>
    <w:link w:val="BodyTextChar"/>
    <w:rsid w:val="001940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407C"/>
    <w:rPr>
      <w:rFonts w:ascii="Times New Roman" w:eastAsia="Times New Roman" w:hAnsi="Times New Roman" w:cs="Times New Roman"/>
      <w:sz w:val="24"/>
      <w:lang w:eastAsia="en-US"/>
    </w:rPr>
  </w:style>
  <w:style w:type="paragraph" w:styleId="Footer">
    <w:name w:val="footer"/>
    <w:basedOn w:val="Normal"/>
    <w:link w:val="FooterChar"/>
    <w:rsid w:val="001940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07C"/>
    <w:rPr>
      <w:rFonts w:ascii="Times New Roman" w:eastAsia="Times New Roman" w:hAnsi="Times New Roman" w:cs="Times New Roman"/>
      <w:sz w:val="16"/>
      <w:lang w:eastAsia="en-US"/>
    </w:rPr>
  </w:style>
  <w:style w:type="paragraph" w:styleId="List">
    <w:name w:val="List"/>
    <w:basedOn w:val="BodyText"/>
    <w:next w:val="BodyText"/>
    <w:rsid w:val="0019407C"/>
    <w:pPr>
      <w:tabs>
        <w:tab w:val="left" w:pos="340"/>
      </w:tabs>
      <w:spacing w:before="60" w:after="60"/>
      <w:ind w:left="340" w:hanging="340"/>
    </w:pPr>
  </w:style>
  <w:style w:type="paragraph" w:styleId="ListBullet">
    <w:name w:val="List Bullet"/>
    <w:basedOn w:val="List"/>
    <w:rsid w:val="0019407C"/>
    <w:pPr>
      <w:numPr>
        <w:numId w:val="13"/>
      </w:numPr>
      <w:tabs>
        <w:tab w:val="clear" w:pos="340"/>
      </w:tabs>
      <w:spacing w:before="40" w:after="40"/>
    </w:pPr>
  </w:style>
  <w:style w:type="character" w:customStyle="1" w:styleId="SpecialBold">
    <w:name w:val="Special Bold"/>
    <w:basedOn w:val="DefaultParagraphFont"/>
    <w:rsid w:val="0019407C"/>
    <w:rPr>
      <w:b/>
      <w:spacing w:val="0"/>
    </w:rPr>
  </w:style>
  <w:style w:type="paragraph" w:styleId="ListBullet2">
    <w:name w:val="List Bullet 2"/>
    <w:basedOn w:val="List2"/>
    <w:rsid w:val="0019407C"/>
    <w:pPr>
      <w:numPr>
        <w:numId w:val="14"/>
      </w:numPr>
      <w:tabs>
        <w:tab w:val="clear" w:pos="680"/>
      </w:tabs>
    </w:pPr>
  </w:style>
  <w:style w:type="paragraph" w:customStyle="1" w:styleId="SuperHeading">
    <w:name w:val="SuperHeading"/>
    <w:basedOn w:val="Normal"/>
    <w:rsid w:val="0019407C"/>
    <w:pPr>
      <w:spacing w:before="240" w:after="120"/>
      <w:outlineLvl w:val="0"/>
    </w:pPr>
    <w:rPr>
      <w:rFonts w:ascii="Times New Roman" w:hAnsi="Times New Roman"/>
      <w:b/>
      <w:sz w:val="28"/>
    </w:rPr>
  </w:style>
  <w:style w:type="paragraph" w:customStyle="1" w:styleId="AllowPageBreak">
    <w:name w:val="AllowPageBreak"/>
    <w:rsid w:val="001940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407C"/>
    <w:rPr>
      <w:b/>
      <w:i/>
      <w:u w:val="none"/>
    </w:rPr>
  </w:style>
  <w:style w:type="character" w:customStyle="1" w:styleId="Heading2Char">
    <w:name w:val="Heading 2 Char"/>
    <w:basedOn w:val="DefaultParagraphFont"/>
    <w:link w:val="Heading2"/>
    <w:rsid w:val="001940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0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0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0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0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0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40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407C"/>
    <w:rPr>
      <w:rFonts w:ascii="Courier New" w:eastAsia="Times New Roman" w:hAnsi="Courier New" w:cs="Times New Roman"/>
      <w:i/>
      <w:szCs w:val="20"/>
      <w:lang w:eastAsia="en-US"/>
    </w:rPr>
  </w:style>
  <w:style w:type="paragraph" w:customStyle="1" w:styleId="HeadingBase">
    <w:name w:val="Heading Base"/>
    <w:rsid w:val="001940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07C"/>
    <w:pPr>
      <w:tabs>
        <w:tab w:val="right" w:leader="dot" w:pos="9072"/>
      </w:tabs>
      <w:ind w:left="567"/>
    </w:pPr>
    <w:rPr>
      <w:szCs w:val="22"/>
    </w:rPr>
  </w:style>
  <w:style w:type="paragraph" w:customStyle="1" w:styleId="TOCBase">
    <w:name w:val="TOC Base"/>
    <w:rsid w:val="001940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07C"/>
    <w:pPr>
      <w:tabs>
        <w:tab w:val="right" w:leader="dot" w:pos="9072"/>
      </w:tabs>
      <w:spacing w:before="40" w:after="40"/>
      <w:ind w:left="284"/>
    </w:pPr>
    <w:rPr>
      <w:rFonts w:ascii="Times New Roman" w:hAnsi="Times New Roman"/>
    </w:rPr>
  </w:style>
  <w:style w:type="paragraph" w:styleId="TOC1">
    <w:name w:val="toc 1"/>
    <w:basedOn w:val="TOCBase"/>
    <w:next w:val="Normal"/>
    <w:rsid w:val="001940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407C"/>
    <w:pPr>
      <w:spacing w:before="5040"/>
      <w:jc w:val="center"/>
    </w:pPr>
    <w:rPr>
      <w:sz w:val="48"/>
      <w:szCs w:val="72"/>
      <w:lang w:val="en-US"/>
    </w:rPr>
  </w:style>
  <w:style w:type="character" w:customStyle="1" w:styleId="TitleChar">
    <w:name w:val="Title Char"/>
    <w:basedOn w:val="DefaultParagraphFont"/>
    <w:link w:val="Title"/>
    <w:rsid w:val="001940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07C"/>
    <w:pPr>
      <w:tabs>
        <w:tab w:val="left" w:pos="3600"/>
        <w:tab w:val="left" w:pos="3958"/>
      </w:tabs>
    </w:pPr>
  </w:style>
  <w:style w:type="paragraph" w:customStyle="1" w:styleId="Note">
    <w:name w:val="Note"/>
    <w:basedOn w:val="BodyText"/>
    <w:rsid w:val="001940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407C"/>
    <w:pPr>
      <w:framePr w:wrap="auto" w:hAnchor="text" w:y="6049"/>
    </w:pPr>
    <w:rPr>
      <w:color w:val="000000"/>
      <w:sz w:val="40"/>
    </w:rPr>
  </w:style>
  <w:style w:type="paragraph" w:customStyle="1" w:styleId="TOCTitle">
    <w:name w:val="TOCTitle"/>
    <w:basedOn w:val="Heading1"/>
    <w:rsid w:val="0019407C"/>
    <w:pPr>
      <w:spacing w:after="240"/>
      <w:jc w:val="center"/>
      <w:outlineLvl w:val="9"/>
    </w:pPr>
    <w:rPr>
      <w:caps/>
    </w:rPr>
  </w:style>
  <w:style w:type="paragraph" w:customStyle="1" w:styleId="Version">
    <w:name w:val="Version"/>
    <w:rsid w:val="001940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407C"/>
    <w:pPr>
      <w:keepNext w:val="0"/>
      <w:tabs>
        <w:tab w:val="right" w:pos="4176"/>
      </w:tabs>
      <w:ind w:left="198" w:hanging="198"/>
    </w:pPr>
    <w:rPr>
      <w:rFonts w:ascii="Garamond" w:hAnsi="Garamond"/>
    </w:rPr>
  </w:style>
  <w:style w:type="paragraph" w:styleId="IndexHeading">
    <w:name w:val="index heading"/>
    <w:basedOn w:val="Normal"/>
    <w:next w:val="Index1"/>
    <w:semiHidden/>
    <w:rsid w:val="0019407C"/>
    <w:pPr>
      <w:spacing w:before="120" w:after="120"/>
    </w:pPr>
    <w:rPr>
      <w:rFonts w:ascii="Arial" w:hAnsi="Arial"/>
      <w:b/>
      <w:color w:val="918585"/>
      <w:sz w:val="24"/>
    </w:rPr>
  </w:style>
  <w:style w:type="paragraph" w:styleId="Header">
    <w:name w:val="header"/>
    <w:basedOn w:val="Normal"/>
    <w:link w:val="HeaderChar"/>
    <w:rsid w:val="001940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07C"/>
    <w:rPr>
      <w:rFonts w:ascii="Times New Roman" w:eastAsia="Times New Roman" w:hAnsi="Times New Roman" w:cs="Times New Roman"/>
      <w:sz w:val="16"/>
      <w:szCs w:val="20"/>
      <w:lang w:val="en-GB" w:eastAsia="en-US"/>
    </w:rPr>
  </w:style>
  <w:style w:type="paragraph" w:customStyle="1" w:styleId="Chapter">
    <w:name w:val="Chapter"/>
    <w:basedOn w:val="Normal"/>
    <w:rsid w:val="0019407C"/>
    <w:pPr>
      <w:spacing w:before="240"/>
    </w:pPr>
    <w:rPr>
      <w:rFonts w:ascii="Times New Roman" w:hAnsi="Times New Roman"/>
      <w:smallCaps/>
      <w:spacing w:val="80"/>
      <w:sz w:val="28"/>
    </w:rPr>
  </w:style>
  <w:style w:type="paragraph" w:customStyle="1" w:styleId="InChapter">
    <w:name w:val="InChapter"/>
    <w:basedOn w:val="Heading3"/>
    <w:rsid w:val="0019407C"/>
    <w:pPr>
      <w:spacing w:after="240"/>
      <w:outlineLvl w:val="9"/>
    </w:pPr>
    <w:rPr>
      <w:noProof/>
    </w:rPr>
  </w:style>
  <w:style w:type="paragraph" w:styleId="Index2">
    <w:name w:val="index 2"/>
    <w:basedOn w:val="Normal"/>
    <w:next w:val="Normal"/>
    <w:semiHidden/>
    <w:rsid w:val="0019407C"/>
    <w:pPr>
      <w:tabs>
        <w:tab w:val="right" w:pos="4176"/>
      </w:tabs>
      <w:ind w:left="568" w:hanging="284"/>
    </w:pPr>
    <w:rPr>
      <w:rFonts w:ascii="Garamond" w:hAnsi="Garamond"/>
    </w:rPr>
  </w:style>
  <w:style w:type="paragraph" w:customStyle="1" w:styleId="Byline">
    <w:name w:val="Byline"/>
    <w:rsid w:val="001940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07C"/>
    <w:pPr>
      <w:tabs>
        <w:tab w:val="clear" w:pos="3600"/>
        <w:tab w:val="clear" w:pos="3958"/>
      </w:tabs>
      <w:jc w:val="right"/>
    </w:pPr>
  </w:style>
  <w:style w:type="character" w:styleId="Emphasis">
    <w:name w:val="Emphasis"/>
    <w:basedOn w:val="DefaultParagraphFont"/>
    <w:qFormat/>
    <w:rsid w:val="0019407C"/>
    <w:rPr>
      <w:i/>
    </w:rPr>
  </w:style>
  <w:style w:type="paragraph" w:styleId="Caption">
    <w:name w:val="caption"/>
    <w:basedOn w:val="BodyText"/>
    <w:next w:val="Normal"/>
    <w:qFormat/>
    <w:rsid w:val="0019407C"/>
    <w:pPr>
      <w:framePr w:w="2268" w:hSpace="181" w:vSpace="181" w:wrap="around" w:vAnchor="text" w:hAnchor="page" w:x="1135" w:y="285" w:anchorLock="1"/>
    </w:pPr>
    <w:rPr>
      <w:i/>
    </w:rPr>
  </w:style>
  <w:style w:type="paragraph" w:customStyle="1" w:styleId="MiniTOCTitle">
    <w:name w:val="MiniTOCTitle"/>
    <w:basedOn w:val="Heading4"/>
    <w:rsid w:val="0019407C"/>
    <w:pPr>
      <w:spacing w:before="240"/>
      <w:outlineLvl w:val="9"/>
    </w:pPr>
    <w:rPr>
      <w:noProof/>
      <w:sz w:val="24"/>
    </w:rPr>
  </w:style>
  <w:style w:type="paragraph" w:customStyle="1" w:styleId="MiniTOCItem">
    <w:name w:val="MiniTOCItem"/>
    <w:basedOn w:val="ListBullet"/>
    <w:rsid w:val="0019407C"/>
    <w:pPr>
      <w:numPr>
        <w:numId w:val="0"/>
      </w:numPr>
      <w:tabs>
        <w:tab w:val="right" w:leader="dot" w:pos="6521"/>
      </w:tabs>
      <w:spacing w:before="0" w:after="0"/>
    </w:pPr>
  </w:style>
  <w:style w:type="paragraph" w:customStyle="1" w:styleId="TOFTitle">
    <w:name w:val="TOFTitle"/>
    <w:basedOn w:val="TOCTitle"/>
    <w:rsid w:val="0019407C"/>
  </w:style>
  <w:style w:type="paragraph" w:styleId="TableofFigures">
    <w:name w:val="table of figures"/>
    <w:basedOn w:val="Normal"/>
    <w:next w:val="Normal"/>
    <w:semiHidden/>
    <w:rsid w:val="0019407C"/>
    <w:pPr>
      <w:tabs>
        <w:tab w:val="right" w:leader="dot" w:pos="9072"/>
      </w:tabs>
      <w:ind w:left="970" w:hanging="403"/>
    </w:pPr>
    <w:rPr>
      <w:rFonts w:ascii="Times New Roman" w:hAnsi="Times New Roman"/>
      <w:b/>
    </w:rPr>
  </w:style>
  <w:style w:type="paragraph" w:styleId="ListNumber">
    <w:name w:val="List Number"/>
    <w:basedOn w:val="List"/>
    <w:rsid w:val="0019407C"/>
    <w:pPr>
      <w:numPr>
        <w:numId w:val="11"/>
      </w:numPr>
    </w:pPr>
  </w:style>
  <w:style w:type="character" w:customStyle="1" w:styleId="WingdingSymbols">
    <w:name w:val="Wingding Symbols"/>
    <w:rsid w:val="0019407C"/>
    <w:rPr>
      <w:rFonts w:ascii="Wingdings" w:hAnsi="Wingdings"/>
    </w:rPr>
  </w:style>
  <w:style w:type="paragraph" w:customStyle="1" w:styleId="TableHeading">
    <w:name w:val="Table Heading"/>
    <w:basedOn w:val="HeadingBase"/>
    <w:rsid w:val="0019407C"/>
    <w:pPr>
      <w:keepLines/>
      <w:pBdr>
        <w:bottom w:val="single" w:sz="6" w:space="1" w:color="918585"/>
      </w:pBdr>
      <w:spacing w:before="240"/>
    </w:pPr>
  </w:style>
  <w:style w:type="character" w:customStyle="1" w:styleId="HotSpot">
    <w:name w:val="HotSpot"/>
    <w:rsid w:val="0019407C"/>
    <w:rPr>
      <w:color w:val="0033CC"/>
      <w:u w:val="none"/>
    </w:rPr>
  </w:style>
  <w:style w:type="paragraph" w:customStyle="1" w:styleId="BodyTextRight">
    <w:name w:val="Body Text Right"/>
    <w:basedOn w:val="BodyText"/>
    <w:rsid w:val="0019407C"/>
    <w:pPr>
      <w:spacing w:before="0" w:after="0"/>
      <w:jc w:val="right"/>
    </w:pPr>
  </w:style>
  <w:style w:type="paragraph" w:styleId="Index3">
    <w:name w:val="index 3"/>
    <w:basedOn w:val="ListNumber2"/>
    <w:next w:val="Normal"/>
    <w:semiHidden/>
    <w:rsid w:val="0019407C"/>
    <w:pPr>
      <w:numPr>
        <w:numId w:val="0"/>
      </w:numPr>
      <w:tabs>
        <w:tab w:val="right" w:leader="dot" w:pos="4176"/>
      </w:tabs>
    </w:pPr>
  </w:style>
  <w:style w:type="paragraph" w:styleId="ListNumber2">
    <w:name w:val="List Number 2"/>
    <w:basedOn w:val="List2"/>
    <w:rsid w:val="0019407C"/>
    <w:pPr>
      <w:numPr>
        <w:numId w:val="10"/>
      </w:numPr>
      <w:tabs>
        <w:tab w:val="clear" w:pos="1060"/>
      </w:tabs>
    </w:pPr>
  </w:style>
  <w:style w:type="paragraph" w:customStyle="1" w:styleId="MarginNote">
    <w:name w:val="Margin Note"/>
    <w:basedOn w:val="BodyText"/>
    <w:rsid w:val="001940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0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0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407C"/>
    <w:rPr>
      <w:sz w:val="32"/>
    </w:rPr>
  </w:style>
  <w:style w:type="paragraph" w:customStyle="1" w:styleId="HeadingProcedure">
    <w:name w:val="Heading Procedure"/>
    <w:basedOn w:val="HeadingBase"/>
    <w:next w:val="Normal"/>
    <w:rsid w:val="0019407C"/>
    <w:pPr>
      <w:tabs>
        <w:tab w:val="left" w:pos="0"/>
      </w:tabs>
      <w:spacing w:before="120" w:after="60"/>
    </w:pPr>
    <w:rPr>
      <w:i/>
      <w:color w:val="918585"/>
      <w:sz w:val="22"/>
    </w:rPr>
  </w:style>
  <w:style w:type="paragraph" w:customStyle="1" w:styleId="TableBodyText">
    <w:name w:val="Table Body Text"/>
    <w:basedOn w:val="BodyText"/>
    <w:rsid w:val="0019407C"/>
    <w:pPr>
      <w:spacing w:before="60" w:after="60"/>
    </w:pPr>
  </w:style>
  <w:style w:type="paragraph" w:styleId="ListContinue">
    <w:name w:val="List Continue"/>
    <w:basedOn w:val="List"/>
    <w:rsid w:val="0019407C"/>
    <w:pPr>
      <w:ind w:firstLine="0"/>
    </w:pPr>
  </w:style>
  <w:style w:type="paragraph" w:customStyle="1" w:styleId="ListNote">
    <w:name w:val="List Note"/>
    <w:basedOn w:val="List"/>
    <w:rsid w:val="0019407C"/>
    <w:pPr>
      <w:pBdr>
        <w:top w:val="single" w:sz="6" w:space="2" w:color="918585"/>
        <w:bottom w:val="single" w:sz="6" w:space="2" w:color="918585"/>
      </w:pBdr>
      <w:tabs>
        <w:tab w:val="left" w:pos="1021"/>
      </w:tabs>
      <w:ind w:firstLine="0"/>
    </w:pPr>
  </w:style>
  <w:style w:type="paragraph" w:customStyle="1" w:styleId="Warning">
    <w:name w:val="Warning"/>
    <w:basedOn w:val="BodyText"/>
    <w:rsid w:val="0019407C"/>
    <w:pPr>
      <w:shd w:val="clear" w:color="auto" w:fill="D9D9D9"/>
      <w:tabs>
        <w:tab w:val="left" w:pos="992"/>
      </w:tabs>
      <w:ind w:left="119" w:right="119"/>
    </w:pPr>
    <w:rPr>
      <w:sz w:val="20"/>
    </w:rPr>
  </w:style>
  <w:style w:type="paragraph" w:customStyle="1" w:styleId="MarginIcons">
    <w:name w:val="Margin Icons"/>
    <w:basedOn w:val="BodyText"/>
    <w:rsid w:val="001940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07C"/>
    <w:rPr>
      <w:rFonts w:ascii="Courier New" w:hAnsi="Courier New"/>
    </w:rPr>
  </w:style>
  <w:style w:type="paragraph" w:customStyle="1" w:styleId="NoteBullet">
    <w:name w:val="Note Bullet"/>
    <w:basedOn w:val="Note"/>
    <w:rsid w:val="0019407C"/>
    <w:pPr>
      <w:tabs>
        <w:tab w:val="clear" w:pos="680"/>
      </w:tabs>
      <w:spacing w:before="60" w:after="60"/>
    </w:pPr>
  </w:style>
  <w:style w:type="paragraph" w:customStyle="1" w:styleId="SubHeading2">
    <w:name w:val="SubHeading2"/>
    <w:basedOn w:val="HeadingBase"/>
    <w:rsid w:val="0019407C"/>
    <w:pPr>
      <w:spacing w:before="240" w:after="60"/>
    </w:pPr>
    <w:rPr>
      <w:sz w:val="20"/>
    </w:rPr>
  </w:style>
  <w:style w:type="paragraph" w:customStyle="1" w:styleId="SubHeading1">
    <w:name w:val="SubHeading1"/>
    <w:basedOn w:val="HeadingBase"/>
    <w:rsid w:val="0019407C"/>
    <w:pPr>
      <w:spacing w:before="240" w:after="60"/>
    </w:pPr>
    <w:rPr>
      <w:color w:val="918585"/>
      <w:sz w:val="22"/>
    </w:rPr>
  </w:style>
  <w:style w:type="paragraph" w:customStyle="1" w:styleId="SideHeading">
    <w:name w:val="Side Heading"/>
    <w:basedOn w:val="HeadingBase"/>
    <w:rsid w:val="001940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07C"/>
    <w:pPr>
      <w:numPr>
        <w:numId w:val="12"/>
      </w:numPr>
    </w:pPr>
  </w:style>
  <w:style w:type="paragraph" w:styleId="PlainText">
    <w:name w:val="Plain Text"/>
    <w:basedOn w:val="Normal"/>
    <w:link w:val="PlainTextChar"/>
    <w:rsid w:val="0019407C"/>
    <w:rPr>
      <w:sz w:val="20"/>
    </w:rPr>
  </w:style>
  <w:style w:type="character" w:customStyle="1" w:styleId="PlainTextChar">
    <w:name w:val="Plain Text Char"/>
    <w:basedOn w:val="DefaultParagraphFont"/>
    <w:link w:val="PlainText"/>
    <w:rsid w:val="0019407C"/>
    <w:rPr>
      <w:rFonts w:ascii="Courier New" w:eastAsia="Times New Roman" w:hAnsi="Courier New" w:cs="Times New Roman"/>
      <w:sz w:val="20"/>
      <w:szCs w:val="20"/>
      <w:lang w:eastAsia="en-US"/>
    </w:rPr>
  </w:style>
  <w:style w:type="character" w:customStyle="1" w:styleId="MenuOption">
    <w:name w:val="Menu Option"/>
    <w:basedOn w:val="DefaultParagraphFont"/>
    <w:rsid w:val="0019407C"/>
    <w:rPr>
      <w:b/>
      <w:smallCaps/>
    </w:rPr>
  </w:style>
  <w:style w:type="paragraph" w:customStyle="1" w:styleId="TableListNumber">
    <w:name w:val="Table List Number"/>
    <w:basedOn w:val="ListNumber"/>
    <w:rsid w:val="0019407C"/>
    <w:pPr>
      <w:numPr>
        <w:numId w:val="0"/>
      </w:numPr>
    </w:pPr>
  </w:style>
  <w:style w:type="paragraph" w:styleId="TOC4">
    <w:name w:val="toc 4"/>
    <w:basedOn w:val="TOCBase"/>
    <w:next w:val="Normal"/>
    <w:semiHidden/>
    <w:rsid w:val="0019407C"/>
    <w:pPr>
      <w:tabs>
        <w:tab w:val="right" w:leader="dot" w:pos="9071"/>
      </w:tabs>
      <w:ind w:left="1701"/>
    </w:pPr>
  </w:style>
  <w:style w:type="paragraph" w:customStyle="1" w:styleId="ListAlpha">
    <w:name w:val="List Alpha"/>
    <w:basedOn w:val="List"/>
    <w:rsid w:val="0019407C"/>
    <w:pPr>
      <w:numPr>
        <w:numId w:val="9"/>
      </w:numPr>
    </w:pPr>
  </w:style>
  <w:style w:type="paragraph" w:customStyle="1" w:styleId="ListAlpha2">
    <w:name w:val="List Alpha 2"/>
    <w:basedOn w:val="List2"/>
    <w:rsid w:val="0019407C"/>
    <w:pPr>
      <w:numPr>
        <w:numId w:val="8"/>
      </w:numPr>
    </w:pPr>
  </w:style>
  <w:style w:type="paragraph" w:styleId="List2">
    <w:name w:val="List 2"/>
    <w:basedOn w:val="BodyText"/>
    <w:rsid w:val="0019407C"/>
    <w:pPr>
      <w:tabs>
        <w:tab w:val="left" w:pos="680"/>
      </w:tabs>
      <w:spacing w:before="60" w:after="60"/>
      <w:ind w:left="680" w:hanging="340"/>
    </w:pPr>
  </w:style>
  <w:style w:type="paragraph" w:styleId="List3">
    <w:name w:val="List 3"/>
    <w:basedOn w:val="BodyText"/>
    <w:rsid w:val="0019407C"/>
    <w:pPr>
      <w:tabs>
        <w:tab w:val="left" w:pos="1021"/>
      </w:tabs>
      <w:spacing w:before="60" w:after="60"/>
      <w:ind w:left="1020" w:hanging="340"/>
    </w:pPr>
  </w:style>
  <w:style w:type="paragraph" w:styleId="List4">
    <w:name w:val="List 4"/>
    <w:basedOn w:val="BodyText"/>
    <w:rsid w:val="0019407C"/>
    <w:pPr>
      <w:tabs>
        <w:tab w:val="left" w:pos="1361"/>
      </w:tabs>
      <w:spacing w:before="60" w:after="60"/>
      <w:ind w:left="1361" w:hanging="340"/>
    </w:pPr>
  </w:style>
  <w:style w:type="paragraph" w:styleId="List5">
    <w:name w:val="List 5"/>
    <w:basedOn w:val="BodyText"/>
    <w:rsid w:val="0019407C"/>
    <w:pPr>
      <w:tabs>
        <w:tab w:val="left" w:pos="1701"/>
      </w:tabs>
      <w:spacing w:before="60" w:after="60"/>
      <w:ind w:left="1701" w:hanging="340"/>
    </w:pPr>
  </w:style>
  <w:style w:type="paragraph" w:styleId="ListBullet3">
    <w:name w:val="List Bullet 3"/>
    <w:basedOn w:val="List3"/>
    <w:rsid w:val="0019407C"/>
    <w:pPr>
      <w:numPr>
        <w:numId w:val="15"/>
      </w:numPr>
      <w:tabs>
        <w:tab w:val="clear" w:pos="1021"/>
      </w:tabs>
      <w:ind w:left="1037" w:hanging="357"/>
    </w:pPr>
  </w:style>
  <w:style w:type="paragraph" w:styleId="ListBullet4">
    <w:name w:val="List Bullet 4"/>
    <w:basedOn w:val="List4"/>
    <w:rsid w:val="0019407C"/>
    <w:pPr>
      <w:numPr>
        <w:numId w:val="3"/>
      </w:numPr>
    </w:pPr>
  </w:style>
  <w:style w:type="paragraph" w:styleId="ListBullet5">
    <w:name w:val="List Bullet 5"/>
    <w:basedOn w:val="List5"/>
    <w:rsid w:val="0019407C"/>
    <w:pPr>
      <w:numPr>
        <w:numId w:val="4"/>
      </w:numPr>
    </w:pPr>
  </w:style>
  <w:style w:type="paragraph" w:styleId="ListContinue2">
    <w:name w:val="List Continue 2"/>
    <w:basedOn w:val="List2"/>
    <w:rsid w:val="0019407C"/>
    <w:pPr>
      <w:ind w:firstLine="0"/>
    </w:pPr>
  </w:style>
  <w:style w:type="paragraph" w:styleId="ListContinue3">
    <w:name w:val="List Continue 3"/>
    <w:basedOn w:val="List3"/>
    <w:rsid w:val="0019407C"/>
    <w:pPr>
      <w:ind w:left="1021" w:firstLine="0"/>
    </w:pPr>
  </w:style>
  <w:style w:type="paragraph" w:styleId="ListContinue4">
    <w:name w:val="List Continue 4"/>
    <w:basedOn w:val="List4"/>
    <w:rsid w:val="0019407C"/>
    <w:pPr>
      <w:ind w:firstLine="0"/>
    </w:pPr>
  </w:style>
  <w:style w:type="paragraph" w:styleId="ListContinue5">
    <w:name w:val="List Continue 5"/>
    <w:basedOn w:val="List5"/>
    <w:rsid w:val="0019407C"/>
    <w:pPr>
      <w:ind w:firstLine="0"/>
    </w:pPr>
  </w:style>
  <w:style w:type="paragraph" w:styleId="ListNumber3">
    <w:name w:val="List Number 3"/>
    <w:basedOn w:val="List3"/>
    <w:rsid w:val="0019407C"/>
    <w:pPr>
      <w:numPr>
        <w:numId w:val="5"/>
      </w:numPr>
    </w:pPr>
  </w:style>
  <w:style w:type="paragraph" w:styleId="ListNumber4">
    <w:name w:val="List Number 4"/>
    <w:basedOn w:val="List4"/>
    <w:rsid w:val="0019407C"/>
    <w:pPr>
      <w:numPr>
        <w:numId w:val="6"/>
      </w:numPr>
    </w:pPr>
  </w:style>
  <w:style w:type="paragraph" w:styleId="ListNumber5">
    <w:name w:val="List Number 5"/>
    <w:basedOn w:val="List5"/>
    <w:rsid w:val="0019407C"/>
    <w:pPr>
      <w:numPr>
        <w:numId w:val="7"/>
      </w:numPr>
    </w:pPr>
  </w:style>
  <w:style w:type="paragraph" w:styleId="BlockText">
    <w:name w:val="Block Text"/>
    <w:basedOn w:val="Normal"/>
    <w:rsid w:val="0019407C"/>
    <w:pPr>
      <w:spacing w:after="120"/>
      <w:ind w:left="1440" w:right="1440"/>
    </w:pPr>
  </w:style>
  <w:style w:type="character" w:customStyle="1" w:styleId="Subscript">
    <w:name w:val="Subscript"/>
    <w:basedOn w:val="DefaultParagraphFont"/>
    <w:rsid w:val="0019407C"/>
    <w:rPr>
      <w:sz w:val="16"/>
      <w:vertAlign w:val="subscript"/>
    </w:rPr>
  </w:style>
  <w:style w:type="character" w:customStyle="1" w:styleId="Superscript">
    <w:name w:val="Superscript"/>
    <w:basedOn w:val="DefaultParagraphFont"/>
    <w:rsid w:val="0019407C"/>
    <w:rPr>
      <w:sz w:val="16"/>
      <w:vertAlign w:val="superscript"/>
    </w:rPr>
  </w:style>
  <w:style w:type="character" w:customStyle="1" w:styleId="Symbols">
    <w:name w:val="Symbols"/>
    <w:basedOn w:val="DefaultParagraphFont"/>
    <w:rsid w:val="0019407C"/>
    <w:rPr>
      <w:rFonts w:ascii="Symbol" w:hAnsi="Symbol"/>
    </w:rPr>
  </w:style>
  <w:style w:type="character" w:customStyle="1" w:styleId="MenuOptions">
    <w:name w:val="Menu Options"/>
    <w:basedOn w:val="DefaultParagraphFont"/>
    <w:rsid w:val="0019407C"/>
    <w:rPr>
      <w:rFonts w:ascii="Arial Narrow" w:hAnsi="Arial Narrow"/>
      <w:smallCaps/>
    </w:rPr>
  </w:style>
  <w:style w:type="character" w:customStyle="1" w:styleId="Buttons">
    <w:name w:val="Buttons"/>
    <w:basedOn w:val="DefaultParagraphFont"/>
    <w:rsid w:val="0019407C"/>
    <w:rPr>
      <w:b/>
    </w:rPr>
  </w:style>
  <w:style w:type="character" w:customStyle="1" w:styleId="Underlined">
    <w:name w:val="Underlined"/>
    <w:basedOn w:val="DefaultParagraphFont"/>
    <w:rsid w:val="0019407C"/>
    <w:rPr>
      <w:u w:val="single"/>
    </w:rPr>
  </w:style>
  <w:style w:type="paragraph" w:customStyle="1" w:styleId="TableBodyTextRight">
    <w:name w:val="Table Body Text Right"/>
    <w:basedOn w:val="TableBodyText"/>
    <w:rsid w:val="0019407C"/>
    <w:pPr>
      <w:widowControl w:val="0"/>
      <w:autoSpaceDE w:val="0"/>
      <w:autoSpaceDN w:val="0"/>
      <w:adjustRightInd w:val="0"/>
      <w:jc w:val="right"/>
    </w:pPr>
    <w:rPr>
      <w:rFonts w:cs="Arial"/>
      <w:szCs w:val="18"/>
    </w:rPr>
  </w:style>
  <w:style w:type="paragraph" w:customStyle="1" w:styleId="CopyrightText">
    <w:name w:val="Copyright Text"/>
    <w:basedOn w:val="BodyText"/>
    <w:rsid w:val="0019407C"/>
    <w:rPr>
      <w:sz w:val="18"/>
    </w:rPr>
  </w:style>
  <w:style w:type="paragraph" w:customStyle="1" w:styleId="BodySmallRight">
    <w:name w:val="Body Small Right"/>
    <w:basedOn w:val="BodyTextRight"/>
    <w:rsid w:val="0019407C"/>
    <w:rPr>
      <w:sz w:val="18"/>
      <w:szCs w:val="18"/>
    </w:rPr>
  </w:style>
  <w:style w:type="paragraph" w:customStyle="1" w:styleId="MarginEdition">
    <w:name w:val="Margin Edition"/>
    <w:basedOn w:val="MarginNote"/>
    <w:rsid w:val="0019407C"/>
    <w:pPr>
      <w:spacing w:before="0" w:after="0"/>
    </w:pPr>
    <w:rPr>
      <w:rFonts w:ascii="Times New Roman" w:hAnsi="Times New Roman"/>
      <w:color w:val="999999"/>
    </w:rPr>
  </w:style>
  <w:style w:type="paragraph" w:customStyle="1" w:styleId="Spacer">
    <w:name w:val="Spacer"/>
    <w:basedOn w:val="Normal"/>
    <w:rsid w:val="0019407C"/>
    <w:rPr>
      <w:sz w:val="2"/>
      <w:szCs w:val="2"/>
    </w:rPr>
  </w:style>
  <w:style w:type="character" w:customStyle="1" w:styleId="Small">
    <w:name w:val="Small"/>
    <w:basedOn w:val="DefaultParagraphFont"/>
    <w:rsid w:val="0019407C"/>
    <w:rPr>
      <w:sz w:val="16"/>
    </w:rPr>
  </w:style>
  <w:style w:type="paragraph" w:customStyle="1" w:styleId="WideTable">
    <w:name w:val="Wide Table"/>
    <w:basedOn w:val="Normal"/>
    <w:rsid w:val="0019407C"/>
    <w:pPr>
      <w:ind w:left="-1418"/>
    </w:pPr>
    <w:rPr>
      <w:sz w:val="2"/>
      <w:szCs w:val="2"/>
    </w:rPr>
  </w:style>
  <w:style w:type="character" w:styleId="PageNumber">
    <w:name w:val="page number"/>
    <w:basedOn w:val="DefaultParagraphFont"/>
    <w:rsid w:val="0019407C"/>
  </w:style>
  <w:style w:type="paragraph" w:styleId="Quote">
    <w:name w:val="Quote"/>
    <w:basedOn w:val="Heading1"/>
    <w:link w:val="QuoteChar"/>
    <w:qFormat/>
    <w:rsid w:val="0019407C"/>
    <w:rPr>
      <w:b w:val="0"/>
      <w:sz w:val="72"/>
      <w:szCs w:val="72"/>
      <w:lang w:val="en-NZ"/>
    </w:rPr>
  </w:style>
  <w:style w:type="character" w:customStyle="1" w:styleId="QuoteChar">
    <w:name w:val="Quote Char"/>
    <w:basedOn w:val="DefaultParagraphFont"/>
    <w:link w:val="Quote"/>
    <w:rsid w:val="001940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07C"/>
    <w:pPr>
      <w:pageBreakBefore/>
    </w:pPr>
  </w:style>
  <w:style w:type="paragraph" w:customStyle="1" w:styleId="Border">
    <w:name w:val="Border"/>
    <w:basedOn w:val="Normal"/>
    <w:qFormat/>
    <w:rsid w:val="001940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07C"/>
    <w:rPr>
      <w:b/>
      <w:bCs/>
      <w:i/>
      <w:iCs/>
      <w:color w:val="auto"/>
    </w:rPr>
  </w:style>
  <w:style w:type="paragraph" w:styleId="IntenseQuote">
    <w:name w:val="Intense Quote"/>
    <w:basedOn w:val="Normal"/>
    <w:next w:val="Normal"/>
    <w:link w:val="IntenseQuoteChar"/>
    <w:uiPriority w:val="30"/>
    <w:qFormat/>
    <w:rsid w:val="001940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0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407C"/>
    <w:rPr>
      <w:smallCaps/>
      <w:color w:val="auto"/>
      <w:u w:val="single"/>
    </w:rPr>
  </w:style>
  <w:style w:type="character" w:styleId="IntenseReference">
    <w:name w:val="Intense Reference"/>
    <w:basedOn w:val="DefaultParagraphFont"/>
    <w:uiPriority w:val="32"/>
    <w:qFormat/>
    <w:rsid w:val="0019407C"/>
    <w:rPr>
      <w:b/>
      <w:bCs/>
      <w:smallCaps/>
      <w:color w:val="auto"/>
      <w:spacing w:val="5"/>
      <w:u w:val="single"/>
    </w:rPr>
  </w:style>
  <w:style w:type="paragraph" w:customStyle="1" w:styleId="2ColumnHeading">
    <w:name w:val="2Column Heading"/>
    <w:basedOn w:val="BodyText"/>
    <w:qFormat/>
    <w:rsid w:val="0019407C"/>
    <w:pPr>
      <w:spacing w:after="60"/>
      <w:ind w:left="-2268"/>
    </w:pPr>
    <w:rPr>
      <w:b/>
    </w:rPr>
  </w:style>
  <w:style w:type="paragraph" w:customStyle="1" w:styleId="Heading1TOC">
    <w:name w:val="Heading1 TOC"/>
    <w:basedOn w:val="Normal"/>
    <w:qFormat/>
    <w:rsid w:val="0019407C"/>
    <w:pPr>
      <w:spacing w:before="240" w:after="120"/>
    </w:pPr>
    <w:rPr>
      <w:rFonts w:ascii="Times New Roman" w:hAnsi="Times New Roman"/>
      <w:b/>
      <w:sz w:val="32"/>
    </w:rPr>
  </w:style>
  <w:style w:type="paragraph" w:customStyle="1" w:styleId="Heading2TOC">
    <w:name w:val="Heading2 TOC"/>
    <w:basedOn w:val="Normal"/>
    <w:qFormat/>
    <w:rsid w:val="0019407C"/>
    <w:pPr>
      <w:spacing w:before="240" w:after="60"/>
    </w:pPr>
    <w:rPr>
      <w:rFonts w:ascii="Times New Roman" w:hAnsi="Times New Roman"/>
      <w:b/>
      <w:sz w:val="28"/>
    </w:rPr>
  </w:style>
  <w:style w:type="character" w:customStyle="1" w:styleId="Underline">
    <w:name w:val="Underline"/>
    <w:basedOn w:val="DefaultParagraphFont"/>
    <w:qFormat/>
    <w:rsid w:val="0019407C"/>
    <w:rPr>
      <w:u w:val="single"/>
    </w:rPr>
  </w:style>
  <w:style w:type="paragraph" w:styleId="BalloonText">
    <w:name w:val="Balloon Text"/>
    <w:basedOn w:val="Normal"/>
    <w:link w:val="BalloonTextChar"/>
    <w:rsid w:val="0019407C"/>
    <w:rPr>
      <w:rFonts w:ascii="Tahoma" w:hAnsi="Tahoma" w:cs="Tahoma"/>
      <w:sz w:val="16"/>
      <w:szCs w:val="16"/>
    </w:rPr>
  </w:style>
  <w:style w:type="character" w:customStyle="1" w:styleId="BalloonTextChar">
    <w:name w:val="Balloon Text Char"/>
    <w:basedOn w:val="DefaultParagraphFont"/>
    <w:link w:val="BalloonText"/>
    <w:rsid w:val="001940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40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40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407C"/>
    <w:rPr>
      <w:b/>
      <w:color w:val="660033"/>
      <w:spacing w:val="0"/>
    </w:rPr>
  </w:style>
  <w:style w:type="paragraph" w:customStyle="1" w:styleId="Nameditemlist">
    <w:name w:val="Named item list"/>
    <w:basedOn w:val="BodyText"/>
    <w:qFormat/>
    <w:rsid w:val="001940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1559</Words>
  <Characters>9825</Characters>
  <Application>Microsoft Office Word</Application>
  <DocSecurity>0</DocSecurity>
  <Lines>383</Lines>
  <Paragraphs>178</Paragraphs>
  <ScaleCrop>false</ScaleCrop>
  <Company>Author-it Software Corporation Ltd.</Company>
  <LinksUpToDate>false</LinksUpToDate>
  <CharactersWithSpaces>11297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SIRPPKS019A Provide information, products and services on women's and men's health</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2012-10-11T21:32:00Z</dcterms:created>
  <dcterms:modified xsi:type="dcterms:W3CDTF">2012-10-11T21:32:00Z</dcterms:modified>
</cp:coreProperties>
</file>