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01F2" w:rsidP="00E801F2">
      <w:pPr>
        <w:pStyle w:val="Title"/>
      </w:pPr>
      <w:bookmarkStart w:id="0" w:name="_GoBack"/>
      <w:bookmarkEnd w:id="0"/>
      <w:r>
        <w:fldChar w:fldCharType="begin"/>
      </w:r>
      <w:r>
        <w:instrText xml:space="preserve"> TITLE   \* MERGEFORMAT </w:instrText>
      </w:r>
      <w:r>
        <w:fldChar w:fldCharType="separate"/>
      </w:r>
      <w:r>
        <w:t>SIRPPKS012A Provide information, products and services on blood pressure</w:t>
      </w:r>
      <w:r>
        <w:fldChar w:fldCharType="end"/>
      </w:r>
    </w:p>
    <w:p w:rsidR="00E801F2" w:rsidP="00E801F2">
      <w:pPr>
        <w:pStyle w:val="Version"/>
        <w:sectPr w:rsidSect="00294A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94A25" w:rsidP="00294A25">
      <w:pPr>
        <w:pStyle w:val="SuperHeading"/>
      </w:pPr>
      <w:r w:rsidRPr="00294A25">
        <w:t>SIRPPKS012A Provide information, products and services on blood pressure</w:t>
      </w:r>
    </w:p>
    <w:p w:rsidR="00000000" w:rsidRPr="00294A25" w:rsidP="00294A25">
      <w:pPr>
        <w:pStyle w:val="SuperHeading"/>
      </w:pPr>
    </w:p>
    <w:p w:rsidR="00000000" w:rsidRPr="00294A25" w:rsidP="00294A25">
      <w:pPr>
        <w:pStyle w:val="Heading1"/>
      </w:pPr>
      <w:bookmarkStart w:id="1" w:name="O_137523"/>
      <w:bookmarkEnd w:id="1"/>
      <w:r w:rsidRPr="00294A25">
        <w:t>Modification History</w:t>
      </w:r>
    </w:p>
    <w:p w:rsidR="00000000" w:rsidRPr="00294A25" w:rsidP="00294A25">
      <w:pPr>
        <w:pStyle w:val="BodyText"/>
      </w:pPr>
      <w:r w:rsidRPr="00294A25">
        <w:t>Not applicable.</w:t>
      </w:r>
    </w:p>
    <w:p w:rsidR="00000000" w:rsidRPr="00294A25" w:rsidP="00294A25">
      <w:pPr>
        <w:pStyle w:val="AllowPageBreak"/>
      </w:pPr>
    </w:p>
    <w:p w:rsidR="00000000" w:rsidRPr="00294A25" w:rsidP="00294A25">
      <w:pPr>
        <w:pStyle w:val="Heading1"/>
      </w:pPr>
      <w:bookmarkStart w:id="2" w:name="O_137524"/>
      <w:bookmarkEnd w:id="2"/>
      <w:r w:rsidRPr="00294A25">
        <w:t>Unit Descriptor</w:t>
      </w:r>
    </w:p>
    <w:tbl>
      <w:tblPr>
        <w:tblW w:w="0" w:type="auto"/>
        <w:tblLayout w:type="fixed"/>
        <w:tblCellMar>
          <w:left w:w="62" w:type="dxa"/>
          <w:right w:w="62" w:type="dxa"/>
        </w:tblCellMar>
        <w:tblLook w:val="0000"/>
      </w:tblPr>
      <w:tblGrid>
        <w:gridCol w:w="2836"/>
        <w:gridCol w:w="6344"/>
      </w:tblGrid>
      <w:tr w:rsidTr="00E801F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r w:rsidRPr="00294A25">
              <w:rPr>
                <w:rStyle w:val="SpecialBold"/>
              </w:rPr>
              <w:t>Unit d</w:t>
            </w:r>
            <w:r w:rsidRPr="00294A25">
              <w:rPr>
                <w:rStyle w:val="SpecialBold"/>
              </w:rPr>
              <w:t>escriptor</w:t>
            </w:r>
          </w:p>
        </w:tc>
        <w:tc>
          <w:tcPr>
            <w:tcW w:w="6344"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r w:rsidRPr="00294A25">
              <w:t>This unit covers skills and knowledge required to develop a basic understanding of blood pressure and provide information to customers on products, services and customer self-care practices to support customers to manage blood pressure.</w:t>
            </w:r>
          </w:p>
        </w:tc>
      </w:tr>
      <w:tr w:rsidTr="00E801F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94A25" w:rsidP="00294A25">
            <w:pPr>
              <w:pStyle w:val="BodyText"/>
            </w:pPr>
          </w:p>
        </w:tc>
      </w:tr>
    </w:tbl>
    <w:p w:rsidR="00000000" w:rsidRPr="00294A25" w:rsidP="00294A25">
      <w:pPr>
        <w:pStyle w:val="BodyText"/>
      </w:pPr>
    </w:p>
    <w:p w:rsidR="00000000" w:rsidRPr="00294A25" w:rsidP="00294A25">
      <w:pPr>
        <w:pStyle w:val="AllowPageBreak"/>
      </w:pPr>
    </w:p>
    <w:p w:rsidR="00000000" w:rsidRPr="00294A25" w:rsidP="00294A25">
      <w:pPr>
        <w:pStyle w:val="Heading1"/>
      </w:pPr>
      <w:bookmarkStart w:id="3" w:name="O_137525"/>
      <w:bookmarkEnd w:id="3"/>
      <w:r w:rsidRPr="00294A25">
        <w:t>Application of the Unit</w:t>
      </w:r>
    </w:p>
    <w:tbl>
      <w:tblPr>
        <w:tblW w:w="0" w:type="auto"/>
        <w:tblLayout w:type="fixed"/>
        <w:tblCellMar>
          <w:left w:w="62" w:type="dxa"/>
          <w:right w:w="62" w:type="dxa"/>
        </w:tblCellMar>
        <w:tblLook w:val="0000"/>
      </w:tblPr>
      <w:tblGrid>
        <w:gridCol w:w="2836"/>
        <w:gridCol w:w="6344"/>
      </w:tblGrid>
      <w:tr w:rsidTr="00E801F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r w:rsidRPr="00294A25">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r w:rsidRPr="00294A25">
              <w:t>This unit supports front-of-store sales work roles and is carried out under direction of a pharmacist.</w:t>
            </w:r>
          </w:p>
        </w:tc>
      </w:tr>
      <w:tr w:rsidTr="00E801F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94A25" w:rsidP="00294A25">
            <w:pPr>
              <w:pStyle w:val="BodyText"/>
            </w:pPr>
          </w:p>
        </w:tc>
      </w:tr>
    </w:tbl>
    <w:p w:rsidR="00000000" w:rsidRPr="00294A25" w:rsidP="00294A25">
      <w:pPr>
        <w:pStyle w:val="BodyText"/>
      </w:pPr>
    </w:p>
    <w:p w:rsidR="00000000" w:rsidRPr="00294A25" w:rsidP="00294A25">
      <w:pPr>
        <w:pStyle w:val="AllowPageBreak"/>
      </w:pPr>
    </w:p>
    <w:p w:rsidR="00000000" w:rsidRPr="00294A25" w:rsidP="00294A25">
      <w:pPr>
        <w:pStyle w:val="Heading1"/>
      </w:pPr>
      <w:bookmarkStart w:id="4" w:name="O_137526"/>
      <w:bookmarkEnd w:id="4"/>
      <w:r w:rsidRPr="00294A25">
        <w:t>Licensing/Regulatory Information</w:t>
      </w:r>
    </w:p>
    <w:p w:rsidR="00000000" w:rsidRPr="00294A25" w:rsidP="00294A25">
      <w:pPr>
        <w:pStyle w:val="BodyText"/>
      </w:pPr>
      <w:r w:rsidRPr="00294A25">
        <w:t>Not applicable.</w:t>
      </w:r>
    </w:p>
    <w:p w:rsidR="00000000" w:rsidRPr="00294A25" w:rsidP="00294A25">
      <w:pPr>
        <w:pStyle w:val="AllowPageBreak"/>
      </w:pPr>
    </w:p>
    <w:p w:rsidR="00000000" w:rsidRPr="00294A25" w:rsidP="00294A25">
      <w:pPr>
        <w:pStyle w:val="Heading1"/>
      </w:pPr>
      <w:bookmarkStart w:id="5" w:name="O_137528"/>
      <w:bookmarkEnd w:id="5"/>
      <w:r w:rsidRPr="00294A25">
        <w:t>Pre-Requisites</w:t>
      </w:r>
    </w:p>
    <w:tbl>
      <w:tblPr>
        <w:tblW w:w="0" w:type="auto"/>
        <w:tblLayout w:type="fixed"/>
        <w:tblCellMar>
          <w:left w:w="62" w:type="dxa"/>
          <w:right w:w="62" w:type="dxa"/>
        </w:tblCellMar>
        <w:tblLook w:val="0000"/>
      </w:tblPr>
      <w:tblGrid>
        <w:gridCol w:w="2836"/>
        <w:gridCol w:w="6344"/>
      </w:tblGrid>
      <w:tr w:rsidTr="00E801F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r w:rsidRPr="00294A25">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r w:rsidRPr="00294A25">
              <w:t xml:space="preserve">SIRPPKS001A Support the sale of pharmacy and pharmacist-only medicines. </w:t>
            </w:r>
          </w:p>
        </w:tc>
      </w:tr>
      <w:tr w:rsidTr="00E801F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94A25" w:rsidP="00294A25">
            <w:pPr>
              <w:pStyle w:val="BodyText"/>
            </w:pPr>
          </w:p>
        </w:tc>
      </w:tr>
    </w:tbl>
    <w:p w:rsidR="00000000" w:rsidRPr="00294A25" w:rsidP="00294A25">
      <w:pPr>
        <w:pStyle w:val="BodyText"/>
      </w:pPr>
    </w:p>
    <w:p w:rsidR="00000000" w:rsidRPr="00294A25" w:rsidP="00294A25">
      <w:pPr>
        <w:pStyle w:val="AllowPageBreak"/>
      </w:pPr>
    </w:p>
    <w:p w:rsidR="00000000" w:rsidRPr="00294A25" w:rsidP="00294A25">
      <w:pPr>
        <w:pStyle w:val="Heading1"/>
      </w:pPr>
      <w:bookmarkStart w:id="6" w:name="O_137527"/>
      <w:bookmarkEnd w:id="6"/>
      <w:r w:rsidRPr="00294A25">
        <w:t>Employability Skills Information</w:t>
      </w:r>
    </w:p>
    <w:tbl>
      <w:tblPr>
        <w:tblW w:w="0" w:type="auto"/>
        <w:tblLayout w:type="fixed"/>
        <w:tblCellMar>
          <w:left w:w="62" w:type="dxa"/>
          <w:right w:w="62" w:type="dxa"/>
        </w:tblCellMar>
        <w:tblLook w:val="0000"/>
      </w:tblPr>
      <w:tblGrid>
        <w:gridCol w:w="2836"/>
        <w:gridCol w:w="6344"/>
      </w:tblGrid>
      <w:tr w:rsidTr="00E801F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r w:rsidRPr="00294A25">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r w:rsidRPr="00294A25">
              <w:t>The required outcomes described in this unit contain applicable facets of</w:t>
            </w:r>
            <w:r w:rsidRPr="00294A25">
              <w:t xml:space="preserve"> employability skills. The Employability Skills Summary of the qualification in which this unit is packaged will assist in identifying employability skills requirements.</w:t>
            </w:r>
          </w:p>
        </w:tc>
      </w:tr>
      <w:tr w:rsidTr="00E801F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94A25" w:rsidP="00294A25">
            <w:pPr>
              <w:pStyle w:val="BodyText"/>
            </w:pPr>
          </w:p>
        </w:tc>
      </w:tr>
    </w:tbl>
    <w:p w:rsidR="00000000" w:rsidRPr="00294A25" w:rsidP="00294A25">
      <w:pPr>
        <w:pStyle w:val="BodyText"/>
      </w:pPr>
    </w:p>
    <w:p w:rsidR="00000000" w:rsidRPr="00294A25" w:rsidP="00294A25">
      <w:pPr>
        <w:pStyle w:val="AllowPageBreak"/>
      </w:pPr>
    </w:p>
    <w:p w:rsidR="00000000" w:rsidRPr="00294A25" w:rsidP="00294A25">
      <w:pPr>
        <w:pStyle w:val="Heading1"/>
      </w:pPr>
      <w:bookmarkStart w:id="7" w:name="O_137529"/>
      <w:bookmarkEnd w:id="7"/>
      <w:r w:rsidRPr="00294A25">
        <w:t>Elements and Performance Criteria Pre-Content</w:t>
      </w:r>
    </w:p>
    <w:tbl>
      <w:tblPr>
        <w:tblW w:w="0" w:type="auto"/>
        <w:tblLayout w:type="fixed"/>
        <w:tblCellMar>
          <w:left w:w="62" w:type="dxa"/>
          <w:right w:w="62" w:type="dxa"/>
        </w:tblCellMar>
        <w:tblLook w:val="0000"/>
      </w:tblPr>
      <w:tblGrid>
        <w:gridCol w:w="2836"/>
        <w:gridCol w:w="6344"/>
      </w:tblGrid>
      <w:tr w:rsidTr="00E801F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r w:rsidRPr="00294A25">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294A25" w:rsidP="00294A25">
            <w:pPr>
              <w:pStyle w:val="BodyText"/>
            </w:pPr>
            <w:r w:rsidRPr="00294A25">
              <w:t xml:space="preserve">Performance criteria describe the required performance needed to demonstrate achievement of the element. Where </w:t>
            </w:r>
            <w:r w:rsidRPr="00294A25">
              <w:rPr>
                <w:rStyle w:val="BoldandItalics"/>
              </w:rPr>
              <w:t>bold italicised</w:t>
            </w:r>
            <w:r w:rsidRPr="00294A25">
              <w:t xml:space="preserve"> text is used, further information is detailed in the required skills and knowledge and/or the range statement. Assessment of performance is to be consistent with the evidence guide.</w:t>
            </w:r>
          </w:p>
        </w:tc>
      </w:tr>
    </w:tbl>
    <w:p w:rsidR="00000000" w:rsidRPr="00294A25" w:rsidP="00294A25">
      <w:pPr>
        <w:pStyle w:val="BodyText"/>
      </w:pPr>
    </w:p>
    <w:p w:rsidR="00000000" w:rsidRPr="00294A25" w:rsidP="00294A25">
      <w:pPr>
        <w:pStyle w:val="AllowPageBreak"/>
      </w:pPr>
    </w:p>
    <w:p w:rsidR="00000000" w:rsidRPr="00294A25" w:rsidP="00294A25">
      <w:pPr>
        <w:pStyle w:val="Heading1"/>
      </w:pPr>
      <w:bookmarkStart w:id="8" w:name="O_137530"/>
      <w:bookmarkEnd w:id="8"/>
      <w:r w:rsidRPr="00294A25">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E801F2">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294A25" w:rsidP="00294A25">
            <w:pPr>
              <w:pStyle w:val="List"/>
            </w:pPr>
            <w:r w:rsidRPr="00294A25">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294A25">
            <w:pPr>
              <w:pStyle w:val="List"/>
              <w:rPr>
                <w:lang w:val="en-NZ"/>
              </w:rPr>
            </w:pPr>
            <w:r w:rsidRPr="00294A25">
              <w:rPr>
                <w:rStyle w:val="SpecialBold"/>
              </w:rPr>
              <w:t>PERFORMANCE CRITERIA</w:t>
            </w:r>
          </w:p>
        </w:tc>
      </w:tr>
      <w:tr w:rsidTr="00E801F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p>
        </w:tc>
      </w:tr>
      <w:tr w:rsidTr="00E801F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94A25">
            <w:pPr>
              <w:pStyle w:val="List"/>
              <w:rPr>
                <w:lang w:val="en-NZ"/>
              </w:rPr>
            </w:pPr>
            <w:r w:rsidRPr="00294A25">
              <w:t>1</w:t>
            </w:r>
          </w:p>
        </w:tc>
        <w:tc>
          <w:tcPr>
            <w:tcW w:w="2410" w:type="dxa"/>
            <w:vMerge w:val="restart"/>
            <w:tcBorders>
              <w:top w:val="nil"/>
              <w:left w:val="nil"/>
              <w:bottom w:val="nil"/>
              <w:right w:val="nil"/>
            </w:tcBorders>
            <w:tcMar>
              <w:top w:w="0" w:type="dxa"/>
              <w:left w:w="62" w:type="dxa"/>
              <w:bottom w:w="0" w:type="dxa"/>
              <w:right w:w="62" w:type="dxa"/>
            </w:tcMar>
          </w:tcPr>
          <w:p w:rsidR="00000000" w:rsidP="00294A25">
            <w:pPr>
              <w:pStyle w:val="List"/>
              <w:rPr>
                <w:lang w:val="en-NZ"/>
              </w:rPr>
            </w:pPr>
            <w:r w:rsidRPr="00294A25">
              <w:t>Develop knowledge of blood pressure and related products.</w:t>
            </w:r>
          </w:p>
        </w:tc>
        <w:tc>
          <w:tcPr>
            <w:tcW w:w="567" w:type="dxa"/>
            <w:tcBorders>
              <w:top w:val="nil"/>
              <w:left w:val="nil"/>
              <w:bottom w:val="nil"/>
              <w:right w:val="nil"/>
            </w:tcBorders>
            <w:tcMar>
              <w:top w:w="0" w:type="dxa"/>
              <w:left w:w="62" w:type="dxa"/>
              <w:bottom w:w="0" w:type="dxa"/>
              <w:right w:w="62" w:type="dxa"/>
            </w:tcMar>
          </w:tcPr>
          <w:p w:rsidR="00000000" w:rsidP="00294A25">
            <w:pPr>
              <w:pStyle w:val="List"/>
              <w:rPr>
                <w:lang w:val="en-NZ"/>
              </w:rPr>
            </w:pPr>
            <w:r w:rsidRPr="00294A25">
              <w:t>1.1</w:t>
            </w:r>
          </w:p>
        </w:tc>
        <w:tc>
          <w:tcPr>
            <w:tcW w:w="5777" w:type="dxa"/>
            <w:tcBorders>
              <w:top w:val="nil"/>
              <w:left w:val="nil"/>
              <w:bottom w:val="nil"/>
              <w:right w:val="nil"/>
            </w:tcBorders>
            <w:tcMar>
              <w:top w:w="0" w:type="dxa"/>
              <w:left w:w="62" w:type="dxa"/>
              <w:bottom w:w="0" w:type="dxa"/>
              <w:right w:w="62" w:type="dxa"/>
            </w:tcMar>
          </w:tcPr>
          <w:p w:rsidR="00000000" w:rsidP="00294A25">
            <w:pPr>
              <w:pStyle w:val="List"/>
              <w:rPr>
                <w:lang w:val="en-NZ"/>
              </w:rPr>
            </w:pPr>
            <w:r w:rsidRPr="00294A25">
              <w:t>Recognise signs and symptoms of the blood pressure.</w:t>
            </w:r>
          </w:p>
        </w:tc>
      </w:tr>
      <w:tr w:rsidTr="00E801F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94A25">
            <w:pPr>
              <w:pStyle w:val="List"/>
              <w:rPr>
                <w:lang w:val="en-NZ"/>
              </w:rPr>
            </w:pPr>
            <w:r w:rsidRPr="00294A25">
              <w:t>1.2</w:t>
            </w:r>
          </w:p>
        </w:tc>
        <w:tc>
          <w:tcPr>
            <w:tcW w:w="5777" w:type="dxa"/>
            <w:tcBorders>
              <w:top w:val="nil"/>
              <w:left w:val="nil"/>
              <w:bottom w:val="nil"/>
              <w:right w:val="nil"/>
            </w:tcBorders>
            <w:tcMar>
              <w:top w:w="0" w:type="dxa"/>
              <w:left w:w="62" w:type="dxa"/>
              <w:bottom w:w="0" w:type="dxa"/>
              <w:right w:w="62" w:type="dxa"/>
            </w:tcMar>
          </w:tcPr>
          <w:p w:rsidR="00000000" w:rsidP="00294A25">
            <w:pPr>
              <w:pStyle w:val="List"/>
              <w:rPr>
                <w:lang w:val="en-NZ"/>
              </w:rPr>
            </w:pPr>
            <w:r w:rsidRPr="00294A25">
              <w:t>Identify contributing factors and groups at risk of  blood pressure.</w:t>
            </w:r>
          </w:p>
        </w:tc>
      </w:tr>
      <w:tr w:rsidTr="00E801F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94A25">
            <w:pPr>
              <w:pStyle w:val="List"/>
              <w:rPr>
                <w:lang w:val="en-NZ"/>
              </w:rPr>
            </w:pPr>
            <w:r w:rsidRPr="00294A25">
              <w:t>1.3</w:t>
            </w:r>
          </w:p>
        </w:tc>
        <w:tc>
          <w:tcPr>
            <w:tcW w:w="5777" w:type="dxa"/>
            <w:tcBorders>
              <w:top w:val="nil"/>
              <w:left w:val="nil"/>
              <w:bottom w:val="nil"/>
              <w:right w:val="nil"/>
            </w:tcBorders>
            <w:tcMar>
              <w:top w:w="0" w:type="dxa"/>
              <w:left w:w="62" w:type="dxa"/>
              <w:bottom w:w="0" w:type="dxa"/>
              <w:right w:w="62" w:type="dxa"/>
            </w:tcMar>
          </w:tcPr>
          <w:p w:rsidR="00000000" w:rsidP="00294A25">
            <w:pPr>
              <w:pStyle w:val="List"/>
              <w:rPr>
                <w:lang w:val="en-NZ"/>
              </w:rPr>
            </w:pPr>
            <w:r w:rsidRPr="00294A25">
              <w:t xml:space="preserve">Identify and locate the pharmacy range of </w:t>
            </w:r>
            <w:r w:rsidRPr="00294A25">
              <w:rPr>
                <w:rStyle w:val="BoldandItalics"/>
              </w:rPr>
              <w:t>blood pressure products</w:t>
            </w:r>
            <w:r w:rsidRPr="00294A25">
              <w:t>.</w:t>
            </w:r>
          </w:p>
        </w:tc>
      </w:tr>
      <w:tr w:rsidTr="00E801F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94A25">
            <w:pPr>
              <w:pStyle w:val="List"/>
              <w:rPr>
                <w:lang w:val="en-NZ"/>
              </w:rPr>
            </w:pPr>
            <w:r w:rsidRPr="00294A25">
              <w:t>1.4</w:t>
            </w:r>
          </w:p>
        </w:tc>
        <w:tc>
          <w:tcPr>
            <w:tcW w:w="5777" w:type="dxa"/>
            <w:tcBorders>
              <w:top w:val="nil"/>
              <w:left w:val="nil"/>
              <w:bottom w:val="nil"/>
              <w:right w:val="nil"/>
            </w:tcBorders>
            <w:tcMar>
              <w:top w:w="0" w:type="dxa"/>
              <w:left w:w="62" w:type="dxa"/>
              <w:bottom w:w="0" w:type="dxa"/>
              <w:right w:w="62" w:type="dxa"/>
            </w:tcMar>
          </w:tcPr>
          <w:p w:rsidR="00000000" w:rsidP="00294A25">
            <w:pPr>
              <w:pStyle w:val="List"/>
              <w:rPr>
                <w:lang w:val="en-NZ"/>
              </w:rPr>
            </w:pPr>
            <w:r w:rsidRPr="00294A25">
              <w:t xml:space="preserve">Identify and access </w:t>
            </w:r>
            <w:r w:rsidRPr="00294A25">
              <w:rPr>
                <w:rStyle w:val="BoldandItalics"/>
              </w:rPr>
              <w:t>sources of information</w:t>
            </w:r>
            <w:r w:rsidRPr="00294A25">
              <w:t xml:space="preserve">, </w:t>
            </w:r>
            <w:r w:rsidRPr="00294A25">
              <w:rPr>
                <w:rStyle w:val="BoldandItalics"/>
              </w:rPr>
              <w:t>specialist services and practitioners</w:t>
            </w:r>
            <w:r w:rsidRPr="00294A25">
              <w:t>.</w:t>
            </w:r>
          </w:p>
        </w:tc>
      </w:tr>
      <w:tr w:rsidTr="00E801F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p>
        </w:tc>
      </w:tr>
      <w:tr w:rsidTr="00E801F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294A25">
            <w:pPr>
              <w:pStyle w:val="List"/>
              <w:rPr>
                <w:lang w:val="en-NZ"/>
              </w:rPr>
            </w:pPr>
            <w:r w:rsidRPr="00294A25">
              <w:t>2</w:t>
            </w:r>
          </w:p>
        </w:tc>
        <w:tc>
          <w:tcPr>
            <w:tcW w:w="2410" w:type="dxa"/>
            <w:vMerge w:val="restart"/>
            <w:tcBorders>
              <w:top w:val="nil"/>
              <w:left w:val="nil"/>
              <w:bottom w:val="nil"/>
              <w:right w:val="nil"/>
            </w:tcBorders>
            <w:tcMar>
              <w:top w:w="0" w:type="dxa"/>
              <w:left w:w="62" w:type="dxa"/>
              <w:bottom w:w="0" w:type="dxa"/>
              <w:right w:w="62" w:type="dxa"/>
            </w:tcMar>
          </w:tcPr>
          <w:p w:rsidR="00000000" w:rsidP="00294A25">
            <w:pPr>
              <w:pStyle w:val="List"/>
              <w:rPr>
                <w:lang w:val="en-NZ"/>
              </w:rPr>
            </w:pPr>
            <w:r w:rsidRPr="00294A25">
              <w:t>Identify customer needs.</w:t>
            </w:r>
          </w:p>
        </w:tc>
        <w:tc>
          <w:tcPr>
            <w:tcW w:w="567" w:type="dxa"/>
            <w:tcBorders>
              <w:top w:val="nil"/>
              <w:left w:val="nil"/>
              <w:bottom w:val="nil"/>
              <w:right w:val="nil"/>
            </w:tcBorders>
            <w:tcMar>
              <w:top w:w="0" w:type="dxa"/>
              <w:left w:w="62" w:type="dxa"/>
              <w:bottom w:w="0" w:type="dxa"/>
              <w:right w:w="62" w:type="dxa"/>
            </w:tcMar>
          </w:tcPr>
          <w:p w:rsidR="00000000" w:rsidP="00294A25">
            <w:pPr>
              <w:pStyle w:val="List"/>
              <w:rPr>
                <w:lang w:val="en-NZ"/>
              </w:rPr>
            </w:pPr>
            <w:r w:rsidRPr="00294A25">
              <w:t>2.1</w:t>
            </w:r>
          </w:p>
        </w:tc>
        <w:tc>
          <w:tcPr>
            <w:tcW w:w="5777" w:type="dxa"/>
            <w:tcBorders>
              <w:top w:val="nil"/>
              <w:left w:val="nil"/>
              <w:bottom w:val="nil"/>
              <w:right w:val="nil"/>
            </w:tcBorders>
            <w:tcMar>
              <w:top w:w="0" w:type="dxa"/>
              <w:left w:w="62" w:type="dxa"/>
              <w:bottom w:w="0" w:type="dxa"/>
              <w:right w:w="62" w:type="dxa"/>
            </w:tcMar>
          </w:tcPr>
          <w:p w:rsidR="00000000" w:rsidP="00294A25">
            <w:pPr>
              <w:pStyle w:val="List"/>
              <w:rPr>
                <w:lang w:val="en-NZ"/>
              </w:rPr>
            </w:pPr>
            <w:r w:rsidRPr="00294A25">
              <w:t>Identify customer needs, symptoms, duration and severity.</w:t>
            </w:r>
          </w:p>
        </w:tc>
      </w:tr>
      <w:tr w:rsidTr="00E801F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294A2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94A25">
            <w:pPr>
              <w:pStyle w:val="List"/>
              <w:rPr>
                <w:lang w:val="en-NZ"/>
              </w:rPr>
            </w:pPr>
            <w:r w:rsidRPr="00294A25">
              <w:t>2.2</w:t>
            </w:r>
          </w:p>
        </w:tc>
        <w:tc>
          <w:tcPr>
            <w:tcW w:w="5777" w:type="dxa"/>
            <w:tcBorders>
              <w:top w:val="nil"/>
              <w:left w:val="nil"/>
              <w:bottom w:val="nil"/>
              <w:right w:val="nil"/>
            </w:tcBorders>
            <w:tcMar>
              <w:top w:w="0" w:type="dxa"/>
              <w:left w:w="62" w:type="dxa"/>
              <w:bottom w:w="0" w:type="dxa"/>
              <w:right w:w="62" w:type="dxa"/>
            </w:tcMar>
          </w:tcPr>
          <w:p w:rsidR="00000000" w:rsidP="00294A25">
            <w:pPr>
              <w:pStyle w:val="List"/>
              <w:rPr>
                <w:lang w:val="en-NZ"/>
              </w:rPr>
            </w:pPr>
            <w:r w:rsidRPr="00294A25">
              <w:t xml:space="preserve">Determine customer's current use of </w:t>
            </w:r>
            <w:r w:rsidRPr="00294A25">
              <w:rPr>
                <w:rStyle w:val="BoldandItalics"/>
              </w:rPr>
              <w:t>other medications</w:t>
            </w:r>
            <w:r w:rsidRPr="00294A25">
              <w:t xml:space="preserve"> and other medical conditions.</w:t>
            </w:r>
          </w:p>
        </w:tc>
      </w:tr>
      <w:tr w:rsidTr="00E801F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94A25">
            <w:pPr>
              <w:pStyle w:val="List"/>
              <w:rPr>
                <w:lang w:val="en-NZ"/>
              </w:rPr>
            </w:pPr>
            <w:r w:rsidRPr="00294A25">
              <w:t>2.3</w:t>
            </w:r>
          </w:p>
        </w:tc>
        <w:tc>
          <w:tcPr>
            <w:tcW w:w="5777" w:type="dxa"/>
            <w:tcBorders>
              <w:top w:val="nil"/>
              <w:left w:val="nil"/>
              <w:bottom w:val="nil"/>
              <w:right w:val="nil"/>
            </w:tcBorders>
            <w:tcMar>
              <w:top w:w="0" w:type="dxa"/>
              <w:left w:w="62" w:type="dxa"/>
              <w:bottom w:w="0" w:type="dxa"/>
              <w:right w:w="62" w:type="dxa"/>
            </w:tcMar>
          </w:tcPr>
          <w:p w:rsidR="00000000" w:rsidP="00294A25">
            <w:pPr>
              <w:pStyle w:val="List"/>
              <w:rPr>
                <w:lang w:val="en-NZ"/>
              </w:rPr>
            </w:pPr>
            <w:r w:rsidRPr="00294A25">
              <w:t>Identify and act upon situations requiring referral to pharmacist.</w:t>
            </w:r>
          </w:p>
        </w:tc>
      </w:tr>
      <w:tr w:rsidTr="00E801F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p>
        </w:tc>
      </w:tr>
      <w:tr w:rsidTr="00E801F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294A25">
            <w:pPr>
              <w:pStyle w:val="List"/>
              <w:rPr>
                <w:lang w:val="en-NZ"/>
              </w:rPr>
            </w:pPr>
            <w:r w:rsidRPr="00294A25">
              <w:t>3</w:t>
            </w:r>
          </w:p>
        </w:tc>
        <w:tc>
          <w:tcPr>
            <w:tcW w:w="2410" w:type="dxa"/>
            <w:vMerge w:val="restart"/>
            <w:tcBorders>
              <w:top w:val="nil"/>
              <w:left w:val="nil"/>
              <w:bottom w:val="nil"/>
              <w:right w:val="nil"/>
            </w:tcBorders>
            <w:tcMar>
              <w:top w:w="0" w:type="dxa"/>
              <w:left w:w="62" w:type="dxa"/>
              <w:bottom w:w="0" w:type="dxa"/>
              <w:right w:w="62" w:type="dxa"/>
            </w:tcMar>
          </w:tcPr>
          <w:p w:rsidR="00000000" w:rsidP="00294A25">
            <w:pPr>
              <w:pStyle w:val="List"/>
              <w:rPr>
                <w:lang w:val="en-NZ"/>
              </w:rPr>
            </w:pPr>
            <w:r w:rsidRPr="00294A25">
              <w:t>Provide information on blood pressure products and support services.</w:t>
            </w:r>
          </w:p>
        </w:tc>
        <w:tc>
          <w:tcPr>
            <w:tcW w:w="567" w:type="dxa"/>
            <w:tcBorders>
              <w:top w:val="nil"/>
              <w:left w:val="nil"/>
              <w:bottom w:val="nil"/>
              <w:right w:val="nil"/>
            </w:tcBorders>
            <w:tcMar>
              <w:top w:w="0" w:type="dxa"/>
              <w:left w:w="62" w:type="dxa"/>
              <w:bottom w:w="0" w:type="dxa"/>
              <w:right w:w="62" w:type="dxa"/>
            </w:tcMar>
          </w:tcPr>
          <w:p w:rsidR="00000000" w:rsidP="00294A25">
            <w:pPr>
              <w:pStyle w:val="List"/>
              <w:rPr>
                <w:lang w:val="en-NZ"/>
              </w:rPr>
            </w:pPr>
            <w:r w:rsidRPr="00294A25">
              <w:t>3.1</w:t>
            </w:r>
          </w:p>
        </w:tc>
        <w:tc>
          <w:tcPr>
            <w:tcW w:w="5777" w:type="dxa"/>
            <w:tcBorders>
              <w:top w:val="nil"/>
              <w:left w:val="nil"/>
              <w:bottom w:val="nil"/>
              <w:right w:val="nil"/>
            </w:tcBorders>
            <w:tcMar>
              <w:top w:w="0" w:type="dxa"/>
              <w:left w:w="62" w:type="dxa"/>
              <w:bottom w:w="0" w:type="dxa"/>
              <w:right w:w="62" w:type="dxa"/>
            </w:tcMar>
          </w:tcPr>
          <w:p w:rsidR="00000000" w:rsidP="00294A25">
            <w:pPr>
              <w:pStyle w:val="List"/>
              <w:rPr>
                <w:lang w:val="en-NZ"/>
              </w:rPr>
            </w:pPr>
            <w:r w:rsidRPr="00294A25">
              <w:t>Provide customers with information on lifestyle, self-care practices and specialist services to support blood pressure management.</w:t>
            </w:r>
          </w:p>
        </w:tc>
      </w:tr>
      <w:tr w:rsidTr="00E801F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294A2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294A25" w:rsidP="00294A25">
            <w:pPr>
              <w:pStyle w:val="List"/>
            </w:pPr>
            <w:r w:rsidRPr="00294A25">
              <w:t>3.2</w:t>
            </w:r>
          </w:p>
        </w:tc>
        <w:tc>
          <w:tcPr>
            <w:tcW w:w="5777" w:type="dxa"/>
            <w:tcBorders>
              <w:top w:val="nil"/>
              <w:left w:val="nil"/>
              <w:bottom w:val="nil"/>
              <w:right w:val="nil"/>
            </w:tcBorders>
            <w:tcMar>
              <w:top w:w="0" w:type="dxa"/>
              <w:left w:w="62" w:type="dxa"/>
              <w:bottom w:w="0" w:type="dxa"/>
              <w:right w:w="62" w:type="dxa"/>
            </w:tcMar>
          </w:tcPr>
          <w:p w:rsidR="00000000" w:rsidP="00294A25">
            <w:pPr>
              <w:pStyle w:val="List"/>
              <w:rPr>
                <w:lang w:val="en-NZ"/>
              </w:rPr>
            </w:pPr>
            <w:r w:rsidRPr="00294A25">
              <w:rPr>
                <w:rStyle w:val="BoldandItalics"/>
              </w:rPr>
              <w:t>Recommend</w:t>
            </w:r>
            <w:r w:rsidRPr="00294A25">
              <w:t xml:space="preserve"> blood pressure products appropriate to customer symptoms and needs.</w:t>
            </w:r>
          </w:p>
        </w:tc>
      </w:tr>
      <w:tr w:rsidTr="00E801F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94A25">
            <w:pPr>
              <w:pStyle w:val="List"/>
              <w:rPr>
                <w:lang w:val="en-NZ"/>
              </w:rPr>
            </w:pPr>
            <w:r w:rsidRPr="00294A25">
              <w:t>3.3</w:t>
            </w:r>
          </w:p>
        </w:tc>
        <w:tc>
          <w:tcPr>
            <w:tcW w:w="5777" w:type="dxa"/>
            <w:tcBorders>
              <w:top w:val="nil"/>
              <w:left w:val="nil"/>
              <w:bottom w:val="nil"/>
              <w:right w:val="nil"/>
            </w:tcBorders>
            <w:tcMar>
              <w:top w:w="0" w:type="dxa"/>
              <w:left w:w="62" w:type="dxa"/>
              <w:bottom w:w="0" w:type="dxa"/>
              <w:right w:w="62" w:type="dxa"/>
            </w:tcMar>
          </w:tcPr>
          <w:p w:rsidR="00000000" w:rsidP="00294A25">
            <w:pPr>
              <w:pStyle w:val="List"/>
              <w:rPr>
                <w:lang w:val="en-NZ"/>
              </w:rPr>
            </w:pPr>
            <w:r w:rsidRPr="00294A25">
              <w:t>Provide the customer with information and directions for product use.</w:t>
            </w:r>
          </w:p>
        </w:tc>
      </w:tr>
      <w:tr w:rsidTr="00E801F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94A25">
            <w:pPr>
              <w:pStyle w:val="List"/>
              <w:rPr>
                <w:lang w:val="en-NZ"/>
              </w:rPr>
            </w:pPr>
            <w:r w:rsidRPr="00294A25">
              <w:t>3.4</w:t>
            </w:r>
          </w:p>
        </w:tc>
        <w:tc>
          <w:tcPr>
            <w:tcW w:w="5777" w:type="dxa"/>
            <w:tcBorders>
              <w:top w:val="nil"/>
              <w:left w:val="nil"/>
              <w:bottom w:val="nil"/>
              <w:right w:val="nil"/>
            </w:tcBorders>
            <w:tcMar>
              <w:top w:w="0" w:type="dxa"/>
              <w:left w:w="62" w:type="dxa"/>
              <w:bottom w:w="0" w:type="dxa"/>
              <w:right w:w="62" w:type="dxa"/>
            </w:tcMar>
          </w:tcPr>
          <w:p w:rsidR="00000000" w:rsidP="00294A25">
            <w:pPr>
              <w:pStyle w:val="List"/>
              <w:rPr>
                <w:lang w:val="en-NZ"/>
              </w:rPr>
            </w:pPr>
            <w:r w:rsidRPr="00294A25">
              <w:t>Explain and demonstrate use, care and maintenance of aids and equipment as appropriate to customer needs.</w:t>
            </w:r>
          </w:p>
        </w:tc>
      </w:tr>
      <w:tr w:rsidTr="00E801F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94A25">
            <w:pPr>
              <w:pStyle w:val="List"/>
              <w:rPr>
                <w:lang w:val="en-NZ"/>
              </w:rPr>
            </w:pPr>
            <w:r w:rsidRPr="00294A25">
              <w:t>3.5</w:t>
            </w:r>
          </w:p>
        </w:tc>
        <w:tc>
          <w:tcPr>
            <w:tcW w:w="5777" w:type="dxa"/>
            <w:tcBorders>
              <w:top w:val="nil"/>
              <w:left w:val="nil"/>
              <w:bottom w:val="nil"/>
              <w:right w:val="nil"/>
            </w:tcBorders>
            <w:tcMar>
              <w:top w:w="0" w:type="dxa"/>
              <w:left w:w="62" w:type="dxa"/>
              <w:bottom w:w="0" w:type="dxa"/>
              <w:right w:w="62" w:type="dxa"/>
            </w:tcMar>
          </w:tcPr>
          <w:p w:rsidR="00000000" w:rsidP="00294A25">
            <w:pPr>
              <w:pStyle w:val="List"/>
              <w:rPr>
                <w:lang w:val="en-NZ"/>
              </w:rPr>
            </w:pPr>
            <w:r w:rsidRPr="00294A25">
              <w:t>Explain and demonstrate use, care and maintenance of aids and equipment for self-monitoring of blood pressure.</w:t>
            </w:r>
          </w:p>
        </w:tc>
      </w:tr>
      <w:tr w:rsidTr="00E801F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94A25">
            <w:pPr>
              <w:pStyle w:val="List"/>
              <w:rPr>
                <w:lang w:val="en-NZ"/>
              </w:rPr>
            </w:pPr>
            <w:r w:rsidRPr="00294A25">
              <w:t>3.6</w:t>
            </w:r>
          </w:p>
        </w:tc>
        <w:tc>
          <w:tcPr>
            <w:tcW w:w="5777" w:type="dxa"/>
            <w:tcBorders>
              <w:top w:val="nil"/>
              <w:left w:val="nil"/>
              <w:bottom w:val="nil"/>
              <w:right w:val="nil"/>
            </w:tcBorders>
            <w:tcMar>
              <w:top w:w="0" w:type="dxa"/>
              <w:left w:w="62" w:type="dxa"/>
              <w:bottom w:w="0" w:type="dxa"/>
              <w:right w:w="62" w:type="dxa"/>
            </w:tcMar>
          </w:tcPr>
          <w:p w:rsidR="00000000" w:rsidRPr="00294A25" w:rsidP="00294A25">
            <w:pPr>
              <w:pStyle w:val="List"/>
            </w:pPr>
            <w:r w:rsidRPr="00294A25">
              <w:t>Identify and act upon opportunities to suggest companion products relevant to desired health care outcomes.</w:t>
            </w:r>
          </w:p>
        </w:tc>
      </w:tr>
    </w:tbl>
    <w:p w:rsidR="00000000" w:rsidRPr="00294A25" w:rsidP="00294A25">
      <w:pPr>
        <w:pStyle w:val="BodyText"/>
      </w:pPr>
    </w:p>
    <w:p w:rsidR="00000000" w:rsidRPr="00294A25" w:rsidP="00294A25">
      <w:pPr>
        <w:pStyle w:val="AllowPageBreak"/>
      </w:pPr>
    </w:p>
    <w:p w:rsidR="00000000" w:rsidRPr="00294A25" w:rsidP="00294A25">
      <w:pPr>
        <w:pStyle w:val="Heading1"/>
      </w:pPr>
      <w:bookmarkStart w:id="9" w:name="O_137531"/>
      <w:bookmarkEnd w:id="9"/>
      <w:r w:rsidRPr="00294A25">
        <w:t>Required Sk</w:t>
      </w:r>
      <w:r w:rsidRPr="00294A25">
        <w:t>ills and Knowledge</w:t>
      </w:r>
    </w:p>
    <w:tbl>
      <w:tblPr>
        <w:tblW w:w="0" w:type="auto"/>
        <w:tblLayout w:type="fixed"/>
        <w:tblCellMar>
          <w:left w:w="62" w:type="dxa"/>
          <w:right w:w="62" w:type="dxa"/>
        </w:tblCellMar>
        <w:tblLook w:val="0000"/>
      </w:tblPr>
      <w:tblGrid>
        <w:gridCol w:w="9180"/>
      </w:tblGrid>
      <w:tr w:rsidTr="00E801F2">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r w:rsidRPr="00294A25">
              <w:rPr>
                <w:rStyle w:val="SpecialBold"/>
              </w:rPr>
              <w:t>REQUIRED SKILLS AND KNOWLEDGE</w:t>
            </w:r>
          </w:p>
        </w:tc>
      </w:tr>
      <w:tr w:rsidTr="00E801F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r w:rsidRPr="00294A25">
              <w:t>This section describes the essential skills and knowledge and their level, required for this unit.</w:t>
            </w:r>
          </w:p>
        </w:tc>
      </w:tr>
      <w:tr w:rsidTr="00E801F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p>
        </w:tc>
      </w:tr>
      <w:tr w:rsidTr="00E801F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94A25" w:rsidP="00294A25">
            <w:pPr>
              <w:pStyle w:val="BodyText"/>
            </w:pPr>
            <w:r w:rsidRPr="00294A25">
              <w:t>The following skills must be assessed as part of this unit:</w:t>
            </w:r>
          </w:p>
          <w:p w:rsidR="00000000" w:rsidRPr="00294A25" w:rsidP="00294A25">
            <w:pPr>
              <w:pStyle w:val="ListBullet"/>
            </w:pPr>
            <w:r w:rsidRPr="00294A25">
              <w:t xml:space="preserve">interpersonal communication skills to: </w:t>
            </w:r>
          </w:p>
          <w:p w:rsidR="00000000" w:rsidRPr="00294A25" w:rsidP="00294A25">
            <w:pPr>
              <w:pStyle w:val="ListBullet2"/>
            </w:pPr>
            <w:r w:rsidRPr="00294A25">
              <w:t>communicate with the customer, including obtaining and providing information and confirming understanding, through clear and direct communication</w:t>
            </w:r>
          </w:p>
          <w:p w:rsidR="00000000" w:rsidRPr="00294A25" w:rsidP="00294A25">
            <w:pPr>
              <w:pStyle w:val="ListBullet2"/>
            </w:pPr>
            <w:r w:rsidRPr="00294A25">
              <w:t>ask questions to identify and confirm requirements</w:t>
            </w:r>
          </w:p>
          <w:p w:rsidR="00000000" w:rsidRPr="00294A25" w:rsidP="00294A25">
            <w:pPr>
              <w:pStyle w:val="ListBullet2"/>
            </w:pPr>
            <w:r w:rsidRPr="00294A25">
              <w:t>use language and concepts appropriate to cultural differences</w:t>
            </w:r>
          </w:p>
          <w:p w:rsidR="00000000" w:rsidRPr="00294A25" w:rsidP="00294A25">
            <w:pPr>
              <w:pStyle w:val="ListBullet2"/>
            </w:pPr>
            <w:r w:rsidRPr="00294A25">
              <w:t>use and interpret non-verbal communication</w:t>
            </w:r>
          </w:p>
          <w:p w:rsidR="00000000" w:rsidRPr="00294A25" w:rsidP="00294A25">
            <w:pPr>
              <w:pStyle w:val="ListBullet"/>
            </w:pPr>
            <w:r w:rsidRPr="00294A25">
              <w:t>apply literacy skills to read and interpret product and self-care information</w:t>
            </w:r>
          </w:p>
          <w:p w:rsidR="00000000" w:rsidRPr="00294A25" w:rsidP="00294A25">
            <w:pPr>
              <w:pStyle w:val="ListBullet"/>
            </w:pPr>
            <w:r w:rsidRPr="00294A25">
              <w:t>respect and maintain privacy and confidentiality of customer information</w:t>
            </w:r>
          </w:p>
          <w:p w:rsidR="00000000" w:rsidRPr="00294A25" w:rsidP="00294A25">
            <w:pPr>
              <w:pStyle w:val="ListBullet"/>
            </w:pPr>
            <w:r w:rsidRPr="00294A25">
              <w:t>demonstrate procedures for selling blood pressure products</w:t>
            </w:r>
          </w:p>
          <w:p w:rsidR="00000000" w:rsidRPr="00294A25" w:rsidP="00294A25">
            <w:pPr>
              <w:pStyle w:val="ListBullet"/>
            </w:pPr>
            <w:r w:rsidRPr="00294A25">
              <w:t>locate specialist information and services to support the management of blood pressure</w:t>
            </w:r>
          </w:p>
          <w:p w:rsidR="00000000" w:rsidRPr="00294A25" w:rsidP="00294A25">
            <w:pPr>
              <w:pStyle w:val="ListBullet"/>
            </w:pPr>
            <w:r w:rsidRPr="00294A25">
              <w:t>maintain currency of knowledge about blood pressure and related medicines and products that can be sold withou</w:t>
            </w:r>
            <w:r w:rsidRPr="00294A25">
              <w:t>t the involvement of a pharmacist</w:t>
            </w:r>
          </w:p>
          <w:p w:rsidR="00000000" w:rsidRPr="00294A25" w:rsidP="00294A25">
            <w:pPr>
              <w:pStyle w:val="ListBullet"/>
            </w:pPr>
            <w:r w:rsidRPr="00294A25">
              <w:t>demonstrate procedures for using relevant aids and equipment that may assist customers to manage blood pressure, including self-monitoring equipment</w:t>
            </w:r>
          </w:p>
          <w:p w:rsidR="00000000" w:rsidRPr="00294A25" w:rsidP="00294A25">
            <w:pPr>
              <w:pStyle w:val="ListBullet"/>
            </w:pPr>
            <w:r w:rsidRPr="00294A25">
              <w:t>access and use information systems as required by the role</w:t>
            </w:r>
          </w:p>
          <w:p w:rsidR="00000000" w:rsidP="00294A25">
            <w:pPr>
              <w:pStyle w:val="ListBullet"/>
              <w:rPr>
                <w:lang w:val="en-NZ"/>
              </w:rPr>
            </w:pPr>
            <w:r w:rsidRPr="00294A25">
              <w:t>plan and organ</w:t>
            </w:r>
            <w:r w:rsidRPr="00294A25">
              <w:t>ise work to meet customer service requirements.</w:t>
            </w:r>
          </w:p>
        </w:tc>
      </w:tr>
      <w:tr w:rsidTr="00E801F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p>
        </w:tc>
      </w:tr>
      <w:tr w:rsidTr="00E801F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94A25" w:rsidP="00294A25">
            <w:pPr>
              <w:pStyle w:val="BodyText"/>
            </w:pPr>
            <w:r w:rsidRPr="00294A25">
              <w:t>The following knowledge must be assessed as part of this unit:</w:t>
            </w:r>
          </w:p>
          <w:p w:rsidR="00000000" w:rsidRPr="00294A25" w:rsidP="00294A25">
            <w:pPr>
              <w:pStyle w:val="ListBullet"/>
            </w:pPr>
            <w:r w:rsidRPr="00294A25">
              <w:t>pharmacy policies, protocols and procedures relating to the sale of blood pressure medicines, aids and equipment</w:t>
            </w:r>
          </w:p>
          <w:p w:rsidR="00000000" w:rsidRPr="00294A25" w:rsidP="00294A25">
            <w:pPr>
              <w:pStyle w:val="ListBullet"/>
            </w:pPr>
            <w:r w:rsidRPr="00294A25">
              <w:t>common symptoms of blood pressure and related conditions</w:t>
            </w:r>
          </w:p>
          <w:p w:rsidR="00000000" w:rsidRPr="00294A25" w:rsidP="00294A25">
            <w:pPr>
              <w:pStyle w:val="ListBullet"/>
            </w:pPr>
            <w:r w:rsidRPr="00294A25">
              <w:t>common factors that can contribute to or exacerbate blood pressure and related lifestyle and self-care information</w:t>
            </w:r>
          </w:p>
          <w:p w:rsidR="00000000" w:rsidRPr="00294A25" w:rsidP="00294A25">
            <w:pPr>
              <w:pStyle w:val="ListBullet"/>
            </w:pPr>
            <w:r w:rsidRPr="00294A25">
              <w:t>medicines that may not be suitable for use by customers taking blood pressure medici</w:t>
            </w:r>
            <w:r w:rsidRPr="00294A25">
              <w:t>nes</w:t>
            </w:r>
          </w:p>
          <w:p w:rsidR="00000000" w:rsidRPr="00294A25" w:rsidP="00294A25">
            <w:pPr>
              <w:pStyle w:val="ListBullet"/>
            </w:pPr>
            <w:r w:rsidRPr="00294A25">
              <w:t>aids and equipment that may be of assistance to customers managing blood pressure health conditions</w:t>
            </w:r>
          </w:p>
          <w:p w:rsidR="00000000" w:rsidRPr="00294A25" w:rsidP="00294A25">
            <w:pPr>
              <w:pStyle w:val="ListBullet"/>
            </w:pPr>
            <w:r w:rsidRPr="00294A25">
              <w:t>use, care and storage requirements for aids and equipment</w:t>
            </w:r>
          </w:p>
          <w:p w:rsidR="00000000" w:rsidRPr="00294A25" w:rsidP="00294A25">
            <w:pPr>
              <w:pStyle w:val="ListBullet"/>
            </w:pPr>
            <w:r w:rsidRPr="00294A25">
              <w:t>product and health condition terminology</w:t>
            </w:r>
          </w:p>
          <w:p w:rsidR="00000000" w:rsidRPr="00294A25" w:rsidP="00294A25">
            <w:pPr>
              <w:pStyle w:val="ListBullet"/>
            </w:pPr>
            <w:r w:rsidRPr="00294A25">
              <w:t>sources of information, advice and specialist service</w:t>
            </w:r>
            <w:r w:rsidRPr="00294A25">
              <w:t>s related to blood pressure</w:t>
            </w:r>
          </w:p>
          <w:p w:rsidR="00000000" w:rsidRPr="00294A25" w:rsidP="00294A25">
            <w:pPr>
              <w:pStyle w:val="ListBullet"/>
            </w:pPr>
            <w:r w:rsidRPr="00294A25">
              <w:t>role boundaries and responsibilities and circumstances under which referral to a pharmacist or other pharmacy staff is required</w:t>
            </w:r>
          </w:p>
          <w:p w:rsidR="00000000" w:rsidRPr="00294A25" w:rsidP="00294A25">
            <w:pPr>
              <w:pStyle w:val="ListBullet"/>
            </w:pPr>
            <w:r w:rsidRPr="00294A25">
              <w:t>communication skills to collect and provide information to customers, including use of structured an</w:t>
            </w:r>
            <w:r w:rsidRPr="00294A25">
              <w:t>d open-ended questions and interpretation of non-verbal cues</w:t>
            </w:r>
          </w:p>
          <w:p w:rsidR="00000000" w:rsidRPr="00294A25" w:rsidP="00294A25">
            <w:pPr>
              <w:pStyle w:val="ListBullet"/>
            </w:pPr>
            <w:r w:rsidRPr="00294A25">
              <w:t>procedures to follow for collecting and supplying information to an agent acting on behalf of a customer</w:t>
            </w:r>
          </w:p>
          <w:p w:rsidR="00000000" w:rsidRPr="00294A25" w:rsidP="00294A25">
            <w:pPr>
              <w:pStyle w:val="ListBullet"/>
            </w:pPr>
            <w:r w:rsidRPr="00294A25">
              <w:t>communication methods and systems to operate as part of a team and provide relevant inform</w:t>
            </w:r>
            <w:r w:rsidRPr="00294A25">
              <w:t>ation to a pharmacist and other pharmacy staff as required.</w:t>
            </w:r>
          </w:p>
        </w:tc>
      </w:tr>
    </w:tbl>
    <w:p w:rsidR="00E801F2" w:rsidP="00294A25">
      <w:pPr>
        <w:pStyle w:val="BodyText"/>
      </w:pPr>
    </w:p>
    <w:p w:rsidR="00E801F2" w:rsidP="00294A25">
      <w:pPr>
        <w:pStyle w:val="BodyText"/>
      </w:pPr>
    </w:p>
    <w:p w:rsidR="00000000" w:rsidRPr="00294A25" w:rsidP="00294A25">
      <w:pPr>
        <w:pStyle w:val="Heading1"/>
      </w:pPr>
      <w:bookmarkStart w:id="10" w:name="O_137532"/>
      <w:bookmarkEnd w:id="10"/>
      <w:r w:rsidRPr="00294A25">
        <w:t>Evidence Guide</w:t>
      </w:r>
    </w:p>
    <w:tbl>
      <w:tblPr>
        <w:tblW w:w="0" w:type="auto"/>
        <w:tblLayout w:type="fixed"/>
        <w:tblCellMar>
          <w:left w:w="62" w:type="dxa"/>
          <w:right w:w="62" w:type="dxa"/>
        </w:tblCellMar>
        <w:tblLook w:val="0000"/>
      </w:tblPr>
      <w:tblGrid>
        <w:gridCol w:w="3345"/>
        <w:gridCol w:w="5835"/>
      </w:tblGrid>
      <w:tr w:rsidTr="00E801F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94A25">
            <w:pPr>
              <w:pStyle w:val="BodyText"/>
              <w:rPr>
                <w:lang w:val="en-NZ"/>
              </w:rPr>
            </w:pPr>
            <w:r w:rsidRPr="00294A25">
              <w:rPr>
                <w:rStyle w:val="SpecialBold"/>
              </w:rPr>
              <w:t>EVIDENCE GUIDE</w:t>
            </w:r>
          </w:p>
        </w:tc>
      </w:tr>
      <w:tr w:rsidTr="00E801F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94A25">
            <w:pPr>
              <w:pStyle w:val="BodyText"/>
              <w:rPr>
                <w:lang w:val="en-NZ"/>
              </w:rPr>
            </w:pPr>
            <w:r w:rsidRPr="00294A25">
              <w:t xml:space="preserve">The evidence guide provides advice on assessment and must be read in conjunction with the performance criteria, required skills and knowledge, </w:t>
            </w:r>
            <w:r w:rsidRPr="00294A25">
              <w:t>the range statement and the Assessment Guidelines for this Training Package.</w:t>
            </w:r>
          </w:p>
        </w:tc>
      </w:tr>
      <w:tr w:rsidTr="00E801F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94A25">
            <w:pPr>
              <w:pStyle w:val="BodyText"/>
              <w:rPr>
                <w:lang w:val="en-NZ"/>
              </w:rPr>
            </w:pPr>
          </w:p>
        </w:tc>
      </w:tr>
      <w:tr w:rsidTr="00E801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r w:rsidRPr="00294A25">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294A25" w:rsidP="00294A25">
            <w:pPr>
              <w:pStyle w:val="BodyText"/>
            </w:pPr>
            <w:r w:rsidRPr="00294A25">
              <w:t>Evidence of the following is essential:</w:t>
            </w:r>
          </w:p>
          <w:p w:rsidR="00000000" w:rsidRPr="00294A25" w:rsidP="00294A25">
            <w:pPr>
              <w:pStyle w:val="ListBullet"/>
            </w:pPr>
            <w:r w:rsidRPr="00294A25">
              <w:t>applies pharmacy protocols and procedures</w:t>
            </w:r>
            <w:r w:rsidRPr="00294A25">
              <w:t xml:space="preserve"> when selling blood pressure medicines, aids and equipment, including:</w:t>
            </w:r>
          </w:p>
          <w:p w:rsidR="00000000" w:rsidRPr="00294A25" w:rsidP="00294A25">
            <w:pPr>
              <w:pStyle w:val="ListBullet2"/>
            </w:pPr>
            <w:r w:rsidRPr="00294A25">
              <w:t>collecting the required information from customers</w:t>
            </w:r>
          </w:p>
          <w:p w:rsidR="00000000" w:rsidRPr="00294A25" w:rsidP="00294A25">
            <w:pPr>
              <w:pStyle w:val="ListBullet2"/>
            </w:pPr>
            <w:r w:rsidRPr="00294A25">
              <w:t>identifying situations or requests requiring referral to a pharmacist and refer appropriately</w:t>
            </w:r>
          </w:p>
          <w:p w:rsidR="00000000" w:rsidRPr="00294A25" w:rsidP="00294A25">
            <w:pPr>
              <w:pStyle w:val="ListBullet2"/>
            </w:pPr>
            <w:r w:rsidRPr="00294A25">
              <w:t>identifying and supplying the relevant medicines, information, aids and equipment to meet customer needs</w:t>
            </w:r>
          </w:p>
          <w:p w:rsidR="00000000" w:rsidRPr="00294A25" w:rsidP="00294A25">
            <w:pPr>
              <w:pStyle w:val="ListBullet2"/>
            </w:pPr>
            <w:r w:rsidRPr="00294A25">
              <w:t>demonstrating use of aids and equipment</w:t>
            </w:r>
          </w:p>
          <w:p w:rsidR="00000000" w:rsidRPr="00294A25" w:rsidP="00294A25">
            <w:pPr>
              <w:pStyle w:val="ListBullet"/>
            </w:pPr>
            <w:r w:rsidRPr="00294A25">
              <w:t>applies knowledge of the common symptoms and basic causes of blood pressure and associated risk factors</w:t>
            </w:r>
          </w:p>
          <w:p w:rsidR="00000000" w:rsidRPr="00294A25" w:rsidP="00294A25">
            <w:pPr>
              <w:pStyle w:val="ListBullet"/>
            </w:pPr>
            <w:r w:rsidRPr="00294A25">
              <w:t>applies</w:t>
            </w:r>
            <w:r w:rsidRPr="00294A25">
              <w:t xml:space="preserve"> knowledge of medicine, aids and equipment appropriate to treat or manage blood pressure</w:t>
            </w:r>
          </w:p>
          <w:p w:rsidR="00000000" w:rsidRPr="00294A25" w:rsidP="00294A25">
            <w:pPr>
              <w:pStyle w:val="ListBullet"/>
            </w:pPr>
            <w:r w:rsidRPr="00294A25">
              <w:t>applies knowledge of lifestyle, self-care practices and support services</w:t>
            </w:r>
          </w:p>
          <w:p w:rsidR="00000000" w:rsidRPr="00294A25" w:rsidP="00294A25">
            <w:pPr>
              <w:pStyle w:val="ListBullet"/>
            </w:pPr>
            <w:r w:rsidRPr="00294A25">
              <w:t>identifies and refers to specialist sources of information, advice and expertise to assist the</w:t>
            </w:r>
            <w:r w:rsidRPr="00294A25">
              <w:t xml:space="preserve"> customer and maintain currency of knowledge</w:t>
            </w:r>
          </w:p>
          <w:p w:rsidR="00000000" w:rsidRPr="00294A25" w:rsidP="00294A25">
            <w:pPr>
              <w:pStyle w:val="ListBullet"/>
            </w:pPr>
            <w:r w:rsidRPr="00294A25">
              <w:t>respects and protects customer privacy when communicating with customers</w:t>
            </w:r>
          </w:p>
          <w:p w:rsidR="00000000" w:rsidRPr="00294A25" w:rsidP="00294A25">
            <w:pPr>
              <w:pStyle w:val="ListBullet"/>
            </w:pPr>
            <w:r w:rsidRPr="00294A25">
              <w:t>provides information to customers in ways appropriate to customer needs and demonstrates appropriate techniques to confirm understanding</w:t>
            </w:r>
          </w:p>
          <w:p w:rsidR="00000000" w:rsidRPr="00294A25" w:rsidP="00294A25">
            <w:pPr>
              <w:pStyle w:val="ListBullet"/>
            </w:pPr>
            <w:r w:rsidRPr="00294A25">
              <w:t>r</w:t>
            </w:r>
            <w:r w:rsidRPr="00294A25">
              <w:t>ecognises the situations requiring referral to a pharmacist or other pharmacy staff according to pharmacy policy</w:t>
            </w:r>
          </w:p>
          <w:p w:rsidR="00000000" w:rsidP="00294A25">
            <w:pPr>
              <w:pStyle w:val="ListBullet"/>
              <w:rPr>
                <w:lang w:val="en-NZ"/>
              </w:rPr>
            </w:pPr>
            <w:r w:rsidRPr="00294A25">
              <w:t>plans and carries out work to meet customer service workflow requirements.</w:t>
            </w:r>
          </w:p>
        </w:tc>
      </w:tr>
      <w:tr w:rsidTr="00E801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p>
        </w:tc>
      </w:tr>
      <w:tr w:rsidTr="00E801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r w:rsidRPr="00294A25">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294A25" w:rsidP="00294A25">
            <w:pPr>
              <w:pStyle w:val="BodyText"/>
            </w:pPr>
            <w:r w:rsidRPr="00294A25">
              <w:t>Assessment must ensure:</w:t>
            </w:r>
          </w:p>
          <w:p w:rsidR="00000000" w:rsidRPr="00294A25" w:rsidP="00294A25">
            <w:pPr>
              <w:pStyle w:val="ListBullet"/>
            </w:pPr>
            <w:r w:rsidRPr="00294A25">
              <w:t>demonstration of the sale of blood pressure medicines and products over sufficient time to demonstrate handling of a range of contingencies</w:t>
            </w:r>
          </w:p>
          <w:p w:rsidR="00000000" w:rsidRPr="00294A25" w:rsidP="00294A25">
            <w:pPr>
              <w:pStyle w:val="ListBullet"/>
            </w:pPr>
            <w:r w:rsidRPr="00294A25">
              <w:t>performance is observed by the assessor or a technical expert working in partnership with th</w:t>
            </w:r>
            <w:r w:rsidRPr="00294A25">
              <w:t>e assessor.</w:t>
            </w:r>
          </w:p>
          <w:p w:rsidR="00000000" w:rsidRPr="00294A25" w:rsidP="00294A25">
            <w:pPr>
              <w:pStyle w:val="ListBullet"/>
            </w:pPr>
            <w:r w:rsidRPr="00294A25">
              <w:t>access to a real or simulated pharmacy environment</w:t>
            </w:r>
          </w:p>
          <w:p w:rsidR="00000000" w:rsidRPr="00294A25" w:rsidP="00294A25">
            <w:pPr>
              <w:pStyle w:val="ListBullet"/>
            </w:pPr>
            <w:r w:rsidRPr="00294A25">
              <w:t>access to relevant pharmacy protocols and procedures</w:t>
            </w:r>
          </w:p>
          <w:p w:rsidR="00000000" w:rsidRPr="00294A25" w:rsidP="00294A25">
            <w:pPr>
              <w:pStyle w:val="ListBullet"/>
            </w:pPr>
            <w:r w:rsidRPr="00294A25">
              <w:t>access to relevant documentation, such as:</w:t>
            </w:r>
          </w:p>
          <w:p w:rsidR="00000000" w:rsidRPr="00294A25" w:rsidP="00294A25">
            <w:pPr>
              <w:pStyle w:val="ListBullet2"/>
            </w:pPr>
            <w:r w:rsidRPr="00294A25">
              <w:t>blood pressure product and service information</w:t>
            </w:r>
          </w:p>
          <w:p w:rsidR="00000000" w:rsidRPr="00294A25" w:rsidP="00294A25">
            <w:pPr>
              <w:pStyle w:val="ListBullet2"/>
            </w:pPr>
            <w:r w:rsidRPr="00294A25">
              <w:t>self-care and lifestyle advice</w:t>
            </w:r>
          </w:p>
          <w:p w:rsidR="00000000" w:rsidRPr="00294A25" w:rsidP="00294A25">
            <w:pPr>
              <w:pStyle w:val="ListBullet"/>
            </w:pPr>
            <w:r w:rsidRPr="00294A25">
              <w:t>access to a range of customers with different requirements (real or simulated)</w:t>
            </w:r>
          </w:p>
          <w:p w:rsidR="00000000" w:rsidP="00294A25">
            <w:pPr>
              <w:pStyle w:val="ListBullet"/>
              <w:rPr>
                <w:lang w:val="en-NZ"/>
              </w:rPr>
            </w:pPr>
            <w:r w:rsidRPr="00294A25">
              <w:t xml:space="preserve">access to a range of blood pressure products. </w:t>
            </w:r>
          </w:p>
        </w:tc>
      </w:tr>
      <w:tr w:rsidTr="00E801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p>
        </w:tc>
      </w:tr>
      <w:tr w:rsidTr="00E801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r w:rsidRPr="00294A25">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294A25" w:rsidP="00294A25">
            <w:pPr>
              <w:pStyle w:val="BodyText"/>
            </w:pPr>
            <w:r w:rsidRPr="00294A25">
              <w:t>A range of assessment methods should be used to assess practical skills and knowledge. The following exa</w:t>
            </w:r>
            <w:r w:rsidRPr="00294A25">
              <w:t>mples are appropriate for this unit:</w:t>
            </w:r>
          </w:p>
          <w:p w:rsidR="00000000" w:rsidRPr="00294A25" w:rsidP="00294A25">
            <w:pPr>
              <w:pStyle w:val="ListBullet"/>
            </w:pPr>
            <w:r w:rsidRPr="00294A25">
              <w:t>observation of the candidate in the workplace selling blood pressure medicines, aids and equipment to a range of customers</w:t>
            </w:r>
          </w:p>
          <w:p w:rsidR="00000000" w:rsidRPr="00294A25" w:rsidP="00294A25">
            <w:pPr>
              <w:pStyle w:val="ListBullet"/>
            </w:pPr>
            <w:r w:rsidRPr="00294A25">
              <w:t>written or verbal questioning to assess knowledge and understanding</w:t>
            </w:r>
          </w:p>
          <w:p w:rsidR="00000000" w:rsidRPr="00294A25" w:rsidP="00294A25">
            <w:pPr>
              <w:pStyle w:val="ListBullet"/>
            </w:pPr>
            <w:r w:rsidRPr="00294A25">
              <w:t>role plays to confirm communication skills to meet diverse customer requirements.</w:t>
            </w:r>
          </w:p>
          <w:p w:rsidR="00000000" w:rsidP="00294A25">
            <w:pPr>
              <w:pStyle w:val="BodyText"/>
              <w:rPr>
                <w:lang w:val="en-NZ"/>
              </w:rPr>
            </w:pPr>
            <w:r w:rsidRPr="00294A25">
              <w:t>Holistic assessment with other units relevant to the industry sector, workplace and job role is recommended.</w:t>
            </w:r>
          </w:p>
        </w:tc>
      </w:tr>
      <w:tr w:rsidTr="00E801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p>
        </w:tc>
      </w:tr>
      <w:tr w:rsidTr="00E801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r w:rsidRPr="00294A25">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294A25" w:rsidP="00294A25">
            <w:pPr>
              <w:pStyle w:val="BodyText"/>
            </w:pPr>
            <w:r w:rsidRPr="00294A25">
              <w:t>Employability skills are integ</w:t>
            </w:r>
            <w:r w:rsidRPr="00294A25">
              <w:t>ral to effective performance in the workplace and are broadly consistent across industry sectors. How these skills are applied varies between occupations and qualifications due to the different work functions and contexts.</w:t>
            </w:r>
          </w:p>
          <w:p w:rsidR="00000000" w:rsidRPr="00294A25" w:rsidP="00294A25">
            <w:pPr>
              <w:pStyle w:val="BodyText"/>
            </w:pPr>
            <w:r w:rsidRPr="00294A25">
              <w:t xml:space="preserve">Employability skills embedded in </w:t>
            </w:r>
            <w:r w:rsidRPr="00294A25">
              <w:t>this unit should be assessed holistically in the context of the job role and with other relevant units that make up the skill set or qualification.</w:t>
            </w:r>
          </w:p>
        </w:tc>
      </w:tr>
    </w:tbl>
    <w:p w:rsidR="00E801F2" w:rsidP="00294A25">
      <w:pPr>
        <w:pStyle w:val="BodyText"/>
      </w:pPr>
    </w:p>
    <w:p w:rsidR="00E801F2" w:rsidP="00294A25">
      <w:pPr>
        <w:pStyle w:val="BodyText"/>
      </w:pPr>
    </w:p>
    <w:p w:rsidR="00000000" w:rsidRPr="00294A25" w:rsidP="00294A25">
      <w:pPr>
        <w:pStyle w:val="Heading1"/>
      </w:pPr>
      <w:bookmarkStart w:id="11" w:name="O_137533"/>
      <w:bookmarkEnd w:id="11"/>
      <w:r w:rsidRPr="00294A25">
        <w:t>Range Statement</w:t>
      </w:r>
    </w:p>
    <w:tbl>
      <w:tblPr>
        <w:tblW w:w="0" w:type="auto"/>
        <w:tblLayout w:type="fixed"/>
        <w:tblCellMar>
          <w:left w:w="62" w:type="dxa"/>
          <w:right w:w="62" w:type="dxa"/>
        </w:tblCellMar>
        <w:tblLook w:val="0000"/>
      </w:tblPr>
      <w:tblGrid>
        <w:gridCol w:w="3345"/>
        <w:gridCol w:w="5835"/>
      </w:tblGrid>
      <w:tr w:rsidTr="00E801F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94A25">
            <w:pPr>
              <w:pStyle w:val="BodyText"/>
              <w:rPr>
                <w:lang w:val="en-NZ"/>
              </w:rPr>
            </w:pPr>
            <w:r w:rsidRPr="00294A25">
              <w:rPr>
                <w:rStyle w:val="SpecialBold"/>
              </w:rPr>
              <w:t>RANGE STATEMENT</w:t>
            </w:r>
          </w:p>
        </w:tc>
      </w:tr>
      <w:tr w:rsidTr="00E801F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94A25">
            <w:pPr>
              <w:pStyle w:val="BodyText"/>
              <w:rPr>
                <w:lang w:val="en-NZ"/>
              </w:rPr>
            </w:pPr>
            <w:r w:rsidRPr="00294A25">
              <w:t xml:space="preserve">The range statement relates to the unit of competency as a whole. It allows for different work environments and situations that may affect performance. </w:t>
            </w:r>
            <w:r w:rsidRPr="00294A25">
              <w:rPr>
                <w:rStyle w:val="BoldandItalics"/>
              </w:rPr>
              <w:t>Bold italicised</w:t>
            </w:r>
            <w:r w:rsidRPr="00294A25">
              <w:t xml:space="preserve"> wording in the performance criteria is detailed below.</w:t>
            </w:r>
          </w:p>
        </w:tc>
      </w:tr>
      <w:tr w:rsidTr="00E801F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94A25">
            <w:pPr>
              <w:pStyle w:val="BodyText"/>
              <w:rPr>
                <w:lang w:val="en-NZ"/>
              </w:rPr>
            </w:pPr>
          </w:p>
        </w:tc>
      </w:tr>
      <w:tr w:rsidTr="00E801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r w:rsidRPr="00294A25">
              <w:t xml:space="preserve">Sale of </w:t>
            </w:r>
            <w:r w:rsidRPr="00294A25">
              <w:rPr>
                <w:rStyle w:val="BoldandItalics"/>
              </w:rPr>
              <w:t>blood pressure medic</w:t>
            </w:r>
            <w:r w:rsidRPr="00294A25">
              <w:rPr>
                <w:rStyle w:val="BoldandItalics"/>
              </w:rPr>
              <w:t>ations aids and equipment</w:t>
            </w:r>
            <w:r w:rsidRPr="00294A25">
              <w:t xml:space="preserve"> must comply with:</w:t>
            </w:r>
          </w:p>
        </w:tc>
        <w:tc>
          <w:tcPr>
            <w:tcW w:w="5835" w:type="dxa"/>
            <w:tcBorders>
              <w:top w:val="nil"/>
              <w:left w:val="nil"/>
              <w:bottom w:val="nil"/>
              <w:right w:val="nil"/>
            </w:tcBorders>
            <w:tcMar>
              <w:top w:w="0" w:type="dxa"/>
              <w:left w:w="62" w:type="dxa"/>
              <w:bottom w:w="0" w:type="dxa"/>
              <w:right w:w="62" w:type="dxa"/>
            </w:tcMar>
          </w:tcPr>
          <w:p w:rsidR="00000000" w:rsidRPr="00294A25" w:rsidP="00294A25">
            <w:pPr>
              <w:pStyle w:val="ListBullet"/>
            </w:pPr>
            <w:r w:rsidRPr="00294A25">
              <w:t>federal and state or territory legislation</w:t>
            </w:r>
          </w:p>
          <w:p w:rsidR="00000000" w:rsidRPr="00294A25" w:rsidP="00294A25">
            <w:pPr>
              <w:pStyle w:val="ListBullet"/>
            </w:pPr>
            <w:r w:rsidRPr="00294A25">
              <w:t>industry codes of practice, standards and guidelines</w:t>
            </w:r>
          </w:p>
          <w:p w:rsidR="00000000" w:rsidP="00294A25">
            <w:pPr>
              <w:pStyle w:val="ListBullet"/>
              <w:rPr>
                <w:lang w:val="en-NZ"/>
              </w:rPr>
            </w:pPr>
            <w:r w:rsidRPr="00294A25">
              <w:t>community pharmacy policies, protocols and procedures relating to the sale of blood pressure medicines and products,</w:t>
            </w:r>
            <w:r w:rsidRPr="00294A25">
              <w:t xml:space="preserve"> aids and equipment.</w:t>
            </w:r>
          </w:p>
        </w:tc>
      </w:tr>
      <w:tr w:rsidTr="00E801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p>
        </w:tc>
      </w:tr>
      <w:tr w:rsidTr="00E801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r w:rsidRPr="00294A25">
              <w:rPr>
                <w:rStyle w:val="BoldandItalics"/>
              </w:rPr>
              <w:t>Blood pressure products</w:t>
            </w:r>
            <w:r w:rsidRPr="00294A25">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RPr="00294A25" w:rsidP="00294A25">
            <w:pPr>
              <w:pStyle w:val="ListBullet"/>
            </w:pPr>
            <w:r w:rsidRPr="00294A25">
              <w:t>electronic and manual blood pressure measuring devices</w:t>
            </w:r>
          </w:p>
          <w:p w:rsidR="00000000" w:rsidP="00294A25">
            <w:pPr>
              <w:pStyle w:val="ListBullet"/>
              <w:rPr>
                <w:lang w:val="en-NZ"/>
              </w:rPr>
            </w:pPr>
            <w:r w:rsidRPr="00294A25">
              <w:t>blood pressure medication.</w:t>
            </w:r>
          </w:p>
        </w:tc>
      </w:tr>
      <w:tr w:rsidTr="00E801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p>
        </w:tc>
      </w:tr>
      <w:tr w:rsidTr="00E801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r w:rsidRPr="00294A25">
              <w:rPr>
                <w:rStyle w:val="BoldandItalics"/>
              </w:rPr>
              <w:t>Medicines and products</w:t>
            </w:r>
            <w:r w:rsidRPr="00294A2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94A25" w:rsidP="00294A25">
            <w:pPr>
              <w:pStyle w:val="ListBullet"/>
            </w:pPr>
            <w:r w:rsidRPr="00294A25">
              <w:t>complementary medicines</w:t>
            </w:r>
          </w:p>
          <w:p w:rsidR="00000000" w:rsidRPr="00294A25" w:rsidP="00294A25">
            <w:pPr>
              <w:pStyle w:val="ListBullet"/>
            </w:pPr>
            <w:r w:rsidRPr="00294A25">
              <w:t>non-scheduled products</w:t>
            </w:r>
          </w:p>
          <w:p w:rsidR="00000000" w:rsidP="00294A25">
            <w:pPr>
              <w:pStyle w:val="ListBullet"/>
              <w:rPr>
                <w:lang w:val="en-NZ"/>
              </w:rPr>
            </w:pPr>
            <w:r w:rsidRPr="00294A25">
              <w:t>pharmacy medication.</w:t>
            </w:r>
          </w:p>
        </w:tc>
      </w:tr>
      <w:tr w:rsidTr="00E801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p>
        </w:tc>
      </w:tr>
      <w:tr w:rsidTr="00E801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r w:rsidRPr="00294A25">
              <w:rPr>
                <w:rStyle w:val="BoldandItalics"/>
              </w:rPr>
              <w:t>Sources of information</w:t>
            </w:r>
            <w:r w:rsidRPr="00294A25">
              <w:t xml:space="preserve">, </w:t>
            </w:r>
            <w:r w:rsidRPr="00294A25">
              <w:rPr>
                <w:rStyle w:val="BoldandItalics"/>
              </w:rPr>
              <w:t>specialist services and practitioners</w:t>
            </w:r>
            <w:r w:rsidRPr="00294A2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94A25" w:rsidP="00294A25">
            <w:pPr>
              <w:pStyle w:val="ListBullet"/>
            </w:pPr>
            <w:r w:rsidRPr="00294A25">
              <w:t>health care information</w:t>
            </w:r>
          </w:p>
          <w:p w:rsidR="00000000" w:rsidRPr="00294A25" w:rsidP="00294A25">
            <w:pPr>
              <w:pStyle w:val="ListBullet"/>
            </w:pPr>
            <w:r w:rsidRPr="00294A25">
              <w:t>pharmacy or supplier product leaflets, brochures and manuals</w:t>
            </w:r>
          </w:p>
          <w:p w:rsidR="00000000" w:rsidRPr="00294A25" w:rsidP="00294A25">
            <w:pPr>
              <w:pStyle w:val="ListBullet"/>
            </w:pPr>
            <w:r w:rsidRPr="00294A25">
              <w:t>manufacturer information</w:t>
            </w:r>
          </w:p>
          <w:p w:rsidR="00000000" w:rsidRPr="00294A25" w:rsidP="00294A25">
            <w:pPr>
              <w:pStyle w:val="ListBullet"/>
            </w:pPr>
            <w:r w:rsidRPr="00294A25">
              <w:t>industry and professional publications</w:t>
            </w:r>
          </w:p>
          <w:p w:rsidR="00000000" w:rsidRPr="00294A25" w:rsidP="00294A25">
            <w:pPr>
              <w:pStyle w:val="ListBullet"/>
            </w:pPr>
            <w:r w:rsidRPr="00294A25">
              <w:t>medicines databases</w:t>
            </w:r>
          </w:p>
          <w:p w:rsidR="00000000" w:rsidRPr="00294A25" w:rsidP="00294A25">
            <w:pPr>
              <w:pStyle w:val="ListBullet"/>
            </w:pPr>
            <w:r w:rsidRPr="00294A25">
              <w:t>doctors</w:t>
            </w:r>
          </w:p>
          <w:p w:rsidR="00000000" w:rsidRPr="00294A25" w:rsidP="00294A25">
            <w:pPr>
              <w:pStyle w:val="ListBullet"/>
            </w:pPr>
            <w:r w:rsidRPr="00294A25">
              <w:t>pharmacist</w:t>
            </w:r>
          </w:p>
          <w:p w:rsidR="00000000" w:rsidRPr="00294A25" w:rsidP="00294A25">
            <w:pPr>
              <w:pStyle w:val="ListBullet"/>
            </w:pPr>
            <w:r w:rsidRPr="00294A25">
              <w:t>support organisations</w:t>
            </w:r>
          </w:p>
          <w:p w:rsidR="00000000" w:rsidRPr="00294A25" w:rsidP="00294A25">
            <w:pPr>
              <w:pStyle w:val="ListBullet"/>
            </w:pPr>
            <w:r w:rsidRPr="00294A25">
              <w:t>other health care specialists</w:t>
            </w:r>
          </w:p>
          <w:p w:rsidR="00000000" w:rsidP="00294A25">
            <w:pPr>
              <w:pStyle w:val="ListBullet"/>
              <w:rPr>
                <w:lang w:val="en-NZ"/>
              </w:rPr>
            </w:pPr>
            <w:r w:rsidRPr="00294A25">
              <w:t>relevant websites.</w:t>
            </w:r>
          </w:p>
        </w:tc>
      </w:tr>
      <w:tr w:rsidTr="00E801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p>
        </w:tc>
      </w:tr>
      <w:tr w:rsidTr="00E801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r w:rsidRPr="00294A25">
              <w:rPr>
                <w:rStyle w:val="BoldandItalics"/>
              </w:rPr>
              <w:t>Other medications</w:t>
            </w:r>
            <w:r w:rsidRPr="00294A2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94A25" w:rsidP="00294A25">
            <w:pPr>
              <w:pStyle w:val="ListBullet"/>
            </w:pPr>
            <w:r w:rsidRPr="00294A25">
              <w:t>prescription medicines</w:t>
            </w:r>
          </w:p>
          <w:p w:rsidR="00000000" w:rsidRPr="00294A25" w:rsidP="00294A25">
            <w:pPr>
              <w:pStyle w:val="ListBullet"/>
            </w:pPr>
            <w:r w:rsidRPr="00294A25">
              <w:t>pharmacy and pharmacist-only medicines</w:t>
            </w:r>
          </w:p>
          <w:p w:rsidR="00000000" w:rsidP="00294A25">
            <w:pPr>
              <w:pStyle w:val="ListBullet"/>
              <w:rPr>
                <w:lang w:val="en-NZ"/>
              </w:rPr>
            </w:pPr>
            <w:r w:rsidRPr="00294A25">
              <w:t>herbal and vitamin supplements.</w:t>
            </w:r>
          </w:p>
        </w:tc>
      </w:tr>
      <w:tr w:rsidTr="00E801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p>
        </w:tc>
      </w:tr>
      <w:tr w:rsidTr="00E801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r w:rsidRPr="00294A25">
              <w:rPr>
                <w:rStyle w:val="BoldandItalics"/>
              </w:rPr>
              <w:t>Recommendations</w:t>
            </w:r>
            <w:r w:rsidRPr="00294A25">
              <w:t xml:space="preserve"> refer to:</w:t>
            </w:r>
          </w:p>
        </w:tc>
        <w:tc>
          <w:tcPr>
            <w:tcW w:w="5835" w:type="dxa"/>
            <w:tcBorders>
              <w:top w:val="nil"/>
              <w:left w:val="nil"/>
              <w:bottom w:val="nil"/>
              <w:right w:val="nil"/>
            </w:tcBorders>
            <w:tcMar>
              <w:top w:w="0" w:type="dxa"/>
              <w:left w:w="62" w:type="dxa"/>
              <w:bottom w:w="0" w:type="dxa"/>
              <w:right w:w="62" w:type="dxa"/>
            </w:tcMar>
          </w:tcPr>
          <w:p w:rsidR="00000000" w:rsidRPr="00294A25" w:rsidP="00294A25">
            <w:pPr>
              <w:pStyle w:val="ListBullet"/>
            </w:pPr>
            <w:r w:rsidRPr="00294A25">
              <w:t>only those medicines not requiring referral to a pharmacist for therapeutic advice. This may include S2 medicines and general (non-scheduled) items</w:t>
            </w:r>
          </w:p>
          <w:p w:rsidR="00000000" w:rsidRPr="00294A25" w:rsidP="00294A25">
            <w:pPr>
              <w:pStyle w:val="ListBullet"/>
            </w:pPr>
            <w:r w:rsidRPr="00294A25">
              <w:t>aids and equipment.</w:t>
            </w:r>
          </w:p>
        </w:tc>
      </w:tr>
    </w:tbl>
    <w:p w:rsidR="00E801F2" w:rsidP="00294A25">
      <w:pPr>
        <w:pStyle w:val="BodyText"/>
      </w:pPr>
    </w:p>
    <w:p w:rsidR="00E801F2" w:rsidP="00294A25">
      <w:pPr>
        <w:pStyle w:val="BodyText"/>
      </w:pPr>
    </w:p>
    <w:p w:rsidR="00000000" w:rsidRPr="00294A25" w:rsidP="00294A25">
      <w:pPr>
        <w:pStyle w:val="Heading1"/>
      </w:pPr>
      <w:bookmarkStart w:id="12" w:name="O_137534"/>
      <w:bookmarkEnd w:id="12"/>
      <w:r w:rsidRPr="00294A25">
        <w:t>Unit Sector(s)</w:t>
      </w:r>
    </w:p>
    <w:tbl>
      <w:tblPr>
        <w:tblW w:w="0" w:type="auto"/>
        <w:tblLayout w:type="fixed"/>
        <w:tblCellMar>
          <w:left w:w="62" w:type="dxa"/>
          <w:right w:w="62" w:type="dxa"/>
        </w:tblCellMar>
        <w:tblLook w:val="0000"/>
      </w:tblPr>
      <w:tblGrid>
        <w:gridCol w:w="2836"/>
        <w:gridCol w:w="6344"/>
      </w:tblGrid>
      <w:tr w:rsidTr="00E801F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r w:rsidRPr="00294A25">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294A25" w:rsidP="00294A25">
            <w:pPr>
              <w:pStyle w:val="BodyText"/>
            </w:pPr>
            <w:r w:rsidRPr="00294A25">
              <w:t>Community Pharmacy</w:t>
            </w:r>
          </w:p>
        </w:tc>
      </w:tr>
    </w:tbl>
    <w:p w:rsidR="00000000" w:rsidRPr="00294A25" w:rsidP="00294A25">
      <w:pPr>
        <w:pStyle w:val="BodyText"/>
      </w:pPr>
    </w:p>
    <w:p w:rsidR="00000000" w:rsidRPr="00294A25" w:rsidP="00294A25">
      <w:pPr>
        <w:pStyle w:val="AllowPageBreak"/>
      </w:pPr>
    </w:p>
    <w:p w:rsidR="00000000" w:rsidRPr="00294A25" w:rsidP="00294A25">
      <w:pPr>
        <w:pStyle w:val="Heading1"/>
      </w:pPr>
      <w:bookmarkStart w:id="13" w:name="O_162544"/>
      <w:bookmarkEnd w:id="13"/>
      <w:r w:rsidRPr="00294A25">
        <w:t>Competency field</w:t>
      </w:r>
    </w:p>
    <w:tbl>
      <w:tblPr>
        <w:tblW w:w="0" w:type="auto"/>
        <w:tblLayout w:type="fixed"/>
        <w:tblCellMar>
          <w:left w:w="62" w:type="dxa"/>
          <w:right w:w="62" w:type="dxa"/>
        </w:tblCellMar>
        <w:tblLook w:val="0000"/>
      </w:tblPr>
      <w:tblGrid>
        <w:gridCol w:w="2836"/>
        <w:gridCol w:w="6344"/>
      </w:tblGrid>
      <w:tr w:rsidTr="00E801F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r w:rsidRPr="00294A25">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294A25">
            <w:pPr>
              <w:pStyle w:val="BodyText"/>
              <w:rPr>
                <w:lang w:val="en-NZ"/>
              </w:rPr>
            </w:pPr>
            <w:r w:rsidRPr="00294A25">
              <w:t>Community Pharmacy Product</w:t>
            </w:r>
          </w:p>
        </w:tc>
      </w:tr>
      <w:tr w:rsidTr="00E801F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94A25" w:rsidP="00294A25">
            <w:pPr>
              <w:pStyle w:val="BodyText"/>
            </w:pPr>
          </w:p>
        </w:tc>
      </w:tr>
    </w:tbl>
    <w:p w:rsidR="00000000" w:rsidRPr="00294A25" w:rsidP="00294A25">
      <w:pPr>
        <w:pStyle w:val="BodyText"/>
      </w:pPr>
    </w:p>
    <w:p w:rsidR="00000000" w:rsidRPr="00294A25" w:rsidP="00294A25"/>
    <w:sectPr w:rsidSect="00294A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A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01F2" w:rsidP="00E801F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A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1F2" w:rsidP="00294A2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801F2" w:rsidP="00294A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801F2" w:rsidP="00294A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A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A25" w:rsidRPr="00E801F2" w:rsidP="00E801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A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1F2" w:rsidRPr="002D2AF8" w:rsidP="00294A25">
    <w:pPr>
      <w:pStyle w:val="Header"/>
      <w:framePr w:wrap="around"/>
    </w:pPr>
    <w:r>
      <w:fldChar w:fldCharType="begin"/>
    </w:r>
    <w:r>
      <w:instrText xml:space="preserve"> TITLE   \* MERGEFORMAT </w:instrText>
    </w:r>
    <w:r>
      <w:fldChar w:fldCharType="separate"/>
    </w:r>
    <w:r>
      <w:t>SIRPPKS012A Provide information, products and services on blood pressure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801F2" w:rsidP="00294A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54C0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D4F3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148C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A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4A25"/>
    <w:pPr>
      <w:spacing w:before="360" w:after="60"/>
      <w:outlineLvl w:val="0"/>
    </w:pPr>
    <w:rPr>
      <w:sz w:val="32"/>
    </w:rPr>
  </w:style>
  <w:style w:type="paragraph" w:styleId="Heading2">
    <w:name w:val="heading 2"/>
    <w:basedOn w:val="HeadingBase"/>
    <w:next w:val="BodyText"/>
    <w:link w:val="Heading2Char"/>
    <w:qFormat/>
    <w:rsid w:val="00294A25"/>
    <w:pPr>
      <w:keepLines/>
      <w:spacing w:before="240" w:after="120"/>
      <w:outlineLvl w:val="1"/>
    </w:pPr>
    <w:rPr>
      <w:sz w:val="28"/>
      <w:szCs w:val="40"/>
    </w:rPr>
  </w:style>
  <w:style w:type="paragraph" w:styleId="Heading3">
    <w:name w:val="heading 3"/>
    <w:basedOn w:val="HeadingBase"/>
    <w:next w:val="BodyText"/>
    <w:link w:val="Heading3Char"/>
    <w:qFormat/>
    <w:rsid w:val="00294A25"/>
    <w:pPr>
      <w:spacing w:before="180" w:after="120"/>
      <w:outlineLvl w:val="2"/>
    </w:pPr>
    <w:rPr>
      <w:spacing w:val="-10"/>
      <w:kern w:val="32"/>
    </w:rPr>
  </w:style>
  <w:style w:type="paragraph" w:styleId="Heading4">
    <w:name w:val="heading 4"/>
    <w:basedOn w:val="HeadingBase"/>
    <w:next w:val="BodyText"/>
    <w:link w:val="Heading4Char"/>
    <w:qFormat/>
    <w:rsid w:val="00294A25"/>
    <w:pPr>
      <w:spacing w:before="160" w:after="120"/>
      <w:outlineLvl w:val="3"/>
    </w:pPr>
    <w:rPr>
      <w:sz w:val="22"/>
    </w:rPr>
  </w:style>
  <w:style w:type="paragraph" w:styleId="Heading5">
    <w:name w:val="heading 5"/>
    <w:basedOn w:val="HeadingBase"/>
    <w:next w:val="Normal"/>
    <w:link w:val="Heading5Char"/>
    <w:qFormat/>
    <w:rsid w:val="00294A25"/>
    <w:pPr>
      <w:spacing w:before="80"/>
      <w:outlineLvl w:val="4"/>
    </w:pPr>
    <w:rPr>
      <w:color w:val="918585"/>
      <w:sz w:val="20"/>
    </w:rPr>
  </w:style>
  <w:style w:type="paragraph" w:styleId="Heading6">
    <w:name w:val="heading 6"/>
    <w:basedOn w:val="HeadingBase"/>
    <w:next w:val="Normal"/>
    <w:link w:val="Heading6Char"/>
    <w:qFormat/>
    <w:rsid w:val="00294A25"/>
    <w:pPr>
      <w:spacing w:before="60"/>
      <w:outlineLvl w:val="5"/>
    </w:pPr>
    <w:rPr>
      <w:color w:val="918585"/>
      <w:sz w:val="20"/>
    </w:rPr>
  </w:style>
  <w:style w:type="paragraph" w:styleId="Heading7">
    <w:name w:val="heading 7"/>
    <w:basedOn w:val="Normal"/>
    <w:next w:val="Normal"/>
    <w:link w:val="Heading7Char"/>
    <w:qFormat/>
    <w:rsid w:val="00294A25"/>
    <w:pPr>
      <w:ind w:left="720"/>
      <w:outlineLvl w:val="6"/>
    </w:pPr>
    <w:rPr>
      <w:i/>
    </w:rPr>
  </w:style>
  <w:style w:type="paragraph" w:styleId="Heading8">
    <w:name w:val="heading 8"/>
    <w:basedOn w:val="Normal"/>
    <w:next w:val="Normal"/>
    <w:link w:val="Heading8Char"/>
    <w:qFormat/>
    <w:rsid w:val="00294A25"/>
    <w:pPr>
      <w:ind w:left="720"/>
      <w:outlineLvl w:val="7"/>
    </w:pPr>
    <w:rPr>
      <w:i/>
    </w:rPr>
  </w:style>
  <w:style w:type="paragraph" w:styleId="Heading9">
    <w:name w:val="heading 9"/>
    <w:basedOn w:val="Normal"/>
    <w:next w:val="Normal"/>
    <w:link w:val="Heading9Char"/>
    <w:qFormat/>
    <w:rsid w:val="00294A25"/>
    <w:pPr>
      <w:ind w:left="720"/>
      <w:outlineLvl w:val="8"/>
    </w:pPr>
    <w:rPr>
      <w:i/>
    </w:rPr>
  </w:style>
  <w:style w:type="character" w:default="1" w:styleId="DefaultParagraphFont">
    <w:name w:val="Default Paragraph Font"/>
    <w:uiPriority w:val="1"/>
    <w:unhideWhenUsed/>
    <w:rsid w:val="00294A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4A25"/>
  </w:style>
  <w:style w:type="character" w:customStyle="1" w:styleId="Heading1Char">
    <w:name w:val="Heading 1 Char"/>
    <w:basedOn w:val="DefaultParagraphFont"/>
    <w:link w:val="Heading1"/>
    <w:rsid w:val="00294A25"/>
    <w:rPr>
      <w:rFonts w:ascii="Times New Roman" w:eastAsia="Times New Roman" w:hAnsi="Times New Roman" w:cs="Times New Roman"/>
      <w:b/>
      <w:sz w:val="32"/>
      <w:szCs w:val="20"/>
      <w:lang w:eastAsia="en-US"/>
    </w:rPr>
  </w:style>
  <w:style w:type="paragraph" w:styleId="BodyText">
    <w:name w:val="Body Text"/>
    <w:basedOn w:val="Normal"/>
    <w:link w:val="BodyTextChar"/>
    <w:rsid w:val="00294A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4A25"/>
    <w:rPr>
      <w:rFonts w:ascii="Times New Roman" w:eastAsia="Times New Roman" w:hAnsi="Times New Roman" w:cs="Times New Roman"/>
      <w:sz w:val="24"/>
      <w:lang w:eastAsia="en-US"/>
    </w:rPr>
  </w:style>
  <w:style w:type="paragraph" w:styleId="Footer">
    <w:name w:val="footer"/>
    <w:basedOn w:val="Normal"/>
    <w:link w:val="FooterChar"/>
    <w:rsid w:val="00294A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4A25"/>
    <w:rPr>
      <w:rFonts w:ascii="Times New Roman" w:eastAsia="Times New Roman" w:hAnsi="Times New Roman" w:cs="Times New Roman"/>
      <w:sz w:val="16"/>
      <w:lang w:eastAsia="en-US"/>
    </w:rPr>
  </w:style>
  <w:style w:type="paragraph" w:styleId="List">
    <w:name w:val="List"/>
    <w:basedOn w:val="BodyText"/>
    <w:next w:val="BodyText"/>
    <w:rsid w:val="00294A25"/>
    <w:pPr>
      <w:tabs>
        <w:tab w:val="left" w:pos="340"/>
      </w:tabs>
      <w:spacing w:before="60" w:after="60"/>
      <w:ind w:left="340" w:hanging="340"/>
    </w:pPr>
  </w:style>
  <w:style w:type="paragraph" w:styleId="ListBullet">
    <w:name w:val="List Bullet"/>
    <w:basedOn w:val="List"/>
    <w:rsid w:val="00294A25"/>
    <w:pPr>
      <w:numPr>
        <w:numId w:val="13"/>
      </w:numPr>
      <w:tabs>
        <w:tab w:val="clear" w:pos="340"/>
      </w:tabs>
      <w:spacing w:before="40" w:after="40"/>
    </w:pPr>
  </w:style>
  <w:style w:type="character" w:customStyle="1" w:styleId="SpecialBold">
    <w:name w:val="Special Bold"/>
    <w:basedOn w:val="DefaultParagraphFont"/>
    <w:rsid w:val="00294A25"/>
    <w:rPr>
      <w:b/>
      <w:spacing w:val="0"/>
    </w:rPr>
  </w:style>
  <w:style w:type="paragraph" w:styleId="ListBullet2">
    <w:name w:val="List Bullet 2"/>
    <w:basedOn w:val="List2"/>
    <w:rsid w:val="00294A25"/>
    <w:pPr>
      <w:numPr>
        <w:numId w:val="14"/>
      </w:numPr>
      <w:tabs>
        <w:tab w:val="clear" w:pos="680"/>
      </w:tabs>
    </w:pPr>
  </w:style>
  <w:style w:type="paragraph" w:customStyle="1" w:styleId="SuperHeading">
    <w:name w:val="SuperHeading"/>
    <w:basedOn w:val="Normal"/>
    <w:rsid w:val="00294A25"/>
    <w:pPr>
      <w:spacing w:before="240" w:after="120"/>
      <w:outlineLvl w:val="0"/>
    </w:pPr>
    <w:rPr>
      <w:rFonts w:ascii="Times New Roman" w:hAnsi="Times New Roman"/>
      <w:b/>
      <w:sz w:val="28"/>
    </w:rPr>
  </w:style>
  <w:style w:type="paragraph" w:customStyle="1" w:styleId="AllowPageBreak">
    <w:name w:val="AllowPageBreak"/>
    <w:rsid w:val="00294A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94A25"/>
    <w:rPr>
      <w:b/>
      <w:i/>
      <w:u w:val="none"/>
    </w:rPr>
  </w:style>
  <w:style w:type="character" w:customStyle="1" w:styleId="Heading2Char">
    <w:name w:val="Heading 2 Char"/>
    <w:basedOn w:val="DefaultParagraphFont"/>
    <w:link w:val="Heading2"/>
    <w:rsid w:val="00294A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4A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4A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4A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4A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4A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4A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4A25"/>
    <w:rPr>
      <w:rFonts w:ascii="Courier New" w:eastAsia="Times New Roman" w:hAnsi="Courier New" w:cs="Times New Roman"/>
      <w:i/>
      <w:szCs w:val="20"/>
      <w:lang w:eastAsia="en-US"/>
    </w:rPr>
  </w:style>
  <w:style w:type="paragraph" w:customStyle="1" w:styleId="HeadingBase">
    <w:name w:val="Heading Base"/>
    <w:rsid w:val="00294A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4A25"/>
    <w:pPr>
      <w:tabs>
        <w:tab w:val="right" w:leader="dot" w:pos="9072"/>
      </w:tabs>
      <w:ind w:left="567"/>
    </w:pPr>
    <w:rPr>
      <w:szCs w:val="22"/>
    </w:rPr>
  </w:style>
  <w:style w:type="paragraph" w:customStyle="1" w:styleId="TOCBase">
    <w:name w:val="TOC Base"/>
    <w:rsid w:val="00294A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4A25"/>
    <w:pPr>
      <w:tabs>
        <w:tab w:val="right" w:leader="dot" w:pos="9072"/>
      </w:tabs>
      <w:spacing w:before="40" w:after="40"/>
      <w:ind w:left="284"/>
    </w:pPr>
    <w:rPr>
      <w:rFonts w:ascii="Times New Roman" w:hAnsi="Times New Roman"/>
    </w:rPr>
  </w:style>
  <w:style w:type="paragraph" w:styleId="TOC1">
    <w:name w:val="toc 1"/>
    <w:basedOn w:val="TOCBase"/>
    <w:next w:val="Normal"/>
    <w:rsid w:val="00294A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4A25"/>
    <w:pPr>
      <w:spacing w:before="5040"/>
      <w:jc w:val="center"/>
    </w:pPr>
    <w:rPr>
      <w:sz w:val="48"/>
      <w:szCs w:val="72"/>
      <w:lang w:val="en-US"/>
    </w:rPr>
  </w:style>
  <w:style w:type="character" w:customStyle="1" w:styleId="TitleChar">
    <w:name w:val="Title Char"/>
    <w:basedOn w:val="DefaultParagraphFont"/>
    <w:link w:val="Title"/>
    <w:rsid w:val="00294A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4A25"/>
    <w:pPr>
      <w:tabs>
        <w:tab w:val="left" w:pos="3600"/>
        <w:tab w:val="left" w:pos="3958"/>
      </w:tabs>
    </w:pPr>
  </w:style>
  <w:style w:type="paragraph" w:customStyle="1" w:styleId="Note">
    <w:name w:val="Note"/>
    <w:basedOn w:val="BodyText"/>
    <w:rsid w:val="00294A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4A25"/>
    <w:pPr>
      <w:framePr w:wrap="auto" w:hAnchor="text" w:y="6049"/>
    </w:pPr>
    <w:rPr>
      <w:color w:val="000000"/>
      <w:sz w:val="40"/>
    </w:rPr>
  </w:style>
  <w:style w:type="paragraph" w:customStyle="1" w:styleId="TOCTitle">
    <w:name w:val="TOCTitle"/>
    <w:basedOn w:val="Heading1"/>
    <w:rsid w:val="00294A25"/>
    <w:pPr>
      <w:spacing w:after="240"/>
      <w:jc w:val="center"/>
      <w:outlineLvl w:val="9"/>
    </w:pPr>
    <w:rPr>
      <w:caps/>
    </w:rPr>
  </w:style>
  <w:style w:type="paragraph" w:customStyle="1" w:styleId="Version">
    <w:name w:val="Version"/>
    <w:rsid w:val="00294A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4A25"/>
    <w:pPr>
      <w:keepNext w:val="0"/>
      <w:tabs>
        <w:tab w:val="right" w:pos="4176"/>
      </w:tabs>
      <w:ind w:left="198" w:hanging="198"/>
    </w:pPr>
    <w:rPr>
      <w:rFonts w:ascii="Garamond" w:hAnsi="Garamond"/>
    </w:rPr>
  </w:style>
  <w:style w:type="paragraph" w:styleId="IndexHeading">
    <w:name w:val="index heading"/>
    <w:basedOn w:val="Normal"/>
    <w:next w:val="Index1"/>
    <w:semiHidden/>
    <w:rsid w:val="00294A25"/>
    <w:pPr>
      <w:spacing w:before="120" w:after="120"/>
    </w:pPr>
    <w:rPr>
      <w:rFonts w:ascii="Arial" w:hAnsi="Arial"/>
      <w:b/>
      <w:color w:val="918585"/>
      <w:sz w:val="24"/>
    </w:rPr>
  </w:style>
  <w:style w:type="paragraph" w:styleId="Header">
    <w:name w:val="header"/>
    <w:basedOn w:val="Normal"/>
    <w:link w:val="HeaderChar"/>
    <w:rsid w:val="00294A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4A25"/>
    <w:rPr>
      <w:rFonts w:ascii="Times New Roman" w:eastAsia="Times New Roman" w:hAnsi="Times New Roman" w:cs="Times New Roman"/>
      <w:sz w:val="16"/>
      <w:szCs w:val="20"/>
      <w:lang w:val="en-GB" w:eastAsia="en-US"/>
    </w:rPr>
  </w:style>
  <w:style w:type="paragraph" w:customStyle="1" w:styleId="Chapter">
    <w:name w:val="Chapter"/>
    <w:basedOn w:val="Normal"/>
    <w:rsid w:val="00294A25"/>
    <w:pPr>
      <w:spacing w:before="240"/>
    </w:pPr>
    <w:rPr>
      <w:rFonts w:ascii="Times New Roman" w:hAnsi="Times New Roman"/>
      <w:smallCaps/>
      <w:spacing w:val="80"/>
      <w:sz w:val="28"/>
    </w:rPr>
  </w:style>
  <w:style w:type="paragraph" w:customStyle="1" w:styleId="InChapter">
    <w:name w:val="InChapter"/>
    <w:basedOn w:val="Heading3"/>
    <w:rsid w:val="00294A25"/>
    <w:pPr>
      <w:spacing w:after="240"/>
      <w:outlineLvl w:val="9"/>
    </w:pPr>
    <w:rPr>
      <w:noProof/>
    </w:rPr>
  </w:style>
  <w:style w:type="paragraph" w:styleId="Index2">
    <w:name w:val="index 2"/>
    <w:basedOn w:val="Normal"/>
    <w:next w:val="Normal"/>
    <w:semiHidden/>
    <w:rsid w:val="00294A25"/>
    <w:pPr>
      <w:tabs>
        <w:tab w:val="right" w:pos="4176"/>
      </w:tabs>
      <w:ind w:left="568" w:hanging="284"/>
    </w:pPr>
    <w:rPr>
      <w:rFonts w:ascii="Garamond" w:hAnsi="Garamond"/>
    </w:rPr>
  </w:style>
  <w:style w:type="paragraph" w:customStyle="1" w:styleId="Byline">
    <w:name w:val="Byline"/>
    <w:rsid w:val="00294A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4A25"/>
    <w:pPr>
      <w:tabs>
        <w:tab w:val="clear" w:pos="3600"/>
        <w:tab w:val="clear" w:pos="3958"/>
      </w:tabs>
      <w:jc w:val="right"/>
    </w:pPr>
  </w:style>
  <w:style w:type="character" w:styleId="Emphasis">
    <w:name w:val="Emphasis"/>
    <w:basedOn w:val="DefaultParagraphFont"/>
    <w:qFormat/>
    <w:rsid w:val="00294A25"/>
    <w:rPr>
      <w:i/>
    </w:rPr>
  </w:style>
  <w:style w:type="paragraph" w:styleId="Caption">
    <w:name w:val="caption"/>
    <w:basedOn w:val="BodyText"/>
    <w:next w:val="Normal"/>
    <w:qFormat/>
    <w:rsid w:val="00294A25"/>
    <w:pPr>
      <w:framePr w:w="2268" w:hSpace="181" w:vSpace="181" w:wrap="around" w:vAnchor="text" w:hAnchor="page" w:x="1135" w:y="285" w:anchorLock="1"/>
    </w:pPr>
    <w:rPr>
      <w:i/>
    </w:rPr>
  </w:style>
  <w:style w:type="paragraph" w:customStyle="1" w:styleId="MiniTOCTitle">
    <w:name w:val="MiniTOCTitle"/>
    <w:basedOn w:val="Heading4"/>
    <w:rsid w:val="00294A25"/>
    <w:pPr>
      <w:spacing w:before="240"/>
      <w:outlineLvl w:val="9"/>
    </w:pPr>
    <w:rPr>
      <w:noProof/>
      <w:sz w:val="24"/>
    </w:rPr>
  </w:style>
  <w:style w:type="paragraph" w:customStyle="1" w:styleId="MiniTOCItem">
    <w:name w:val="MiniTOCItem"/>
    <w:basedOn w:val="ListBullet"/>
    <w:rsid w:val="00294A25"/>
    <w:pPr>
      <w:numPr>
        <w:numId w:val="0"/>
      </w:numPr>
      <w:tabs>
        <w:tab w:val="right" w:leader="dot" w:pos="6521"/>
      </w:tabs>
      <w:spacing w:before="0" w:after="0"/>
    </w:pPr>
  </w:style>
  <w:style w:type="paragraph" w:customStyle="1" w:styleId="TOFTitle">
    <w:name w:val="TOFTitle"/>
    <w:basedOn w:val="TOCTitle"/>
    <w:rsid w:val="00294A25"/>
  </w:style>
  <w:style w:type="paragraph" w:styleId="TableofFigures">
    <w:name w:val="table of figures"/>
    <w:basedOn w:val="Normal"/>
    <w:next w:val="Normal"/>
    <w:semiHidden/>
    <w:rsid w:val="00294A25"/>
    <w:pPr>
      <w:tabs>
        <w:tab w:val="right" w:leader="dot" w:pos="9072"/>
      </w:tabs>
      <w:ind w:left="970" w:hanging="403"/>
    </w:pPr>
    <w:rPr>
      <w:rFonts w:ascii="Times New Roman" w:hAnsi="Times New Roman"/>
      <w:b/>
    </w:rPr>
  </w:style>
  <w:style w:type="paragraph" w:styleId="ListNumber">
    <w:name w:val="List Number"/>
    <w:basedOn w:val="List"/>
    <w:rsid w:val="00294A25"/>
    <w:pPr>
      <w:numPr>
        <w:numId w:val="11"/>
      </w:numPr>
    </w:pPr>
  </w:style>
  <w:style w:type="character" w:customStyle="1" w:styleId="WingdingSymbols">
    <w:name w:val="Wingding Symbols"/>
    <w:rsid w:val="00294A25"/>
    <w:rPr>
      <w:rFonts w:ascii="Wingdings" w:hAnsi="Wingdings"/>
    </w:rPr>
  </w:style>
  <w:style w:type="paragraph" w:customStyle="1" w:styleId="TableHeading">
    <w:name w:val="Table Heading"/>
    <w:basedOn w:val="HeadingBase"/>
    <w:rsid w:val="00294A25"/>
    <w:pPr>
      <w:keepLines/>
      <w:pBdr>
        <w:bottom w:val="single" w:sz="6" w:space="1" w:color="918585"/>
      </w:pBdr>
      <w:spacing w:before="240"/>
    </w:pPr>
  </w:style>
  <w:style w:type="character" w:customStyle="1" w:styleId="HotSpot">
    <w:name w:val="HotSpot"/>
    <w:rsid w:val="00294A25"/>
    <w:rPr>
      <w:color w:val="0033CC"/>
      <w:u w:val="none"/>
    </w:rPr>
  </w:style>
  <w:style w:type="paragraph" w:customStyle="1" w:styleId="BodyTextRight">
    <w:name w:val="Body Text Right"/>
    <w:basedOn w:val="BodyText"/>
    <w:rsid w:val="00294A25"/>
    <w:pPr>
      <w:spacing w:before="0" w:after="0"/>
      <w:jc w:val="right"/>
    </w:pPr>
  </w:style>
  <w:style w:type="paragraph" w:styleId="Index3">
    <w:name w:val="index 3"/>
    <w:basedOn w:val="ListNumber2"/>
    <w:next w:val="Normal"/>
    <w:semiHidden/>
    <w:rsid w:val="00294A25"/>
    <w:pPr>
      <w:numPr>
        <w:numId w:val="0"/>
      </w:numPr>
      <w:tabs>
        <w:tab w:val="right" w:leader="dot" w:pos="4176"/>
      </w:tabs>
    </w:pPr>
  </w:style>
  <w:style w:type="paragraph" w:styleId="ListNumber2">
    <w:name w:val="List Number 2"/>
    <w:basedOn w:val="List2"/>
    <w:rsid w:val="00294A25"/>
    <w:pPr>
      <w:numPr>
        <w:numId w:val="10"/>
      </w:numPr>
      <w:tabs>
        <w:tab w:val="clear" w:pos="1060"/>
      </w:tabs>
    </w:pPr>
  </w:style>
  <w:style w:type="paragraph" w:customStyle="1" w:styleId="MarginNote">
    <w:name w:val="Margin Note"/>
    <w:basedOn w:val="BodyText"/>
    <w:rsid w:val="00294A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4A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4A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4A25"/>
    <w:rPr>
      <w:sz w:val="32"/>
    </w:rPr>
  </w:style>
  <w:style w:type="paragraph" w:customStyle="1" w:styleId="HeadingProcedure">
    <w:name w:val="Heading Procedure"/>
    <w:basedOn w:val="HeadingBase"/>
    <w:next w:val="Normal"/>
    <w:rsid w:val="00294A25"/>
    <w:pPr>
      <w:tabs>
        <w:tab w:val="left" w:pos="0"/>
      </w:tabs>
      <w:spacing w:before="120" w:after="60"/>
    </w:pPr>
    <w:rPr>
      <w:i/>
      <w:color w:val="918585"/>
      <w:sz w:val="22"/>
    </w:rPr>
  </w:style>
  <w:style w:type="paragraph" w:customStyle="1" w:styleId="TableBodyText">
    <w:name w:val="Table Body Text"/>
    <w:basedOn w:val="BodyText"/>
    <w:rsid w:val="00294A25"/>
    <w:pPr>
      <w:spacing w:before="60" w:after="60"/>
    </w:pPr>
  </w:style>
  <w:style w:type="paragraph" w:styleId="ListContinue">
    <w:name w:val="List Continue"/>
    <w:basedOn w:val="List"/>
    <w:rsid w:val="00294A25"/>
    <w:pPr>
      <w:ind w:firstLine="0"/>
    </w:pPr>
  </w:style>
  <w:style w:type="paragraph" w:customStyle="1" w:styleId="ListNote">
    <w:name w:val="List Note"/>
    <w:basedOn w:val="List"/>
    <w:rsid w:val="00294A25"/>
    <w:pPr>
      <w:pBdr>
        <w:top w:val="single" w:sz="6" w:space="2" w:color="918585"/>
        <w:bottom w:val="single" w:sz="6" w:space="2" w:color="918585"/>
      </w:pBdr>
      <w:tabs>
        <w:tab w:val="left" w:pos="1021"/>
      </w:tabs>
      <w:ind w:firstLine="0"/>
    </w:pPr>
  </w:style>
  <w:style w:type="paragraph" w:customStyle="1" w:styleId="Warning">
    <w:name w:val="Warning"/>
    <w:basedOn w:val="BodyText"/>
    <w:rsid w:val="00294A25"/>
    <w:pPr>
      <w:shd w:val="clear" w:color="auto" w:fill="D9D9D9"/>
      <w:tabs>
        <w:tab w:val="left" w:pos="992"/>
      </w:tabs>
      <w:ind w:left="119" w:right="119"/>
    </w:pPr>
    <w:rPr>
      <w:sz w:val="20"/>
    </w:rPr>
  </w:style>
  <w:style w:type="paragraph" w:customStyle="1" w:styleId="MarginIcons">
    <w:name w:val="Margin Icons"/>
    <w:basedOn w:val="BodyText"/>
    <w:rsid w:val="00294A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4A25"/>
    <w:rPr>
      <w:rFonts w:ascii="Courier New" w:hAnsi="Courier New"/>
    </w:rPr>
  </w:style>
  <w:style w:type="paragraph" w:customStyle="1" w:styleId="NoteBullet">
    <w:name w:val="Note Bullet"/>
    <w:basedOn w:val="Note"/>
    <w:rsid w:val="00294A25"/>
    <w:pPr>
      <w:tabs>
        <w:tab w:val="clear" w:pos="680"/>
      </w:tabs>
      <w:spacing w:before="60" w:after="60"/>
    </w:pPr>
  </w:style>
  <w:style w:type="paragraph" w:customStyle="1" w:styleId="SubHeading2">
    <w:name w:val="SubHeading2"/>
    <w:basedOn w:val="HeadingBase"/>
    <w:rsid w:val="00294A25"/>
    <w:pPr>
      <w:spacing w:before="240" w:after="60"/>
    </w:pPr>
    <w:rPr>
      <w:sz w:val="20"/>
    </w:rPr>
  </w:style>
  <w:style w:type="paragraph" w:customStyle="1" w:styleId="SubHeading1">
    <w:name w:val="SubHeading1"/>
    <w:basedOn w:val="HeadingBase"/>
    <w:rsid w:val="00294A25"/>
    <w:pPr>
      <w:spacing w:before="240" w:after="60"/>
    </w:pPr>
    <w:rPr>
      <w:color w:val="918585"/>
      <w:sz w:val="22"/>
    </w:rPr>
  </w:style>
  <w:style w:type="paragraph" w:customStyle="1" w:styleId="SideHeading">
    <w:name w:val="Side Heading"/>
    <w:basedOn w:val="HeadingBase"/>
    <w:rsid w:val="00294A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4A25"/>
    <w:pPr>
      <w:numPr>
        <w:numId w:val="12"/>
      </w:numPr>
    </w:pPr>
  </w:style>
  <w:style w:type="paragraph" w:styleId="PlainText">
    <w:name w:val="Plain Text"/>
    <w:basedOn w:val="Normal"/>
    <w:link w:val="PlainTextChar"/>
    <w:rsid w:val="00294A25"/>
    <w:rPr>
      <w:sz w:val="20"/>
    </w:rPr>
  </w:style>
  <w:style w:type="character" w:customStyle="1" w:styleId="PlainTextChar">
    <w:name w:val="Plain Text Char"/>
    <w:basedOn w:val="DefaultParagraphFont"/>
    <w:link w:val="PlainText"/>
    <w:rsid w:val="00294A25"/>
    <w:rPr>
      <w:rFonts w:ascii="Courier New" w:eastAsia="Times New Roman" w:hAnsi="Courier New" w:cs="Times New Roman"/>
      <w:sz w:val="20"/>
      <w:szCs w:val="20"/>
      <w:lang w:eastAsia="en-US"/>
    </w:rPr>
  </w:style>
  <w:style w:type="character" w:customStyle="1" w:styleId="MenuOption">
    <w:name w:val="Menu Option"/>
    <w:basedOn w:val="DefaultParagraphFont"/>
    <w:rsid w:val="00294A25"/>
    <w:rPr>
      <w:b/>
      <w:smallCaps/>
    </w:rPr>
  </w:style>
  <w:style w:type="paragraph" w:customStyle="1" w:styleId="TableListNumber">
    <w:name w:val="Table List Number"/>
    <w:basedOn w:val="ListNumber"/>
    <w:rsid w:val="00294A25"/>
    <w:pPr>
      <w:numPr>
        <w:numId w:val="0"/>
      </w:numPr>
    </w:pPr>
  </w:style>
  <w:style w:type="paragraph" w:styleId="TOC4">
    <w:name w:val="toc 4"/>
    <w:basedOn w:val="TOCBase"/>
    <w:next w:val="Normal"/>
    <w:semiHidden/>
    <w:rsid w:val="00294A25"/>
    <w:pPr>
      <w:tabs>
        <w:tab w:val="right" w:leader="dot" w:pos="9071"/>
      </w:tabs>
      <w:ind w:left="1701"/>
    </w:pPr>
  </w:style>
  <w:style w:type="paragraph" w:customStyle="1" w:styleId="ListAlpha">
    <w:name w:val="List Alpha"/>
    <w:basedOn w:val="List"/>
    <w:rsid w:val="00294A25"/>
    <w:pPr>
      <w:numPr>
        <w:numId w:val="9"/>
      </w:numPr>
    </w:pPr>
  </w:style>
  <w:style w:type="paragraph" w:customStyle="1" w:styleId="ListAlpha2">
    <w:name w:val="List Alpha 2"/>
    <w:basedOn w:val="List2"/>
    <w:rsid w:val="00294A25"/>
    <w:pPr>
      <w:numPr>
        <w:numId w:val="8"/>
      </w:numPr>
    </w:pPr>
  </w:style>
  <w:style w:type="paragraph" w:styleId="List2">
    <w:name w:val="List 2"/>
    <w:basedOn w:val="BodyText"/>
    <w:rsid w:val="00294A25"/>
    <w:pPr>
      <w:tabs>
        <w:tab w:val="left" w:pos="680"/>
      </w:tabs>
      <w:spacing w:before="60" w:after="60"/>
      <w:ind w:left="680" w:hanging="340"/>
    </w:pPr>
  </w:style>
  <w:style w:type="paragraph" w:styleId="List3">
    <w:name w:val="List 3"/>
    <w:basedOn w:val="BodyText"/>
    <w:rsid w:val="00294A25"/>
    <w:pPr>
      <w:tabs>
        <w:tab w:val="left" w:pos="1021"/>
      </w:tabs>
      <w:spacing w:before="60" w:after="60"/>
      <w:ind w:left="1020" w:hanging="340"/>
    </w:pPr>
  </w:style>
  <w:style w:type="paragraph" w:styleId="List4">
    <w:name w:val="List 4"/>
    <w:basedOn w:val="BodyText"/>
    <w:rsid w:val="00294A25"/>
    <w:pPr>
      <w:tabs>
        <w:tab w:val="left" w:pos="1361"/>
      </w:tabs>
      <w:spacing w:before="60" w:after="60"/>
      <w:ind w:left="1361" w:hanging="340"/>
    </w:pPr>
  </w:style>
  <w:style w:type="paragraph" w:styleId="List5">
    <w:name w:val="List 5"/>
    <w:basedOn w:val="BodyText"/>
    <w:rsid w:val="00294A25"/>
    <w:pPr>
      <w:tabs>
        <w:tab w:val="left" w:pos="1701"/>
      </w:tabs>
      <w:spacing w:before="60" w:after="60"/>
      <w:ind w:left="1701" w:hanging="340"/>
    </w:pPr>
  </w:style>
  <w:style w:type="paragraph" w:styleId="ListBullet3">
    <w:name w:val="List Bullet 3"/>
    <w:basedOn w:val="List3"/>
    <w:rsid w:val="00294A25"/>
    <w:pPr>
      <w:numPr>
        <w:numId w:val="15"/>
      </w:numPr>
      <w:tabs>
        <w:tab w:val="clear" w:pos="1021"/>
      </w:tabs>
      <w:ind w:left="1037" w:hanging="357"/>
    </w:pPr>
  </w:style>
  <w:style w:type="paragraph" w:styleId="ListBullet4">
    <w:name w:val="List Bullet 4"/>
    <w:basedOn w:val="List4"/>
    <w:rsid w:val="00294A25"/>
    <w:pPr>
      <w:numPr>
        <w:numId w:val="3"/>
      </w:numPr>
    </w:pPr>
  </w:style>
  <w:style w:type="paragraph" w:styleId="ListBullet5">
    <w:name w:val="List Bullet 5"/>
    <w:basedOn w:val="List5"/>
    <w:rsid w:val="00294A25"/>
    <w:pPr>
      <w:numPr>
        <w:numId w:val="4"/>
      </w:numPr>
    </w:pPr>
  </w:style>
  <w:style w:type="paragraph" w:styleId="ListContinue2">
    <w:name w:val="List Continue 2"/>
    <w:basedOn w:val="List2"/>
    <w:rsid w:val="00294A25"/>
    <w:pPr>
      <w:ind w:firstLine="0"/>
    </w:pPr>
  </w:style>
  <w:style w:type="paragraph" w:styleId="ListContinue3">
    <w:name w:val="List Continue 3"/>
    <w:basedOn w:val="List3"/>
    <w:rsid w:val="00294A25"/>
    <w:pPr>
      <w:ind w:left="1021" w:firstLine="0"/>
    </w:pPr>
  </w:style>
  <w:style w:type="paragraph" w:styleId="ListContinue4">
    <w:name w:val="List Continue 4"/>
    <w:basedOn w:val="List4"/>
    <w:rsid w:val="00294A25"/>
    <w:pPr>
      <w:ind w:firstLine="0"/>
    </w:pPr>
  </w:style>
  <w:style w:type="paragraph" w:styleId="ListContinue5">
    <w:name w:val="List Continue 5"/>
    <w:basedOn w:val="List5"/>
    <w:rsid w:val="00294A25"/>
    <w:pPr>
      <w:ind w:firstLine="0"/>
    </w:pPr>
  </w:style>
  <w:style w:type="paragraph" w:styleId="ListNumber3">
    <w:name w:val="List Number 3"/>
    <w:basedOn w:val="List3"/>
    <w:rsid w:val="00294A25"/>
    <w:pPr>
      <w:numPr>
        <w:numId w:val="5"/>
      </w:numPr>
    </w:pPr>
  </w:style>
  <w:style w:type="paragraph" w:styleId="ListNumber4">
    <w:name w:val="List Number 4"/>
    <w:basedOn w:val="List4"/>
    <w:rsid w:val="00294A25"/>
    <w:pPr>
      <w:numPr>
        <w:numId w:val="6"/>
      </w:numPr>
    </w:pPr>
  </w:style>
  <w:style w:type="paragraph" w:styleId="ListNumber5">
    <w:name w:val="List Number 5"/>
    <w:basedOn w:val="List5"/>
    <w:rsid w:val="00294A25"/>
    <w:pPr>
      <w:numPr>
        <w:numId w:val="7"/>
      </w:numPr>
    </w:pPr>
  </w:style>
  <w:style w:type="paragraph" w:styleId="BlockText">
    <w:name w:val="Block Text"/>
    <w:basedOn w:val="Normal"/>
    <w:rsid w:val="00294A25"/>
    <w:pPr>
      <w:spacing w:after="120"/>
      <w:ind w:left="1440" w:right="1440"/>
    </w:pPr>
  </w:style>
  <w:style w:type="character" w:customStyle="1" w:styleId="Subscript">
    <w:name w:val="Subscript"/>
    <w:basedOn w:val="DefaultParagraphFont"/>
    <w:rsid w:val="00294A25"/>
    <w:rPr>
      <w:sz w:val="16"/>
      <w:vertAlign w:val="subscript"/>
    </w:rPr>
  </w:style>
  <w:style w:type="character" w:customStyle="1" w:styleId="Superscript">
    <w:name w:val="Superscript"/>
    <w:basedOn w:val="DefaultParagraphFont"/>
    <w:rsid w:val="00294A25"/>
    <w:rPr>
      <w:sz w:val="16"/>
      <w:vertAlign w:val="superscript"/>
    </w:rPr>
  </w:style>
  <w:style w:type="character" w:customStyle="1" w:styleId="Symbols">
    <w:name w:val="Symbols"/>
    <w:basedOn w:val="DefaultParagraphFont"/>
    <w:rsid w:val="00294A25"/>
    <w:rPr>
      <w:rFonts w:ascii="Symbol" w:hAnsi="Symbol"/>
    </w:rPr>
  </w:style>
  <w:style w:type="character" w:customStyle="1" w:styleId="MenuOptions">
    <w:name w:val="Menu Options"/>
    <w:basedOn w:val="DefaultParagraphFont"/>
    <w:rsid w:val="00294A25"/>
    <w:rPr>
      <w:rFonts w:ascii="Arial Narrow" w:hAnsi="Arial Narrow"/>
      <w:smallCaps/>
    </w:rPr>
  </w:style>
  <w:style w:type="character" w:customStyle="1" w:styleId="Buttons">
    <w:name w:val="Buttons"/>
    <w:basedOn w:val="DefaultParagraphFont"/>
    <w:rsid w:val="00294A25"/>
    <w:rPr>
      <w:b/>
    </w:rPr>
  </w:style>
  <w:style w:type="character" w:customStyle="1" w:styleId="Underlined">
    <w:name w:val="Underlined"/>
    <w:basedOn w:val="DefaultParagraphFont"/>
    <w:rsid w:val="00294A25"/>
    <w:rPr>
      <w:u w:val="single"/>
    </w:rPr>
  </w:style>
  <w:style w:type="paragraph" w:customStyle="1" w:styleId="TableBodyTextRight">
    <w:name w:val="Table Body Text Right"/>
    <w:basedOn w:val="TableBodyText"/>
    <w:rsid w:val="00294A25"/>
    <w:pPr>
      <w:widowControl w:val="0"/>
      <w:autoSpaceDE w:val="0"/>
      <w:autoSpaceDN w:val="0"/>
      <w:adjustRightInd w:val="0"/>
      <w:jc w:val="right"/>
    </w:pPr>
    <w:rPr>
      <w:rFonts w:cs="Arial"/>
      <w:szCs w:val="18"/>
    </w:rPr>
  </w:style>
  <w:style w:type="paragraph" w:customStyle="1" w:styleId="CopyrightText">
    <w:name w:val="Copyright Text"/>
    <w:basedOn w:val="BodyText"/>
    <w:rsid w:val="00294A25"/>
    <w:rPr>
      <w:sz w:val="18"/>
    </w:rPr>
  </w:style>
  <w:style w:type="paragraph" w:customStyle="1" w:styleId="BodySmallRight">
    <w:name w:val="Body Small Right"/>
    <w:basedOn w:val="BodyTextRight"/>
    <w:rsid w:val="00294A25"/>
    <w:rPr>
      <w:sz w:val="18"/>
      <w:szCs w:val="18"/>
    </w:rPr>
  </w:style>
  <w:style w:type="paragraph" w:customStyle="1" w:styleId="MarginEdition">
    <w:name w:val="Margin Edition"/>
    <w:basedOn w:val="MarginNote"/>
    <w:rsid w:val="00294A25"/>
    <w:pPr>
      <w:spacing w:before="0" w:after="0"/>
    </w:pPr>
    <w:rPr>
      <w:rFonts w:ascii="Times New Roman" w:hAnsi="Times New Roman"/>
      <w:color w:val="999999"/>
    </w:rPr>
  </w:style>
  <w:style w:type="paragraph" w:customStyle="1" w:styleId="Spacer">
    <w:name w:val="Spacer"/>
    <w:basedOn w:val="Normal"/>
    <w:rsid w:val="00294A25"/>
    <w:rPr>
      <w:sz w:val="2"/>
      <w:szCs w:val="2"/>
    </w:rPr>
  </w:style>
  <w:style w:type="character" w:customStyle="1" w:styleId="Small">
    <w:name w:val="Small"/>
    <w:basedOn w:val="DefaultParagraphFont"/>
    <w:rsid w:val="00294A25"/>
    <w:rPr>
      <w:sz w:val="16"/>
    </w:rPr>
  </w:style>
  <w:style w:type="paragraph" w:customStyle="1" w:styleId="WideTable">
    <w:name w:val="Wide Table"/>
    <w:basedOn w:val="Normal"/>
    <w:rsid w:val="00294A25"/>
    <w:pPr>
      <w:ind w:left="-1418"/>
    </w:pPr>
    <w:rPr>
      <w:sz w:val="2"/>
      <w:szCs w:val="2"/>
    </w:rPr>
  </w:style>
  <w:style w:type="character" w:styleId="PageNumber">
    <w:name w:val="page number"/>
    <w:basedOn w:val="DefaultParagraphFont"/>
    <w:rsid w:val="00294A25"/>
  </w:style>
  <w:style w:type="paragraph" w:styleId="Quote">
    <w:name w:val="Quote"/>
    <w:basedOn w:val="Heading1"/>
    <w:link w:val="QuoteChar"/>
    <w:qFormat/>
    <w:rsid w:val="00294A25"/>
    <w:rPr>
      <w:b w:val="0"/>
      <w:sz w:val="72"/>
      <w:szCs w:val="72"/>
      <w:lang w:val="en-NZ"/>
    </w:rPr>
  </w:style>
  <w:style w:type="character" w:customStyle="1" w:styleId="QuoteChar">
    <w:name w:val="Quote Char"/>
    <w:basedOn w:val="DefaultParagraphFont"/>
    <w:link w:val="Quote"/>
    <w:rsid w:val="00294A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4A25"/>
    <w:pPr>
      <w:pageBreakBefore/>
    </w:pPr>
  </w:style>
  <w:style w:type="paragraph" w:customStyle="1" w:styleId="Border">
    <w:name w:val="Border"/>
    <w:basedOn w:val="Normal"/>
    <w:qFormat/>
    <w:rsid w:val="00294A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4A25"/>
    <w:rPr>
      <w:b/>
      <w:bCs/>
      <w:i/>
      <w:iCs/>
      <w:color w:val="auto"/>
    </w:rPr>
  </w:style>
  <w:style w:type="paragraph" w:styleId="IntenseQuote">
    <w:name w:val="Intense Quote"/>
    <w:basedOn w:val="Normal"/>
    <w:next w:val="Normal"/>
    <w:link w:val="IntenseQuoteChar"/>
    <w:uiPriority w:val="30"/>
    <w:qFormat/>
    <w:rsid w:val="00294A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4A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4A25"/>
    <w:rPr>
      <w:smallCaps/>
      <w:color w:val="auto"/>
      <w:u w:val="single"/>
    </w:rPr>
  </w:style>
  <w:style w:type="character" w:styleId="IntenseReference">
    <w:name w:val="Intense Reference"/>
    <w:basedOn w:val="DefaultParagraphFont"/>
    <w:uiPriority w:val="32"/>
    <w:qFormat/>
    <w:rsid w:val="00294A25"/>
    <w:rPr>
      <w:b/>
      <w:bCs/>
      <w:smallCaps/>
      <w:color w:val="auto"/>
      <w:spacing w:val="5"/>
      <w:u w:val="single"/>
    </w:rPr>
  </w:style>
  <w:style w:type="paragraph" w:customStyle="1" w:styleId="2ColumnHeading">
    <w:name w:val="2Column Heading"/>
    <w:basedOn w:val="BodyText"/>
    <w:qFormat/>
    <w:rsid w:val="00294A25"/>
    <w:pPr>
      <w:spacing w:after="60"/>
      <w:ind w:left="-2268"/>
    </w:pPr>
    <w:rPr>
      <w:b/>
    </w:rPr>
  </w:style>
  <w:style w:type="paragraph" w:customStyle="1" w:styleId="Heading1TOC">
    <w:name w:val="Heading1 TOC"/>
    <w:basedOn w:val="Normal"/>
    <w:qFormat/>
    <w:rsid w:val="00294A25"/>
    <w:pPr>
      <w:spacing w:before="240" w:after="120"/>
    </w:pPr>
    <w:rPr>
      <w:rFonts w:ascii="Times New Roman" w:hAnsi="Times New Roman"/>
      <w:b/>
      <w:sz w:val="32"/>
    </w:rPr>
  </w:style>
  <w:style w:type="paragraph" w:customStyle="1" w:styleId="Heading2TOC">
    <w:name w:val="Heading2 TOC"/>
    <w:basedOn w:val="Normal"/>
    <w:qFormat/>
    <w:rsid w:val="00294A25"/>
    <w:pPr>
      <w:spacing w:before="240" w:after="60"/>
    </w:pPr>
    <w:rPr>
      <w:rFonts w:ascii="Times New Roman" w:hAnsi="Times New Roman"/>
      <w:b/>
      <w:sz w:val="28"/>
    </w:rPr>
  </w:style>
  <w:style w:type="character" w:customStyle="1" w:styleId="Underline">
    <w:name w:val="Underline"/>
    <w:basedOn w:val="DefaultParagraphFont"/>
    <w:qFormat/>
    <w:rsid w:val="00294A25"/>
    <w:rPr>
      <w:u w:val="single"/>
    </w:rPr>
  </w:style>
  <w:style w:type="paragraph" w:styleId="BalloonText">
    <w:name w:val="Balloon Text"/>
    <w:basedOn w:val="Normal"/>
    <w:link w:val="BalloonTextChar"/>
    <w:rsid w:val="00294A25"/>
    <w:rPr>
      <w:rFonts w:ascii="Tahoma" w:hAnsi="Tahoma" w:cs="Tahoma"/>
      <w:sz w:val="16"/>
      <w:szCs w:val="16"/>
    </w:rPr>
  </w:style>
  <w:style w:type="character" w:customStyle="1" w:styleId="BalloonTextChar">
    <w:name w:val="Balloon Text Char"/>
    <w:basedOn w:val="DefaultParagraphFont"/>
    <w:link w:val="BalloonText"/>
    <w:rsid w:val="00294A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4A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4A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4A25"/>
    <w:rPr>
      <w:b/>
      <w:color w:val="660033"/>
      <w:spacing w:val="0"/>
    </w:rPr>
  </w:style>
  <w:style w:type="paragraph" w:customStyle="1" w:styleId="Nameditemlist">
    <w:name w:val="Named item list"/>
    <w:basedOn w:val="BodyText"/>
    <w:qFormat/>
    <w:rsid w:val="00294A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1413</Words>
  <Characters>8853</Characters>
  <Application>Microsoft Office Word</Application>
  <DocSecurity>0</DocSecurity>
  <Lines>350</Lines>
  <Paragraphs>163</Paragraphs>
  <ScaleCrop>false</ScaleCrop>
  <Company>Author-it Software Corporation Ltd.</Company>
  <LinksUpToDate>false</LinksUpToDate>
  <CharactersWithSpaces>10180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SIRPPKS012A Provide information, products and services on blood pressure</dc:title>
  <dc:subject>Approved</dc:subject>
  <dc:creator>Service Skills Australia</dc:creator>
  <cp:keywords>Revision Number: 1</cp:keywords>
  <dc:description>Copyright © 1996-2007 Author-it Software Corporation Ltd., all rights reserved.</dc:description>
  <cp:lastModifiedBy>TPCMS</cp:lastModifiedBy>
  <cp:revision>3</cp:revision>
  <dcterms:created xsi:type="dcterms:W3CDTF">2012-10-11T18:30:00Z</dcterms:created>
  <dcterms:modified xsi:type="dcterms:W3CDTF">2012-10-11T18:30:00Z</dcterms:modified>
</cp:coreProperties>
</file>