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270" w:rsidP="00C32270">
      <w:pPr>
        <w:pStyle w:val="Title"/>
      </w:pPr>
      <w:r>
        <w:fldChar w:fldCharType="begin"/>
      </w:r>
      <w:r>
        <w:instrText xml:space="preserve"> TITLE   \* MERGEFORMAT </w:instrText>
      </w:r>
      <w:r>
        <w:fldChar w:fldCharType="separate"/>
      </w:r>
      <w:r>
        <w:t>SIRPDIS004A Assist in dispensary stock control</w:t>
      </w:r>
      <w:r>
        <w:fldChar w:fldCharType="end"/>
      </w:r>
    </w:p>
    <w:p w:rsidR="00C32270" w:rsidP="00C32270">
      <w:pPr>
        <w:pStyle w:val="Version"/>
        <w:sectPr w:rsidSect="00B24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4E09" w:rsidP="00B24E09">
      <w:pPr>
        <w:pStyle w:val="SuperHeading"/>
      </w:pPr>
      <w:r w:rsidRPr="00B24E09">
        <w:t>SIRPDIS004A Assist in dispensary stock control</w:t>
      </w:r>
    </w:p>
    <w:p w:rsidR="00000000" w:rsidRPr="00B24E09" w:rsidP="00B24E09">
      <w:pPr>
        <w:pStyle w:val="SuperHeading"/>
      </w:pPr>
    </w:p>
    <w:p w:rsidR="00000000" w:rsidRPr="00B24E09" w:rsidP="00B24E09">
      <w:pPr>
        <w:pStyle w:val="Heading1"/>
      </w:pPr>
      <w:bookmarkStart w:id="1" w:name="O_137343"/>
      <w:bookmarkEnd w:id="1"/>
      <w:r w:rsidRPr="00B24E09">
        <w:t>Modification History</w:t>
      </w:r>
    </w:p>
    <w:p w:rsidR="00000000" w:rsidRPr="00B24E09" w:rsidP="00B24E09">
      <w:pPr>
        <w:pStyle w:val="BodyText"/>
      </w:pPr>
      <w:r w:rsidRPr="00B24E09">
        <w:t>Not applicable.</w:t>
      </w:r>
    </w:p>
    <w:p w:rsidR="00000000" w:rsidRPr="00B24E09" w:rsidP="00B24E09">
      <w:pPr>
        <w:pStyle w:val="AllowPageBreak"/>
      </w:pPr>
    </w:p>
    <w:p w:rsidR="00000000" w:rsidRPr="00B24E09" w:rsidP="00B24E09">
      <w:pPr>
        <w:pStyle w:val="Heading1"/>
      </w:pPr>
      <w:bookmarkStart w:id="2" w:name="O_137344"/>
      <w:bookmarkEnd w:id="2"/>
      <w:r w:rsidRPr="00B24E09">
        <w:t>Unit Descriptor</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This unit covers skills and knowledge required to maintain a dispensary stock control system.</w:t>
            </w:r>
          </w:p>
        </w:tc>
      </w:tr>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3" w:name="O_137345"/>
      <w:bookmarkEnd w:id="3"/>
      <w:r w:rsidRPr="00B24E09">
        <w:t>Application of the Unit</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This unit applies to community pharmacy employees working in dispensary stock control. Work is carried out under direction of a pharmacist.</w:t>
            </w:r>
          </w:p>
        </w:tc>
      </w:tr>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4" w:name="O_137346"/>
      <w:bookmarkEnd w:id="4"/>
      <w:r w:rsidRPr="00B24E09">
        <w:t>Licensing/Regulatory Informati</w:t>
      </w:r>
      <w:r w:rsidRPr="00B24E09">
        <w:t>on</w:t>
      </w:r>
    </w:p>
    <w:p w:rsidR="00000000" w:rsidRPr="00B24E09" w:rsidP="00B24E09">
      <w:pPr>
        <w:pStyle w:val="BodyText"/>
      </w:pPr>
      <w:r w:rsidRPr="00B24E09">
        <w:t>Not applicable.</w:t>
      </w:r>
    </w:p>
    <w:p w:rsidR="00000000" w:rsidRPr="00B24E09" w:rsidP="00B24E09">
      <w:pPr>
        <w:pStyle w:val="AllowPageBreak"/>
      </w:pPr>
    </w:p>
    <w:p w:rsidR="00000000" w:rsidRPr="00B24E09" w:rsidP="00B24E09">
      <w:pPr>
        <w:pStyle w:val="Heading1"/>
      </w:pPr>
      <w:bookmarkStart w:id="5" w:name="O_137347"/>
      <w:bookmarkEnd w:id="5"/>
      <w:r w:rsidRPr="00B24E09">
        <w:t>Pre-Requisites</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SIRPPKS001A Support the sale of pharmacy and pharmacist-only medicines</w:t>
            </w:r>
          </w:p>
          <w:p w:rsidR="00000000" w:rsidP="00B24E09">
            <w:pPr>
              <w:pStyle w:val="BodyText"/>
              <w:rPr>
                <w:lang w:val="en-NZ"/>
              </w:rPr>
            </w:pPr>
            <w:r w:rsidRPr="00B24E09">
              <w:t>SIRPDIS003A Assist in dispensary operations</w:t>
            </w:r>
          </w:p>
        </w:tc>
      </w:tr>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6" w:name="O_137348"/>
      <w:bookmarkEnd w:id="6"/>
      <w:r w:rsidRPr="00B24E09">
        <w:t>Employability Skills Information</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The required outcomes described in this unit contain applicable facets of employability skills. The Employability Skills Summary of the qualification in which this unit is packaged will assist in identifying employability skills requir</w:t>
            </w:r>
            <w:r w:rsidRPr="00B24E09">
              <w:t>ements.</w:t>
            </w:r>
          </w:p>
        </w:tc>
      </w:tr>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7" w:name="O_137349"/>
      <w:bookmarkEnd w:id="7"/>
      <w:r w:rsidRPr="00B24E09">
        <w:t>Elements and Performance Criteria Pre-Content</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 xml:space="preserve">Performance criteria describe the required performance needed to demonstrate achievement of the element. Where </w:t>
            </w:r>
            <w:r w:rsidRPr="00B24E09">
              <w:rPr>
                <w:rStyle w:val="BoldandItalics"/>
              </w:rPr>
              <w:t>bold italicised</w:t>
            </w:r>
            <w:r w:rsidRPr="00B24E09">
              <w:t xml:space="preserve"> text is used, further information is detailed in the required skills and knowledge and/or the range statement. Assessment of performance is to be consistent with the evidence guide.</w:t>
            </w: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8" w:name="O_137350"/>
      <w:bookmarkEnd w:id="8"/>
      <w:r w:rsidRPr="00B24E0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3227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24E09" w:rsidP="00B24E09">
            <w:pPr>
              <w:pStyle w:val="List"/>
            </w:pPr>
            <w:r w:rsidRPr="00B24E09">
              <w:rPr>
                <w:rStyle w:val="SpecialBold"/>
              </w:rPr>
              <w:t>ELEME</w:t>
            </w:r>
            <w:r w:rsidRPr="00B24E09">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rPr>
                <w:rStyle w:val="SpecialBold"/>
              </w:rPr>
              <w:t>PERFORMANCE CRITERIA</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1</w:t>
            </w:r>
          </w:p>
        </w:tc>
        <w:tc>
          <w:tcPr>
            <w:tcW w:w="2410" w:type="dxa"/>
            <w:vMerge w:val="restart"/>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Source and requisition dispensary stock.</w:t>
            </w: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1.1</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 xml:space="preserve">Identify </w:t>
            </w:r>
            <w:r w:rsidRPr="00B24E09">
              <w:rPr>
                <w:rStyle w:val="BoldandItalics"/>
              </w:rPr>
              <w:t>dispensary stock</w:t>
            </w:r>
            <w:r w:rsidRPr="00B24E09">
              <w:t xml:space="preserve"> requirements. </w:t>
            </w:r>
          </w:p>
        </w:tc>
      </w:tr>
      <w:tr w:rsidTr="00C322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1.2</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Obtain information on stock availability, cost and delivery capacity.</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1.3</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Seek approval for stock orders to meet stock maintenance requirements.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1.4</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Place orders for dispensary items.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w:t>
            </w:r>
          </w:p>
        </w:tc>
        <w:tc>
          <w:tcPr>
            <w:tcW w:w="2410"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Receive dispensary stock.</w:t>
            </w: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2.1</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Observe OHS requirements when handling and storing dispensary stock.</w:t>
            </w:r>
          </w:p>
        </w:tc>
      </w:tr>
      <w:tr w:rsidTr="00C322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2.2</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Inspect stock quantities and quality against order.</w:t>
            </w:r>
          </w:p>
        </w:tc>
      </w:tr>
      <w:tr w:rsidTr="00C322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2.3</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Identify and report order discrepancies or unacceptable quality.</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2.4</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Record dispensary stock data.</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2.5</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Label or ticket dispensary stock as required.</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2.6</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Alert a pharmacist of delivery of controlled drugs.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2.7</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Maintain stock control documentation.</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3</w:t>
            </w:r>
          </w:p>
        </w:tc>
        <w:tc>
          <w:tcPr>
            <w:tcW w:w="2410" w:type="dxa"/>
            <w:vMerge w:val="restart"/>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Store dispensary stock.</w:t>
            </w: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3.1</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Identify and follow timely storage and handling requirements of dispensary products.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3.2</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Identify and follow dispensary product layout when placing stock on shelves or storage locations.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3.3</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 xml:space="preserve">Monitor and maintain </w:t>
            </w:r>
            <w:r w:rsidRPr="00B24E09">
              <w:rPr>
                <w:rStyle w:val="BoldandItalics"/>
              </w:rPr>
              <w:t>storage conditions</w:t>
            </w:r>
            <w:r w:rsidRPr="00B24E09">
              <w:t xml:space="preserve"> to maintain product integrity and meet legal requirements.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3.4</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Apply product security procedures.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4</w:t>
            </w:r>
          </w:p>
        </w:tc>
        <w:tc>
          <w:tcPr>
            <w:tcW w:w="2410"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Control dispensary stock levels.</w:t>
            </w: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4.1</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Identify and confirm working stock levels with a pharmacist.</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4.2</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 xml:space="preserve">Implement </w:t>
            </w:r>
            <w:r w:rsidRPr="00B24E09">
              <w:rPr>
                <w:rStyle w:val="BoldandItalics"/>
              </w:rPr>
              <w:t>dispensary stock control procedures</w:t>
            </w:r>
            <w:r w:rsidRPr="00B24E09">
              <w:t>.</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4.3</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Implement stocktaking procedures.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4.4</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Investigate, resolve and report on stock discrepancies.</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w:t>
            </w:r>
          </w:p>
        </w:tc>
        <w:tc>
          <w:tcPr>
            <w:tcW w:w="2410" w:type="dxa"/>
            <w:vMerge w:val="restart"/>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Collect and dispose of dispensary stock waste.</w:t>
            </w: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5.1</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Label and report expired, damaged or returned stock to a pharmacist.</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5.2</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 xml:space="preserve">Sort waste and reject dispensary products according to </w:t>
            </w:r>
            <w:r w:rsidRPr="00B24E09">
              <w:rPr>
                <w:rStyle w:val="BoldandItalics"/>
              </w:rPr>
              <w:t>disposal</w:t>
            </w:r>
            <w:r w:rsidRPr="00B24E09">
              <w:t xml:space="preserve"> procedures. </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5.3</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 xml:space="preserve">Handle and dispose of dispensary stock and waste according to </w:t>
            </w:r>
            <w:r w:rsidRPr="00B24E09">
              <w:rPr>
                <w:rStyle w:val="BoldandItalics"/>
              </w:rPr>
              <w:t>disposal procedures</w:t>
            </w:r>
            <w:r w:rsidRPr="00B24E09">
              <w:t>.</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5.4</w:t>
            </w:r>
          </w:p>
        </w:tc>
        <w:tc>
          <w:tcPr>
            <w:tcW w:w="577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Maintain customer privacy and confidentiality when disposing of dispensary information.</w:t>
            </w:r>
          </w:p>
        </w:tc>
      </w:tr>
      <w:tr w:rsidTr="00C322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24E09">
            <w:pPr>
              <w:pStyle w:val="List"/>
              <w:rPr>
                <w:lang w:val="en-NZ"/>
              </w:rPr>
            </w:pPr>
            <w:r w:rsidRPr="00B24E09">
              <w:t>5.5</w:t>
            </w:r>
          </w:p>
        </w:tc>
        <w:tc>
          <w:tcPr>
            <w:tcW w:w="5777" w:type="dxa"/>
            <w:tcBorders>
              <w:top w:val="nil"/>
              <w:left w:val="nil"/>
              <w:bottom w:val="nil"/>
              <w:right w:val="nil"/>
            </w:tcBorders>
            <w:tcMar>
              <w:top w:w="0" w:type="dxa"/>
              <w:left w:w="62" w:type="dxa"/>
              <w:bottom w:w="0" w:type="dxa"/>
              <w:right w:w="62" w:type="dxa"/>
            </w:tcMar>
          </w:tcPr>
          <w:p w:rsidR="00000000" w:rsidRPr="00B24E09" w:rsidP="00B24E09">
            <w:pPr>
              <w:pStyle w:val="List"/>
            </w:pPr>
            <w:r w:rsidRPr="00B24E09">
              <w:t>Update dispensary stock records following disposal.</w:t>
            </w: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9" w:name="O_137351"/>
      <w:bookmarkEnd w:id="9"/>
      <w:r w:rsidRPr="00B24E09">
        <w:t>Required Skills and Knowledge</w:t>
      </w:r>
    </w:p>
    <w:tbl>
      <w:tblPr>
        <w:tblW w:w="0" w:type="auto"/>
        <w:tblLayout w:type="fixed"/>
        <w:tblCellMar>
          <w:left w:w="62" w:type="dxa"/>
          <w:right w:w="62" w:type="dxa"/>
        </w:tblCellMar>
        <w:tblLook w:val="0000"/>
      </w:tblPr>
      <w:tblGrid>
        <w:gridCol w:w="9180"/>
      </w:tblGrid>
      <w:tr w:rsidTr="00C3227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REQUIRED SKILLS AND KNOWLEDGE</w:t>
            </w:r>
          </w:p>
        </w:tc>
      </w:tr>
      <w:tr w:rsidTr="00C322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This section describes the essential skills and knowledge and their level, required for this unit.</w:t>
            </w:r>
          </w:p>
        </w:tc>
      </w:tr>
      <w:tr w:rsidTr="00C322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The following skills must be assessed as part of this unit:</w:t>
            </w:r>
          </w:p>
          <w:p w:rsidR="00000000" w:rsidRPr="00B24E09" w:rsidP="00B24E09">
            <w:pPr>
              <w:pStyle w:val="ListBullet"/>
            </w:pPr>
            <w:r w:rsidRPr="00B24E09">
              <w:t xml:space="preserve">interpersonal communication skills to: </w:t>
            </w:r>
          </w:p>
          <w:p w:rsidR="00000000" w:rsidRPr="00B24E09" w:rsidP="00B24E09">
            <w:pPr>
              <w:pStyle w:val="ListBullet2"/>
            </w:pPr>
            <w:r w:rsidRPr="00B24E09">
              <w:t>seek approval for stock orders and confirm working stock levels</w:t>
            </w:r>
          </w:p>
          <w:p w:rsidR="00000000" w:rsidRPr="00B24E09" w:rsidP="00B24E09">
            <w:pPr>
              <w:pStyle w:val="ListBullet2"/>
            </w:pPr>
            <w:r w:rsidRPr="00B24E09">
              <w:t>alert pharmacist to delivery of controlled drugs</w:t>
            </w:r>
          </w:p>
          <w:p w:rsidR="00000000" w:rsidRPr="00B24E09" w:rsidP="00B24E09">
            <w:pPr>
              <w:pStyle w:val="ListBullet2"/>
            </w:pPr>
            <w:r w:rsidRPr="00B24E09">
              <w:t>report discrepancies, unacceptable quality and expired, damaged and returned stock through clear and d</w:t>
            </w:r>
            <w:r w:rsidRPr="00B24E09">
              <w:t>irect communication</w:t>
            </w:r>
          </w:p>
          <w:p w:rsidR="00000000" w:rsidRPr="00B24E09" w:rsidP="00B24E09">
            <w:pPr>
              <w:pStyle w:val="ListBullet2"/>
            </w:pPr>
            <w:r w:rsidRPr="00B24E09">
              <w:t>ask questions to identify and confirm requirements</w:t>
            </w:r>
          </w:p>
          <w:p w:rsidR="00000000" w:rsidRPr="00B24E09" w:rsidP="00B24E09">
            <w:pPr>
              <w:pStyle w:val="ListBullet2"/>
            </w:pPr>
            <w:r w:rsidRPr="00B24E09">
              <w:t>use language and concepts appropriate to cultural differences</w:t>
            </w:r>
          </w:p>
          <w:p w:rsidR="00000000" w:rsidRPr="00B24E09" w:rsidP="00B24E09">
            <w:pPr>
              <w:pStyle w:val="ListBullet2"/>
            </w:pPr>
            <w:r w:rsidRPr="00B24E09">
              <w:t>use and interpret non-verbal communication</w:t>
            </w:r>
          </w:p>
          <w:p w:rsidR="00000000" w:rsidRPr="00B24E09" w:rsidP="00B24E09">
            <w:pPr>
              <w:pStyle w:val="ListBullet"/>
            </w:pPr>
            <w:r w:rsidRPr="00B24E09">
              <w:t>app</w:t>
            </w:r>
            <w:r w:rsidRPr="00B24E09">
              <w:t>ly literacy skills to read and interpret requisition and delivery documentation</w:t>
            </w:r>
          </w:p>
          <w:p w:rsidR="00000000" w:rsidRPr="00B24E09" w:rsidP="00B24E09">
            <w:pPr>
              <w:pStyle w:val="ListBullet"/>
            </w:pPr>
            <w:r w:rsidRPr="00B24E09">
              <w:t>apply numeracy skills to support stock taking and reconciliation activities</w:t>
            </w:r>
          </w:p>
          <w:p w:rsidR="00000000" w:rsidRPr="00B24E09" w:rsidP="00B24E09">
            <w:pPr>
              <w:pStyle w:val="ListBullet"/>
            </w:pPr>
            <w:r w:rsidRPr="00B24E09">
              <w:t>place orders to maintain required levels</w:t>
            </w:r>
          </w:p>
          <w:p w:rsidR="00000000" w:rsidRPr="00B24E09" w:rsidP="00B24E09">
            <w:pPr>
              <w:pStyle w:val="ListBullet"/>
            </w:pPr>
            <w:r w:rsidRPr="00B24E09">
              <w:t>receive and store stock in a timely manner</w:t>
            </w:r>
          </w:p>
          <w:p w:rsidR="00000000" w:rsidRPr="00B24E09" w:rsidP="00B24E09">
            <w:pPr>
              <w:pStyle w:val="ListBullet"/>
            </w:pPr>
            <w:r w:rsidRPr="00B24E09">
              <w:t>conduct stocktak</w:t>
            </w:r>
            <w:r w:rsidRPr="00B24E09">
              <w:t>es</w:t>
            </w:r>
          </w:p>
          <w:p w:rsidR="00000000" w:rsidRPr="00B24E09" w:rsidP="00B24E09">
            <w:pPr>
              <w:pStyle w:val="ListBullet"/>
            </w:pPr>
            <w:r w:rsidRPr="00B24E09">
              <w:t>maintain storage areas to meet good housekeeping requirements</w:t>
            </w:r>
          </w:p>
          <w:p w:rsidR="00000000" w:rsidP="00B24E09">
            <w:pPr>
              <w:pStyle w:val="ListBullet"/>
              <w:rPr>
                <w:lang w:val="en-NZ"/>
              </w:rPr>
            </w:pPr>
            <w:r w:rsidRPr="00B24E09">
              <w:t>plan and organise work to meet dispensary stock control requirements.</w:t>
            </w:r>
          </w:p>
        </w:tc>
      </w:tr>
      <w:tr w:rsidTr="00C322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The following knowledge must be assessed as part of this unit:</w:t>
            </w:r>
          </w:p>
          <w:p w:rsidR="00000000" w:rsidRPr="00B24E09" w:rsidP="00B24E09">
            <w:pPr>
              <w:pStyle w:val="ListBullet"/>
            </w:pPr>
            <w:r w:rsidRPr="00B24E09">
              <w:t>pharmacy policies, protocols and procedures relating to dispensary stock control, including:</w:t>
            </w:r>
          </w:p>
          <w:p w:rsidR="00000000" w:rsidRPr="00B24E09" w:rsidP="00B24E09">
            <w:pPr>
              <w:pStyle w:val="ListBullet2"/>
            </w:pPr>
            <w:r w:rsidRPr="00B24E09">
              <w:t>dispensary access procedures</w:t>
            </w:r>
          </w:p>
          <w:p w:rsidR="00000000" w:rsidRPr="00B24E09" w:rsidP="00B24E09">
            <w:pPr>
              <w:pStyle w:val="ListBullet2"/>
            </w:pPr>
            <w:r w:rsidRPr="00B24E09">
              <w:t>ordering and receiving dispensary stock</w:t>
            </w:r>
          </w:p>
          <w:p w:rsidR="00000000" w:rsidRPr="00B24E09" w:rsidP="00B24E09">
            <w:pPr>
              <w:pStyle w:val="ListBullet2"/>
            </w:pPr>
            <w:r w:rsidRPr="00B24E09">
              <w:t>performing a dispensary stocktake</w:t>
            </w:r>
          </w:p>
          <w:p w:rsidR="00000000" w:rsidRPr="00B24E09" w:rsidP="00B24E09">
            <w:pPr>
              <w:pStyle w:val="ListBullet2"/>
            </w:pPr>
            <w:r w:rsidRPr="00B24E09">
              <w:t>product return and recall procedures</w:t>
            </w:r>
          </w:p>
          <w:p w:rsidR="00000000" w:rsidRPr="00B24E09" w:rsidP="00B24E09">
            <w:pPr>
              <w:pStyle w:val="ListBullet2"/>
            </w:pPr>
            <w:r w:rsidRPr="00B24E09">
              <w:t>maintaining security of dispensary stock</w:t>
            </w:r>
          </w:p>
          <w:p w:rsidR="00000000" w:rsidRPr="00B24E09" w:rsidP="00B24E09">
            <w:pPr>
              <w:pStyle w:val="ListBullet2"/>
            </w:pPr>
            <w:r w:rsidRPr="00B24E09">
              <w:t>waste handling, sorting and disposal</w:t>
            </w:r>
          </w:p>
          <w:p w:rsidR="00000000" w:rsidRPr="00B24E09" w:rsidP="00B24E09">
            <w:pPr>
              <w:pStyle w:val="ListBullet"/>
            </w:pPr>
            <w:r w:rsidRPr="00B24E09">
              <w:t>dispensary layout and storage locations for dispensary items, including requirements for storing scheduled medicines</w:t>
            </w:r>
          </w:p>
          <w:p w:rsidR="00000000" w:rsidRPr="00B24E09" w:rsidP="00B24E09">
            <w:pPr>
              <w:pStyle w:val="ListBullet"/>
            </w:pPr>
            <w:r w:rsidRPr="00B24E09">
              <w:t>dispensary databases and information systems to support mana</w:t>
            </w:r>
            <w:r w:rsidRPr="00B24E09">
              <w:t>gement of supplier information and goods requisition</w:t>
            </w:r>
          </w:p>
          <w:p w:rsidR="00000000" w:rsidRPr="00B24E09" w:rsidP="00B24E09">
            <w:pPr>
              <w:pStyle w:val="ListBullet"/>
            </w:pPr>
            <w:r w:rsidRPr="00B24E09">
              <w:t>dispensary housekeeping checklist and responsibilities</w:t>
            </w:r>
          </w:p>
          <w:p w:rsidR="00000000" w:rsidRPr="00B24E09" w:rsidP="00B24E09">
            <w:pPr>
              <w:pStyle w:val="ListBullet"/>
            </w:pPr>
            <w:r w:rsidRPr="00B24E09">
              <w:t>OHS and environmental management issues relating to the handling and disposal of dispensary items</w:t>
            </w:r>
          </w:p>
          <w:p w:rsidR="00000000" w:rsidRPr="00B24E09" w:rsidP="00B24E09">
            <w:pPr>
              <w:pStyle w:val="ListBullet"/>
            </w:pPr>
            <w:r w:rsidRPr="00B24E09">
              <w:t>role boundaries and responsibilities for maintaini</w:t>
            </w:r>
            <w:r w:rsidRPr="00B24E09">
              <w:t>ng and controlling dispensary stock</w:t>
            </w:r>
          </w:p>
          <w:p w:rsidR="00000000" w:rsidRPr="00B24E09" w:rsidP="00B24E09">
            <w:pPr>
              <w:pStyle w:val="ListBullet"/>
            </w:pPr>
            <w:r w:rsidRPr="00B24E09">
              <w:t>communication methods and systems to operate as part of a team and provide relevant information to a pharmacist and other pharmacy staff as required</w:t>
            </w:r>
          </w:p>
          <w:p w:rsidR="00000000" w:rsidRPr="00B24E09" w:rsidP="00B24E09">
            <w:pPr>
              <w:pStyle w:val="ListBullet"/>
            </w:pPr>
            <w:r w:rsidRPr="00B24E09">
              <w:t>customer entitlements to privacy and confidentiality.</w:t>
            </w:r>
          </w:p>
        </w:tc>
      </w:tr>
    </w:tbl>
    <w:p w:rsidR="00C32270" w:rsidP="00B24E09">
      <w:pPr>
        <w:pStyle w:val="BodyText"/>
      </w:pPr>
    </w:p>
    <w:p w:rsidR="00C32270" w:rsidP="00B24E09">
      <w:pPr>
        <w:pStyle w:val="BodyText"/>
      </w:pPr>
    </w:p>
    <w:p w:rsidR="00000000" w:rsidRPr="00B24E09" w:rsidP="00B24E09">
      <w:pPr>
        <w:pStyle w:val="Heading1"/>
      </w:pPr>
      <w:bookmarkStart w:id="10" w:name="O_137352"/>
      <w:bookmarkEnd w:id="10"/>
      <w:r w:rsidRPr="00B24E09">
        <w:t>Evidence Guide</w:t>
      </w:r>
    </w:p>
    <w:tbl>
      <w:tblPr>
        <w:tblW w:w="0" w:type="auto"/>
        <w:tblLayout w:type="fixed"/>
        <w:tblCellMar>
          <w:left w:w="62" w:type="dxa"/>
          <w:right w:w="62" w:type="dxa"/>
        </w:tblCellMar>
        <w:tblLook w:val="0000"/>
      </w:tblPr>
      <w:tblGrid>
        <w:gridCol w:w="3345"/>
        <w:gridCol w:w="5835"/>
      </w:tblGrid>
      <w:tr w:rsidTr="00C322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EVIDENCE GUIDE</w:t>
            </w:r>
          </w:p>
        </w:tc>
      </w:tr>
      <w:tr w:rsidTr="00C322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The evidence guide provides advice on assessment and must be read in conjunction with the performance criteria, required skills and knowledge, the range statement and the Assessment Guidelines for this Training Packa</w:t>
            </w:r>
            <w:r w:rsidRPr="00B24E09">
              <w:t>ge.</w:t>
            </w:r>
          </w:p>
        </w:tc>
      </w:tr>
      <w:tr w:rsidTr="00C322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Evidence of the following is essential:</w:t>
            </w:r>
          </w:p>
          <w:p w:rsidR="00000000" w:rsidRPr="00B24E09" w:rsidP="00B24E09">
            <w:pPr>
              <w:pStyle w:val="ListBullet"/>
            </w:pPr>
            <w:r w:rsidRPr="00B24E09">
              <w:t xml:space="preserve">applies pharmacy policies, standards and guidelines, industry legislation and codes </w:t>
            </w:r>
            <w:r w:rsidRPr="00B24E09">
              <w:t>of practice in regard to dispensary stock control tasks, including:</w:t>
            </w:r>
          </w:p>
          <w:p w:rsidR="00000000" w:rsidRPr="00B24E09" w:rsidP="00B24E09">
            <w:pPr>
              <w:pStyle w:val="ListBullet2"/>
            </w:pPr>
            <w:r w:rsidRPr="00B24E09">
              <w:t>identifying and storing dispensary products</w:t>
            </w:r>
          </w:p>
          <w:p w:rsidR="00000000" w:rsidRPr="00B24E09" w:rsidP="00B24E09">
            <w:pPr>
              <w:pStyle w:val="ListBullet2"/>
            </w:pPr>
            <w:r w:rsidRPr="00B24E09">
              <w:t>procurement and stocktaking procedures</w:t>
            </w:r>
          </w:p>
          <w:p w:rsidR="00000000" w:rsidRPr="00B24E09" w:rsidP="00B24E09">
            <w:pPr>
              <w:pStyle w:val="ListBullet2"/>
            </w:pPr>
            <w:r w:rsidRPr="00B24E09">
              <w:t>maintaining storage conditions</w:t>
            </w:r>
          </w:p>
          <w:p w:rsidR="00000000" w:rsidRPr="00B24E09" w:rsidP="00B24E09">
            <w:pPr>
              <w:pStyle w:val="ListBullet2"/>
            </w:pPr>
            <w:r w:rsidRPr="00B24E09">
              <w:t>locating and storing dispensary products</w:t>
            </w:r>
          </w:p>
          <w:p w:rsidR="00000000" w:rsidRPr="00B24E09" w:rsidP="00B24E09">
            <w:pPr>
              <w:pStyle w:val="ListBullet2"/>
            </w:pPr>
            <w:r w:rsidRPr="00B24E09">
              <w:t>risk management procedures to minimise selection errors</w:t>
            </w:r>
          </w:p>
          <w:p w:rsidR="00000000" w:rsidRPr="00B24E09" w:rsidP="00B24E09">
            <w:pPr>
              <w:pStyle w:val="ListBullet2"/>
            </w:pPr>
            <w:r w:rsidRPr="00B24E09">
              <w:t>maintaining stock control records</w:t>
            </w:r>
          </w:p>
          <w:p w:rsidR="00000000" w:rsidRPr="00B24E09" w:rsidP="00B24E09">
            <w:pPr>
              <w:pStyle w:val="ListBullet2"/>
            </w:pPr>
            <w:r w:rsidRPr="00B24E09">
              <w:t>safe and legal disposal of dispensary waste</w:t>
            </w:r>
          </w:p>
          <w:p w:rsidR="00000000" w:rsidRPr="00B24E09" w:rsidP="00B24E09">
            <w:pPr>
              <w:pStyle w:val="ListBullet"/>
            </w:pPr>
            <w:r w:rsidRPr="00B24E09">
              <w:t xml:space="preserve">follows contingency control procedures, including procedures for returning pharmacy products to supplier or manufacturer </w:t>
            </w:r>
            <w:r w:rsidRPr="00B24E09">
              <w:t>and procedures for receiving returned goods from customer to pharmacy</w:t>
            </w:r>
          </w:p>
          <w:p w:rsidR="00000000" w:rsidRPr="00B24E09" w:rsidP="00B24E09">
            <w:pPr>
              <w:pStyle w:val="ListBullet"/>
            </w:pPr>
            <w:r w:rsidRPr="00B24E09">
              <w:t>respects and protects customer privacy when communicating with customers and maintaining customer records</w:t>
            </w:r>
          </w:p>
          <w:p w:rsidR="00000000" w:rsidRPr="00B24E09" w:rsidP="00B24E09">
            <w:pPr>
              <w:pStyle w:val="ListBullet"/>
            </w:pPr>
            <w:r w:rsidRPr="00B24E09">
              <w:t>recognises situations requiring referral to a pharmacist or other pharmacy staff</w:t>
            </w:r>
            <w:r w:rsidRPr="00B24E09">
              <w:t xml:space="preserve"> according to pharmacy policy</w:t>
            </w:r>
          </w:p>
          <w:p w:rsidR="00000000" w:rsidRPr="00B24E09" w:rsidP="00B24E09">
            <w:pPr>
              <w:pStyle w:val="ListBullet"/>
            </w:pPr>
            <w:r w:rsidRPr="00B24E09">
              <w:t>applies OHS practices</w:t>
            </w:r>
          </w:p>
          <w:p w:rsidR="00000000" w:rsidRPr="00B24E09" w:rsidP="00B24E09">
            <w:pPr>
              <w:pStyle w:val="ListBullet"/>
            </w:pPr>
            <w:r w:rsidRPr="00B24E09">
              <w:t>maintains housekeeping standards in the dispensary stores area.</w:t>
            </w:r>
          </w:p>
          <w:p w:rsidR="00000000" w:rsidP="00B24E09">
            <w:pPr>
              <w:pStyle w:val="ListBullet"/>
              <w:rPr>
                <w:lang w:val="en-NZ"/>
              </w:rPr>
            </w:pPr>
            <w:r w:rsidRPr="00B24E09">
              <w:t>plans and carries out work to meet dispensary stock control requirements.</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Assessment must ensure:</w:t>
            </w:r>
          </w:p>
          <w:p w:rsidR="00000000" w:rsidRPr="00B24E09" w:rsidP="00B24E09">
            <w:pPr>
              <w:pStyle w:val="ListBullet"/>
            </w:pPr>
            <w:r w:rsidRPr="00B24E09">
              <w:t>demonstration of dispensary stock control activities over a period of time</w:t>
            </w:r>
          </w:p>
          <w:p w:rsidR="00000000" w:rsidRPr="00B24E09" w:rsidP="00B24E09">
            <w:pPr>
              <w:pStyle w:val="ListBullet"/>
            </w:pPr>
            <w:r w:rsidRPr="00B24E09">
              <w:t>demonstration of storing a range of items, including scheduled items requiring storage in secure areas and items with special handling and storage requireme</w:t>
            </w:r>
            <w:r w:rsidRPr="00B24E09">
              <w:t>nts</w:t>
            </w:r>
          </w:p>
          <w:p w:rsidR="00000000" w:rsidRPr="00B24E09" w:rsidP="00B24E09">
            <w:pPr>
              <w:pStyle w:val="ListBullet"/>
            </w:pPr>
            <w:r w:rsidRPr="00B24E09">
              <w:t>performance is observed by the assessor or the technical expert working in partnership with the assessor.</w:t>
            </w:r>
          </w:p>
          <w:p w:rsidR="00000000" w:rsidRPr="00B24E09" w:rsidP="00B24E09">
            <w:pPr>
              <w:pStyle w:val="ListBullet"/>
            </w:pPr>
            <w:r w:rsidRPr="00B24E09">
              <w:t>access to a real or simulated workplace environment that meets Pharmacy Board and relevant industry standards for dispensary stock control</w:t>
            </w:r>
          </w:p>
          <w:p w:rsidR="00000000" w:rsidRPr="00B24E09" w:rsidP="00B24E09">
            <w:pPr>
              <w:pStyle w:val="ListBullet"/>
            </w:pPr>
            <w:r w:rsidRPr="00B24E09">
              <w:t xml:space="preserve">access </w:t>
            </w:r>
            <w:r w:rsidRPr="00B24E09">
              <w:t>to relevant pharmacy protocols and procedures</w:t>
            </w:r>
          </w:p>
          <w:p w:rsidR="00000000" w:rsidRPr="00B24E09" w:rsidP="00B24E09">
            <w:pPr>
              <w:pStyle w:val="ListBullet"/>
            </w:pPr>
            <w:r w:rsidRPr="00B24E09">
              <w:t>access to state or territory legislation and guidelines where appropriate</w:t>
            </w:r>
          </w:p>
          <w:p w:rsidR="00000000" w:rsidRPr="00B24E09" w:rsidP="00B24E09">
            <w:pPr>
              <w:pStyle w:val="ListBullet"/>
            </w:pPr>
            <w:r w:rsidRPr="00B24E09">
              <w:t>access to dispensary stock control record-keeping systems</w:t>
            </w:r>
          </w:p>
          <w:p w:rsidR="00000000" w:rsidRPr="00B24E09" w:rsidP="00B24E09">
            <w:pPr>
              <w:pStyle w:val="ListBullet"/>
            </w:pPr>
            <w:r w:rsidRPr="00B24E09">
              <w:t>access to relevant documentation, such as:</w:t>
            </w:r>
          </w:p>
          <w:p w:rsidR="00000000" w:rsidRPr="00B24E09" w:rsidP="00B24E09">
            <w:pPr>
              <w:pStyle w:val="ListBullet2"/>
            </w:pPr>
            <w:r w:rsidRPr="00B24E09">
              <w:t>purchase orders</w:t>
            </w:r>
          </w:p>
          <w:p w:rsidR="00000000" w:rsidRPr="00B24E09" w:rsidP="00B24E09">
            <w:pPr>
              <w:pStyle w:val="ListBullet2"/>
            </w:pPr>
            <w:r w:rsidRPr="00B24E09">
              <w:t>invoices and statements</w:t>
            </w:r>
          </w:p>
          <w:p w:rsidR="00000000" w:rsidRPr="00B24E09" w:rsidP="00B24E09">
            <w:pPr>
              <w:pStyle w:val="ListBullet2"/>
            </w:pPr>
            <w:r w:rsidRPr="00B24E09">
              <w:t>packing slips</w:t>
            </w:r>
          </w:p>
          <w:p w:rsidR="00000000" w:rsidRPr="00B24E09" w:rsidP="00B24E09">
            <w:pPr>
              <w:pStyle w:val="ListBullet2"/>
            </w:pPr>
            <w:r w:rsidRPr="00B24E09">
              <w:t>credit slips</w:t>
            </w:r>
          </w:p>
          <w:p w:rsidR="00000000" w:rsidRPr="00B24E09" w:rsidP="00B24E09">
            <w:pPr>
              <w:pStyle w:val="ListBullet2"/>
            </w:pPr>
            <w:r w:rsidRPr="00B24E09">
              <w:t>standing orders</w:t>
            </w:r>
          </w:p>
          <w:p w:rsidR="00000000" w:rsidRPr="00B24E09" w:rsidP="00B24E09">
            <w:pPr>
              <w:pStyle w:val="ListBullet2"/>
            </w:pPr>
            <w:r w:rsidRPr="00B24E09">
              <w:t>electronic data interchange (EDI) forms</w:t>
            </w:r>
          </w:p>
          <w:p w:rsidR="00000000" w:rsidRPr="00B24E09" w:rsidP="00B24E09">
            <w:pPr>
              <w:pStyle w:val="ListBullet"/>
            </w:pPr>
            <w:r w:rsidRPr="00B24E09">
              <w:t>access to a range of medicines and related equipment</w:t>
            </w:r>
          </w:p>
          <w:p w:rsidR="00000000" w:rsidP="00B24E09">
            <w:pPr>
              <w:pStyle w:val="ListBullet"/>
              <w:rPr>
                <w:lang w:val="en-NZ"/>
              </w:rPr>
            </w:pPr>
            <w:r w:rsidRPr="00B24E09">
              <w:t>access to storage equipment and capacity appropriate to a dispensary.</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A range of assessment methods should be used to assess practical skills and knowledge. The following examples are appropriate for this unit:</w:t>
            </w:r>
          </w:p>
          <w:p w:rsidR="00000000" w:rsidRPr="00B24E09" w:rsidP="00B24E09">
            <w:pPr>
              <w:pStyle w:val="ListBullet"/>
            </w:pPr>
            <w:r w:rsidRPr="00B24E09">
              <w:t>a qualified workplace assessor, or a technical expert working in partnership with the assessor, to observe the di</w:t>
            </w:r>
            <w:r w:rsidRPr="00B24E09">
              <w:t>spensary assistant performing a range of stock control tasks over sufficient time to demonstrate handling of a range of contingencies.</w:t>
            </w:r>
          </w:p>
          <w:p w:rsidR="00000000" w:rsidRPr="00B24E09" w:rsidP="00B24E09">
            <w:pPr>
              <w:pStyle w:val="ListBullet"/>
            </w:pPr>
            <w:r w:rsidRPr="00B24E09">
              <w:t>written or verbal questioning to assess knowledge and understanding.</w:t>
            </w:r>
          </w:p>
          <w:p w:rsidR="00000000" w:rsidRPr="00B24E09" w:rsidP="00B24E09">
            <w:pPr>
              <w:pStyle w:val="ListBullet"/>
            </w:pPr>
            <w:r w:rsidRPr="00B24E09">
              <w:t xml:space="preserve">evidence that completion of workplace documentation </w:t>
            </w:r>
            <w:r w:rsidRPr="00B24E09">
              <w:t>and records relevant to dispensary stock control operations is timely and accurate.</w:t>
            </w:r>
          </w:p>
          <w:p w:rsidR="00000000" w:rsidRPr="00B24E09" w:rsidP="00B24E09">
            <w:pPr>
              <w:pStyle w:val="BodyText"/>
            </w:pPr>
          </w:p>
          <w:p w:rsidR="00000000" w:rsidP="00B24E09">
            <w:pPr>
              <w:pStyle w:val="BodyText"/>
              <w:rPr>
                <w:lang w:val="en-NZ"/>
              </w:rPr>
            </w:pPr>
            <w:r w:rsidRPr="00B24E09">
              <w:t>Holistic assessment with other units relevant to the industry sector, workplace and job role is recommended.</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24E09" w:rsidP="00B24E09">
            <w:pPr>
              <w:pStyle w:val="BodyText"/>
            </w:pPr>
            <w:r w:rsidRPr="00B24E09">
              <w:t>Emp</w:t>
            </w:r>
            <w:r w:rsidRPr="00B24E09">
              <w:t>loyability skills embedded in this unit should be assessed holistically in the context of the job role and with other relevant units that make up the skill set or qualification.</w:t>
            </w:r>
          </w:p>
        </w:tc>
      </w:tr>
    </w:tbl>
    <w:p w:rsidR="00C32270" w:rsidP="00B24E09">
      <w:pPr>
        <w:pStyle w:val="BodyText"/>
      </w:pPr>
    </w:p>
    <w:p w:rsidR="00C32270" w:rsidP="00B24E09">
      <w:pPr>
        <w:pStyle w:val="BodyText"/>
      </w:pPr>
    </w:p>
    <w:p w:rsidR="00000000" w:rsidRPr="00B24E09" w:rsidP="00B24E09">
      <w:pPr>
        <w:pStyle w:val="Heading1"/>
      </w:pPr>
      <w:bookmarkStart w:id="11" w:name="O_137353"/>
      <w:bookmarkEnd w:id="11"/>
      <w:r w:rsidRPr="00B24E09">
        <w:t>Range Statement</w:t>
      </w:r>
    </w:p>
    <w:tbl>
      <w:tblPr>
        <w:tblW w:w="0" w:type="auto"/>
        <w:tblLayout w:type="fixed"/>
        <w:tblCellMar>
          <w:left w:w="62" w:type="dxa"/>
          <w:right w:w="62" w:type="dxa"/>
        </w:tblCellMar>
        <w:tblLook w:val="0000"/>
      </w:tblPr>
      <w:tblGrid>
        <w:gridCol w:w="3345"/>
        <w:gridCol w:w="5835"/>
      </w:tblGrid>
      <w:tr w:rsidTr="00C322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RANGE STATEMENT</w:t>
            </w:r>
          </w:p>
        </w:tc>
      </w:tr>
      <w:tr w:rsidTr="00C322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The range statement r</w:t>
            </w:r>
            <w:r w:rsidRPr="00B24E09">
              <w:t xml:space="preserve">elates to the unit of competency as a whole. It allows for different work environments and situations that may affect performance. </w:t>
            </w:r>
            <w:r w:rsidRPr="00B24E09">
              <w:rPr>
                <w:rStyle w:val="BoldandItalics"/>
              </w:rPr>
              <w:t>Bold italicised</w:t>
            </w:r>
            <w:r w:rsidRPr="00B24E09">
              <w:t xml:space="preserve"> wording in the performance criteria is detailed below.</w:t>
            </w:r>
          </w:p>
        </w:tc>
      </w:tr>
      <w:tr w:rsidTr="00C322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Assisting in dispensary stock control</w:t>
            </w:r>
            <w:r w:rsidRPr="00B24E09">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local, federal and state or territory legislation</w:t>
            </w:r>
          </w:p>
          <w:p w:rsidR="00000000" w:rsidRPr="00B24E09" w:rsidP="00B24E09">
            <w:pPr>
              <w:pStyle w:val="ListBullet"/>
            </w:pPr>
            <w:r w:rsidRPr="00B24E09">
              <w:t>industry codes of practice, standards and guidelines</w:t>
            </w:r>
          </w:p>
          <w:p w:rsidR="00000000" w:rsidP="00B24E09">
            <w:pPr>
              <w:pStyle w:val="ListBullet"/>
              <w:rPr>
                <w:lang w:val="en-NZ"/>
              </w:rPr>
            </w:pPr>
            <w:r w:rsidRPr="00B24E09">
              <w:t>community pharmacy policies, protocols and procedures relating to assisting a pharmacist in dispensary stock control.</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Dispensary stock</w:t>
            </w:r>
            <w:r w:rsidRPr="00B24E0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scheduled products</w:t>
            </w:r>
          </w:p>
          <w:p w:rsidR="00000000" w:rsidRPr="00B24E09" w:rsidP="00B24E09">
            <w:pPr>
              <w:pStyle w:val="ListBullet"/>
            </w:pPr>
            <w:r w:rsidRPr="00B24E09">
              <w:t>products requiring special handling, e.g. refrigerated stock</w:t>
            </w:r>
          </w:p>
          <w:p w:rsidR="00000000" w:rsidP="00B24E09">
            <w:pPr>
              <w:pStyle w:val="ListBullet"/>
              <w:rPr>
                <w:lang w:val="en-NZ"/>
              </w:rPr>
            </w:pPr>
            <w:r w:rsidRPr="00B24E09">
              <w:t>raw materials for compounding.</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Storage conditions</w:t>
            </w:r>
            <w:r w:rsidRPr="00B24E0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location</w:t>
            </w:r>
          </w:p>
          <w:p w:rsidR="00000000" w:rsidRPr="00B24E09" w:rsidP="00B24E09">
            <w:pPr>
              <w:pStyle w:val="ListBullet"/>
            </w:pPr>
            <w:r w:rsidRPr="00B24E09">
              <w:t>cold chain requirements</w:t>
            </w:r>
          </w:p>
          <w:p w:rsidR="00000000" w:rsidRPr="00B24E09" w:rsidP="00B24E09">
            <w:pPr>
              <w:pStyle w:val="ListBullet"/>
            </w:pPr>
            <w:r w:rsidRPr="00B24E09">
              <w:t>temperature, humidity, light and security</w:t>
            </w:r>
          </w:p>
          <w:p w:rsidR="00000000" w:rsidRPr="00B24E09" w:rsidP="00B24E09">
            <w:pPr>
              <w:pStyle w:val="ListBullet"/>
            </w:pPr>
            <w:r w:rsidRPr="00B24E09">
              <w:t>ventilation</w:t>
            </w:r>
          </w:p>
          <w:p w:rsidR="00000000" w:rsidP="00B24E09">
            <w:pPr>
              <w:pStyle w:val="ListBullet"/>
              <w:rPr>
                <w:lang w:val="en-NZ"/>
              </w:rPr>
            </w:pPr>
            <w:r w:rsidRPr="00B24E09">
              <w:t>correct storage of hazardous substances.</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Dispensary stock control procedures</w:t>
            </w:r>
            <w:r w:rsidRPr="00B24E0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maintaining storage conditions</w:t>
            </w:r>
          </w:p>
          <w:p w:rsidR="00000000" w:rsidRPr="00B24E09" w:rsidP="00B24E09">
            <w:pPr>
              <w:pStyle w:val="ListBullet"/>
            </w:pPr>
            <w:r w:rsidRPr="00B24E09">
              <w:t>dispensary stock rotation</w:t>
            </w:r>
          </w:p>
          <w:p w:rsidR="00000000" w:rsidRPr="00B24E09" w:rsidP="00B24E09">
            <w:pPr>
              <w:pStyle w:val="ListBullet"/>
            </w:pPr>
            <w:r w:rsidRPr="00B24E09">
              <w:t>keeping dispensary stock undamaged</w:t>
            </w:r>
          </w:p>
          <w:p w:rsidR="00000000" w:rsidRPr="00B24E09" w:rsidP="00B24E09">
            <w:pPr>
              <w:pStyle w:val="ListBullet"/>
            </w:pPr>
            <w:r w:rsidRPr="00B24E09">
              <w:t>monitoring expiry dates</w:t>
            </w:r>
          </w:p>
          <w:p w:rsidR="00000000" w:rsidRPr="00B24E09" w:rsidP="00B24E09">
            <w:pPr>
              <w:pStyle w:val="ListBullet"/>
            </w:pPr>
            <w:r w:rsidRPr="00B24E09">
              <w:t>aiding dispensary stock selection</w:t>
            </w:r>
          </w:p>
          <w:p w:rsidR="00000000" w:rsidP="00B24E09">
            <w:pPr>
              <w:pStyle w:val="ListBullet"/>
              <w:rPr>
                <w:lang w:val="en-NZ"/>
              </w:rPr>
            </w:pPr>
            <w:r w:rsidRPr="00B24E09">
              <w:t>maintaining current shelf labels.</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Disposal</w:t>
            </w:r>
            <w:r w:rsidRPr="00B24E0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return to supplier</w:t>
            </w:r>
          </w:p>
          <w:p w:rsidR="00000000" w:rsidRPr="00B24E09" w:rsidP="00B24E09">
            <w:pPr>
              <w:pStyle w:val="ListBullet"/>
            </w:pPr>
            <w:r w:rsidRPr="00B24E09">
              <w:t>safe destruction according to pharmacy policy, legislative requirements and environmental protection guidelines</w:t>
            </w:r>
          </w:p>
          <w:p w:rsidR="00000000" w:rsidP="00B24E09">
            <w:pPr>
              <w:pStyle w:val="ListBullet"/>
              <w:rPr>
                <w:lang w:val="en-NZ"/>
              </w:rPr>
            </w:pPr>
            <w:r w:rsidRPr="00B24E09">
              <w:t>disposal service.</w:t>
            </w: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p>
        </w:tc>
      </w:tr>
      <w:tr w:rsidTr="00C322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BoldandItalics"/>
              </w:rPr>
              <w:t>Disposal</w:t>
            </w:r>
            <w:r w:rsidRPr="00B24E09">
              <w:t xml:space="preserve"> </w:t>
            </w:r>
            <w:r w:rsidRPr="00B24E09">
              <w:rPr>
                <w:rStyle w:val="BoldandItalics"/>
              </w:rPr>
              <w:t>procedures</w:t>
            </w:r>
            <w:r w:rsidRPr="00B24E09">
              <w:t xml:space="preserve"> must be performed:</w:t>
            </w:r>
          </w:p>
        </w:tc>
        <w:tc>
          <w:tcPr>
            <w:tcW w:w="5835" w:type="dxa"/>
            <w:tcBorders>
              <w:top w:val="nil"/>
              <w:left w:val="nil"/>
              <w:bottom w:val="nil"/>
              <w:right w:val="nil"/>
            </w:tcBorders>
            <w:tcMar>
              <w:top w:w="0" w:type="dxa"/>
              <w:left w:w="62" w:type="dxa"/>
              <w:bottom w:w="0" w:type="dxa"/>
              <w:right w:w="62" w:type="dxa"/>
            </w:tcMar>
          </w:tcPr>
          <w:p w:rsidR="00000000" w:rsidRPr="00B24E09" w:rsidP="00B24E09">
            <w:pPr>
              <w:pStyle w:val="ListBullet"/>
            </w:pPr>
            <w:r w:rsidRPr="00B24E09">
              <w:t>under pharmacist supervision and according to federal and state or territory and local legislation.</w:t>
            </w:r>
          </w:p>
        </w:tc>
      </w:tr>
    </w:tbl>
    <w:p w:rsidR="00C32270" w:rsidP="00B24E09">
      <w:pPr>
        <w:pStyle w:val="BodyText"/>
      </w:pPr>
    </w:p>
    <w:p w:rsidR="00C32270" w:rsidP="00B24E09">
      <w:pPr>
        <w:pStyle w:val="BodyText"/>
      </w:pPr>
    </w:p>
    <w:p w:rsidR="00000000" w:rsidRPr="00B24E09" w:rsidP="00B24E09">
      <w:pPr>
        <w:pStyle w:val="Heading1"/>
      </w:pPr>
      <w:bookmarkStart w:id="12" w:name="O_137354"/>
      <w:bookmarkEnd w:id="12"/>
      <w:r w:rsidRPr="00B24E09">
        <w:t>Unit Sector(s)</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r w:rsidRPr="00B24E09">
              <w:t>Community Pharmacy</w:t>
            </w:r>
          </w:p>
        </w:tc>
      </w:tr>
    </w:tbl>
    <w:p w:rsidR="00000000" w:rsidRPr="00B24E09" w:rsidP="00B24E09">
      <w:pPr>
        <w:pStyle w:val="BodyText"/>
      </w:pPr>
    </w:p>
    <w:p w:rsidR="00000000" w:rsidRPr="00B24E09" w:rsidP="00B24E09">
      <w:pPr>
        <w:pStyle w:val="AllowPageBreak"/>
      </w:pPr>
    </w:p>
    <w:p w:rsidR="00000000" w:rsidRPr="00B24E09" w:rsidP="00B24E09">
      <w:pPr>
        <w:pStyle w:val="Heading1"/>
      </w:pPr>
      <w:bookmarkStart w:id="13" w:name="O_162529"/>
      <w:bookmarkEnd w:id="13"/>
      <w:r w:rsidRPr="00B24E09">
        <w:t>Competency field</w:t>
      </w:r>
    </w:p>
    <w:tbl>
      <w:tblPr>
        <w:tblW w:w="0" w:type="auto"/>
        <w:tblLayout w:type="fixed"/>
        <w:tblCellMar>
          <w:left w:w="62" w:type="dxa"/>
          <w:right w:w="62" w:type="dxa"/>
        </w:tblCellMar>
        <w:tblLook w:val="0000"/>
      </w:tblPr>
      <w:tblGrid>
        <w:gridCol w:w="2836"/>
        <w:gridCol w:w="6344"/>
      </w:tblGrid>
      <w:tr w:rsidTr="00C322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24E09">
            <w:pPr>
              <w:pStyle w:val="BodyText"/>
              <w:rPr>
                <w:lang w:val="en-NZ"/>
              </w:rPr>
            </w:pPr>
            <w:r w:rsidRPr="00B24E09">
              <w:t>Dispensary</w:t>
            </w:r>
          </w:p>
        </w:tc>
      </w:tr>
      <w:tr w:rsidTr="00C322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E09" w:rsidP="00B24E09">
            <w:pPr>
              <w:pStyle w:val="BodyText"/>
            </w:pPr>
          </w:p>
        </w:tc>
      </w:tr>
    </w:tbl>
    <w:p w:rsidR="00000000" w:rsidRPr="00B24E09" w:rsidP="00B24E09">
      <w:pPr>
        <w:pStyle w:val="BodyText"/>
      </w:pPr>
    </w:p>
    <w:p w:rsidR="00000000" w:rsidRPr="00B24E09" w:rsidP="00B24E09"/>
    <w:sectPr w:rsidSect="00B24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270" w:rsidP="00C32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70" w:rsidP="00B24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2270" w:rsidP="00B24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32270" w:rsidP="00B24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270" w:rsidP="00C322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70" w:rsidP="00B24E09">
    <w:pPr>
      <w:pStyle w:val="Header"/>
      <w:framePr w:wrap="around"/>
    </w:pPr>
    <w:r>
      <w:fldChar w:fldCharType="begin"/>
    </w:r>
    <w:r>
      <w:instrText xml:space="preserve"> TITLE   \* MERGEFORMAT </w:instrText>
    </w:r>
    <w:r>
      <w:fldChar w:fldCharType="separate"/>
    </w:r>
    <w:r>
      <w:t>SIRPDIS004A Assist in dispensary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2270" w:rsidP="00B24E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AD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729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6B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E09"/>
    <w:pPr>
      <w:spacing w:before="360" w:after="60"/>
      <w:outlineLvl w:val="0"/>
    </w:pPr>
    <w:rPr>
      <w:sz w:val="32"/>
    </w:rPr>
  </w:style>
  <w:style w:type="paragraph" w:styleId="Heading2">
    <w:name w:val="heading 2"/>
    <w:basedOn w:val="HeadingBase"/>
    <w:next w:val="BodyText"/>
    <w:link w:val="Heading2Char"/>
    <w:qFormat/>
    <w:rsid w:val="00B24E09"/>
    <w:pPr>
      <w:keepLines/>
      <w:spacing w:before="240" w:after="120"/>
      <w:outlineLvl w:val="1"/>
    </w:pPr>
    <w:rPr>
      <w:sz w:val="28"/>
      <w:szCs w:val="40"/>
    </w:rPr>
  </w:style>
  <w:style w:type="paragraph" w:styleId="Heading3">
    <w:name w:val="heading 3"/>
    <w:basedOn w:val="HeadingBase"/>
    <w:next w:val="BodyText"/>
    <w:link w:val="Heading3Char"/>
    <w:qFormat/>
    <w:rsid w:val="00B24E09"/>
    <w:pPr>
      <w:spacing w:before="180" w:after="120"/>
      <w:outlineLvl w:val="2"/>
    </w:pPr>
    <w:rPr>
      <w:spacing w:val="-10"/>
      <w:kern w:val="32"/>
    </w:rPr>
  </w:style>
  <w:style w:type="paragraph" w:styleId="Heading4">
    <w:name w:val="heading 4"/>
    <w:basedOn w:val="HeadingBase"/>
    <w:next w:val="BodyText"/>
    <w:link w:val="Heading4Char"/>
    <w:qFormat/>
    <w:rsid w:val="00B24E09"/>
    <w:pPr>
      <w:spacing w:before="160" w:after="120"/>
      <w:outlineLvl w:val="3"/>
    </w:pPr>
    <w:rPr>
      <w:sz w:val="22"/>
    </w:rPr>
  </w:style>
  <w:style w:type="paragraph" w:styleId="Heading5">
    <w:name w:val="heading 5"/>
    <w:basedOn w:val="HeadingBase"/>
    <w:next w:val="Normal"/>
    <w:link w:val="Heading5Char"/>
    <w:qFormat/>
    <w:rsid w:val="00B24E09"/>
    <w:pPr>
      <w:spacing w:before="80"/>
      <w:outlineLvl w:val="4"/>
    </w:pPr>
    <w:rPr>
      <w:color w:val="918585"/>
      <w:sz w:val="20"/>
    </w:rPr>
  </w:style>
  <w:style w:type="paragraph" w:styleId="Heading6">
    <w:name w:val="heading 6"/>
    <w:basedOn w:val="HeadingBase"/>
    <w:next w:val="Normal"/>
    <w:link w:val="Heading6Char"/>
    <w:qFormat/>
    <w:rsid w:val="00B24E09"/>
    <w:pPr>
      <w:spacing w:before="60"/>
      <w:outlineLvl w:val="5"/>
    </w:pPr>
    <w:rPr>
      <w:color w:val="918585"/>
      <w:sz w:val="20"/>
    </w:rPr>
  </w:style>
  <w:style w:type="paragraph" w:styleId="Heading7">
    <w:name w:val="heading 7"/>
    <w:basedOn w:val="Normal"/>
    <w:next w:val="Normal"/>
    <w:link w:val="Heading7Char"/>
    <w:qFormat/>
    <w:rsid w:val="00B24E09"/>
    <w:pPr>
      <w:ind w:left="720"/>
      <w:outlineLvl w:val="6"/>
    </w:pPr>
    <w:rPr>
      <w:i/>
    </w:rPr>
  </w:style>
  <w:style w:type="paragraph" w:styleId="Heading8">
    <w:name w:val="heading 8"/>
    <w:basedOn w:val="Normal"/>
    <w:next w:val="Normal"/>
    <w:link w:val="Heading8Char"/>
    <w:qFormat/>
    <w:rsid w:val="00B24E09"/>
    <w:pPr>
      <w:ind w:left="720"/>
      <w:outlineLvl w:val="7"/>
    </w:pPr>
    <w:rPr>
      <w:i/>
    </w:rPr>
  </w:style>
  <w:style w:type="paragraph" w:styleId="Heading9">
    <w:name w:val="heading 9"/>
    <w:basedOn w:val="Normal"/>
    <w:next w:val="Normal"/>
    <w:link w:val="Heading9Char"/>
    <w:qFormat/>
    <w:rsid w:val="00B24E09"/>
    <w:pPr>
      <w:ind w:left="720"/>
      <w:outlineLvl w:val="8"/>
    </w:pPr>
    <w:rPr>
      <w:i/>
    </w:rPr>
  </w:style>
  <w:style w:type="character" w:default="1" w:styleId="DefaultParagraphFont">
    <w:name w:val="Default Paragraph Font"/>
    <w:uiPriority w:val="1"/>
    <w:unhideWhenUsed/>
    <w:rsid w:val="00B24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E09"/>
  </w:style>
  <w:style w:type="character" w:customStyle="1" w:styleId="Heading1Char">
    <w:name w:val="Heading 1 Char"/>
    <w:link w:val="Heading1"/>
    <w:rsid w:val="00B24E09"/>
    <w:rPr>
      <w:rFonts w:ascii="Times New Roman" w:eastAsia="Times New Roman" w:hAnsi="Times New Roman" w:cs="Times New Roman"/>
      <w:b/>
      <w:sz w:val="32"/>
      <w:szCs w:val="20"/>
      <w:lang w:eastAsia="en-US"/>
    </w:rPr>
  </w:style>
  <w:style w:type="paragraph" w:styleId="BodyText">
    <w:name w:val="Body Text"/>
    <w:basedOn w:val="Normal"/>
    <w:link w:val="BodyTextChar"/>
    <w:rsid w:val="00B24E09"/>
    <w:pPr>
      <w:spacing w:before="120" w:after="120"/>
      <w:contextualSpacing/>
    </w:pPr>
    <w:rPr>
      <w:rFonts w:ascii="Times New Roman" w:hAnsi="Times New Roman"/>
      <w:sz w:val="24"/>
      <w:szCs w:val="22"/>
    </w:rPr>
  </w:style>
  <w:style w:type="character" w:customStyle="1" w:styleId="BodyTextChar">
    <w:name w:val="Body Text Char"/>
    <w:link w:val="BodyText"/>
    <w:rsid w:val="00B24E09"/>
    <w:rPr>
      <w:rFonts w:ascii="Times New Roman" w:eastAsia="Times New Roman" w:hAnsi="Times New Roman" w:cs="Times New Roman"/>
      <w:sz w:val="24"/>
      <w:lang w:val="en-US" w:eastAsia="en-US"/>
    </w:rPr>
  </w:style>
  <w:style w:type="paragraph" w:styleId="Footer">
    <w:name w:val="footer"/>
    <w:basedOn w:val="Normal"/>
    <w:link w:val="FooterChar"/>
    <w:rsid w:val="00B24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4E09"/>
    <w:rPr>
      <w:rFonts w:ascii="Times New Roman" w:eastAsia="Times New Roman" w:hAnsi="Times New Roman" w:cs="Times New Roman"/>
      <w:sz w:val="16"/>
      <w:lang w:val="en-US" w:eastAsia="en-US"/>
    </w:rPr>
  </w:style>
  <w:style w:type="paragraph" w:styleId="List">
    <w:name w:val="List"/>
    <w:basedOn w:val="BodyText"/>
    <w:next w:val="BodyText"/>
    <w:rsid w:val="00B24E09"/>
    <w:pPr>
      <w:tabs>
        <w:tab w:val="left" w:pos="340"/>
      </w:tabs>
      <w:spacing w:before="60" w:after="60"/>
      <w:ind w:left="340" w:hanging="340"/>
    </w:pPr>
  </w:style>
  <w:style w:type="paragraph" w:styleId="ListBullet">
    <w:name w:val="List Bullet"/>
    <w:basedOn w:val="List"/>
    <w:rsid w:val="00B24E09"/>
    <w:pPr>
      <w:numPr>
        <w:numId w:val="13"/>
      </w:numPr>
      <w:tabs>
        <w:tab w:val="clear" w:pos="340"/>
      </w:tabs>
      <w:spacing w:before="40" w:after="40"/>
    </w:pPr>
  </w:style>
  <w:style w:type="character" w:customStyle="1" w:styleId="SpecialBold">
    <w:name w:val="Special Bold"/>
    <w:rsid w:val="00B24E09"/>
    <w:rPr>
      <w:b/>
      <w:spacing w:val="0"/>
    </w:rPr>
  </w:style>
  <w:style w:type="paragraph" w:styleId="ListBullet2">
    <w:name w:val="List Bullet 2"/>
    <w:basedOn w:val="List2"/>
    <w:rsid w:val="00B24E09"/>
    <w:pPr>
      <w:numPr>
        <w:numId w:val="14"/>
      </w:numPr>
      <w:tabs>
        <w:tab w:val="clear" w:pos="680"/>
      </w:tabs>
    </w:pPr>
  </w:style>
  <w:style w:type="paragraph" w:styleId="Header">
    <w:name w:val="header"/>
    <w:basedOn w:val="Normal"/>
    <w:link w:val="HeaderChar"/>
    <w:rsid w:val="00B24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4E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4E09"/>
    <w:pPr>
      <w:spacing w:before="240" w:after="120"/>
      <w:outlineLvl w:val="0"/>
    </w:pPr>
    <w:rPr>
      <w:rFonts w:ascii="Times New Roman" w:hAnsi="Times New Roman"/>
      <w:b/>
      <w:sz w:val="28"/>
    </w:rPr>
  </w:style>
  <w:style w:type="paragraph" w:customStyle="1" w:styleId="AllowPageBreak">
    <w:name w:val="AllowPageBreak"/>
    <w:rsid w:val="00B24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E09"/>
    <w:rPr>
      <w:b/>
      <w:i/>
      <w:u w:val="none"/>
    </w:rPr>
  </w:style>
  <w:style w:type="character" w:customStyle="1" w:styleId="Heading2Char">
    <w:name w:val="Heading 2 Char"/>
    <w:link w:val="Heading2"/>
    <w:rsid w:val="00B24E09"/>
    <w:rPr>
      <w:rFonts w:ascii="Times New Roman" w:eastAsia="Times New Roman" w:hAnsi="Times New Roman" w:cs="Times New Roman"/>
      <w:b/>
      <w:sz w:val="28"/>
      <w:szCs w:val="40"/>
      <w:lang w:eastAsia="en-US"/>
    </w:rPr>
  </w:style>
  <w:style w:type="character" w:customStyle="1" w:styleId="Heading3Char">
    <w:name w:val="Heading 3 Char"/>
    <w:link w:val="Heading3"/>
    <w:rsid w:val="00B24E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4E09"/>
    <w:rPr>
      <w:rFonts w:ascii="Times New Roman" w:eastAsia="Times New Roman" w:hAnsi="Times New Roman" w:cs="Times New Roman"/>
      <w:b/>
      <w:szCs w:val="20"/>
      <w:lang w:eastAsia="en-US"/>
    </w:rPr>
  </w:style>
  <w:style w:type="character" w:customStyle="1" w:styleId="Heading5Char">
    <w:name w:val="Heading 5 Char"/>
    <w:link w:val="Heading5"/>
    <w:rsid w:val="00B24E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4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E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E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E09"/>
    <w:rPr>
      <w:rFonts w:ascii="Courier New" w:eastAsia="Times New Roman" w:hAnsi="Courier New" w:cs="Times New Roman"/>
      <w:i/>
      <w:szCs w:val="20"/>
      <w:lang w:val="en-US" w:eastAsia="en-US"/>
    </w:rPr>
  </w:style>
  <w:style w:type="paragraph" w:customStyle="1" w:styleId="HeadingBase">
    <w:name w:val="Heading Base"/>
    <w:rsid w:val="00B24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E09"/>
    <w:pPr>
      <w:tabs>
        <w:tab w:val="right" w:leader="dot" w:pos="9072"/>
      </w:tabs>
      <w:ind w:left="567"/>
    </w:pPr>
    <w:rPr>
      <w:szCs w:val="22"/>
    </w:rPr>
  </w:style>
  <w:style w:type="paragraph" w:customStyle="1" w:styleId="TOCBase">
    <w:name w:val="TOC Base"/>
    <w:rsid w:val="00B24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E09"/>
    <w:pPr>
      <w:tabs>
        <w:tab w:val="right" w:leader="dot" w:pos="9072"/>
      </w:tabs>
      <w:spacing w:before="40" w:after="40"/>
      <w:ind w:left="284"/>
    </w:pPr>
    <w:rPr>
      <w:rFonts w:ascii="Times New Roman" w:hAnsi="Times New Roman"/>
    </w:rPr>
  </w:style>
  <w:style w:type="paragraph" w:styleId="TOC1">
    <w:name w:val="toc 1"/>
    <w:basedOn w:val="TOCBase"/>
    <w:next w:val="Normal"/>
    <w:rsid w:val="00B24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E09"/>
    <w:pPr>
      <w:spacing w:before="5040"/>
      <w:jc w:val="center"/>
    </w:pPr>
    <w:rPr>
      <w:sz w:val="48"/>
      <w:szCs w:val="72"/>
      <w:lang w:val="en-US"/>
    </w:rPr>
  </w:style>
  <w:style w:type="character" w:customStyle="1" w:styleId="TitleChar">
    <w:name w:val="Title Char"/>
    <w:link w:val="Title"/>
    <w:rsid w:val="00B24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E09"/>
    <w:pPr>
      <w:tabs>
        <w:tab w:val="left" w:pos="3600"/>
        <w:tab w:val="left" w:pos="3958"/>
      </w:tabs>
    </w:pPr>
  </w:style>
  <w:style w:type="paragraph" w:customStyle="1" w:styleId="Note">
    <w:name w:val="Note"/>
    <w:basedOn w:val="BodyText"/>
    <w:rsid w:val="00B24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E09"/>
    <w:pPr>
      <w:framePr w:wrap="auto" w:hAnchor="text" w:y="6049"/>
    </w:pPr>
    <w:rPr>
      <w:color w:val="000000"/>
      <w:sz w:val="40"/>
    </w:rPr>
  </w:style>
  <w:style w:type="paragraph" w:customStyle="1" w:styleId="TOCTitle">
    <w:name w:val="TOCTitle"/>
    <w:basedOn w:val="Heading1"/>
    <w:rsid w:val="00B24E09"/>
    <w:pPr>
      <w:spacing w:after="240"/>
      <w:jc w:val="center"/>
      <w:outlineLvl w:val="9"/>
    </w:pPr>
    <w:rPr>
      <w:caps/>
    </w:rPr>
  </w:style>
  <w:style w:type="paragraph" w:customStyle="1" w:styleId="Version">
    <w:name w:val="Version"/>
    <w:rsid w:val="00B24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E09"/>
    <w:pPr>
      <w:keepNext w:val="0"/>
      <w:tabs>
        <w:tab w:val="right" w:pos="4176"/>
      </w:tabs>
      <w:ind w:left="198" w:hanging="198"/>
    </w:pPr>
    <w:rPr>
      <w:rFonts w:ascii="Garamond" w:hAnsi="Garamond"/>
    </w:rPr>
  </w:style>
  <w:style w:type="paragraph" w:styleId="IndexHeading">
    <w:name w:val="index heading"/>
    <w:basedOn w:val="Normal"/>
    <w:next w:val="Index1"/>
    <w:semiHidden/>
    <w:rsid w:val="00B24E09"/>
    <w:pPr>
      <w:spacing w:before="120" w:after="120"/>
    </w:pPr>
    <w:rPr>
      <w:rFonts w:ascii="Arial" w:hAnsi="Arial"/>
      <w:b/>
      <w:color w:val="918585"/>
      <w:sz w:val="24"/>
    </w:rPr>
  </w:style>
  <w:style w:type="paragraph" w:customStyle="1" w:styleId="Chapter">
    <w:name w:val="Chapter"/>
    <w:basedOn w:val="Normal"/>
    <w:rsid w:val="00B24E09"/>
    <w:pPr>
      <w:spacing w:before="240"/>
    </w:pPr>
    <w:rPr>
      <w:rFonts w:ascii="Times New Roman" w:hAnsi="Times New Roman"/>
      <w:smallCaps/>
      <w:spacing w:val="80"/>
      <w:sz w:val="28"/>
    </w:rPr>
  </w:style>
  <w:style w:type="paragraph" w:customStyle="1" w:styleId="InChapter">
    <w:name w:val="InChapter"/>
    <w:basedOn w:val="Heading3"/>
    <w:rsid w:val="00B24E09"/>
    <w:pPr>
      <w:spacing w:after="240"/>
      <w:outlineLvl w:val="9"/>
    </w:pPr>
    <w:rPr>
      <w:noProof/>
    </w:rPr>
  </w:style>
  <w:style w:type="paragraph" w:styleId="Index2">
    <w:name w:val="index 2"/>
    <w:basedOn w:val="Normal"/>
    <w:next w:val="Normal"/>
    <w:semiHidden/>
    <w:rsid w:val="00B24E09"/>
    <w:pPr>
      <w:tabs>
        <w:tab w:val="right" w:pos="4176"/>
      </w:tabs>
      <w:ind w:left="568" w:hanging="284"/>
    </w:pPr>
    <w:rPr>
      <w:rFonts w:ascii="Garamond" w:hAnsi="Garamond"/>
    </w:rPr>
  </w:style>
  <w:style w:type="paragraph" w:customStyle="1" w:styleId="Byline">
    <w:name w:val="Byline"/>
    <w:rsid w:val="00B24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E09"/>
    <w:pPr>
      <w:tabs>
        <w:tab w:val="clear" w:pos="3600"/>
        <w:tab w:val="clear" w:pos="3958"/>
      </w:tabs>
      <w:jc w:val="right"/>
    </w:pPr>
  </w:style>
  <w:style w:type="character" w:styleId="Emphasis">
    <w:name w:val="Emphasis"/>
    <w:qFormat/>
    <w:rsid w:val="00B24E09"/>
    <w:rPr>
      <w:i/>
    </w:rPr>
  </w:style>
  <w:style w:type="paragraph" w:styleId="Caption">
    <w:name w:val="caption"/>
    <w:basedOn w:val="BodyText"/>
    <w:next w:val="Normal"/>
    <w:qFormat/>
    <w:rsid w:val="00B24E09"/>
    <w:pPr>
      <w:framePr w:w="2268" w:hSpace="181" w:vSpace="181" w:wrap="around" w:vAnchor="text" w:hAnchor="page" w:x="1135" w:y="285" w:anchorLock="1"/>
    </w:pPr>
    <w:rPr>
      <w:i/>
    </w:rPr>
  </w:style>
  <w:style w:type="paragraph" w:customStyle="1" w:styleId="MiniTOCTitle">
    <w:name w:val="MiniTOCTitle"/>
    <w:basedOn w:val="Heading4"/>
    <w:rsid w:val="00B24E09"/>
    <w:pPr>
      <w:spacing w:before="240"/>
      <w:outlineLvl w:val="9"/>
    </w:pPr>
    <w:rPr>
      <w:noProof/>
      <w:sz w:val="24"/>
    </w:rPr>
  </w:style>
  <w:style w:type="paragraph" w:customStyle="1" w:styleId="MiniTOCItem">
    <w:name w:val="MiniTOCItem"/>
    <w:basedOn w:val="ListBullet"/>
    <w:rsid w:val="00B24E09"/>
    <w:pPr>
      <w:numPr>
        <w:numId w:val="0"/>
      </w:numPr>
      <w:tabs>
        <w:tab w:val="right" w:leader="dot" w:pos="6521"/>
      </w:tabs>
      <w:spacing w:before="0" w:after="0"/>
    </w:pPr>
  </w:style>
  <w:style w:type="paragraph" w:customStyle="1" w:styleId="TOFTitle">
    <w:name w:val="TOFTitle"/>
    <w:basedOn w:val="TOCTitle"/>
    <w:rsid w:val="00B24E09"/>
  </w:style>
  <w:style w:type="paragraph" w:styleId="TableofFigures">
    <w:name w:val="table of figures"/>
    <w:basedOn w:val="Normal"/>
    <w:next w:val="Normal"/>
    <w:semiHidden/>
    <w:rsid w:val="00B24E09"/>
    <w:pPr>
      <w:tabs>
        <w:tab w:val="right" w:leader="dot" w:pos="9072"/>
      </w:tabs>
      <w:ind w:left="970" w:hanging="403"/>
    </w:pPr>
    <w:rPr>
      <w:rFonts w:ascii="Times New Roman" w:hAnsi="Times New Roman"/>
      <w:b/>
    </w:rPr>
  </w:style>
  <w:style w:type="paragraph" w:styleId="ListNumber">
    <w:name w:val="List Number"/>
    <w:basedOn w:val="List"/>
    <w:rsid w:val="00B24E09"/>
    <w:pPr>
      <w:numPr>
        <w:numId w:val="11"/>
      </w:numPr>
    </w:pPr>
  </w:style>
  <w:style w:type="character" w:customStyle="1" w:styleId="WingdingSymbols">
    <w:name w:val="Wingding Symbols"/>
    <w:rsid w:val="00B24E09"/>
    <w:rPr>
      <w:rFonts w:ascii="Wingdings" w:hAnsi="Wingdings"/>
    </w:rPr>
  </w:style>
  <w:style w:type="paragraph" w:customStyle="1" w:styleId="TableHeading">
    <w:name w:val="Table Heading"/>
    <w:basedOn w:val="HeadingBase"/>
    <w:rsid w:val="00B24E09"/>
    <w:pPr>
      <w:keepLines/>
      <w:pBdr>
        <w:bottom w:val="single" w:sz="6" w:space="1" w:color="918585"/>
      </w:pBdr>
      <w:spacing w:before="240"/>
    </w:pPr>
  </w:style>
  <w:style w:type="character" w:customStyle="1" w:styleId="HotSpot">
    <w:name w:val="HotSpot"/>
    <w:rsid w:val="00B24E09"/>
    <w:rPr>
      <w:color w:val="0033CC"/>
      <w:u w:val="none"/>
    </w:rPr>
  </w:style>
  <w:style w:type="paragraph" w:customStyle="1" w:styleId="BodyTextRight">
    <w:name w:val="Body Text Right"/>
    <w:basedOn w:val="BodyText"/>
    <w:rsid w:val="00B24E09"/>
    <w:pPr>
      <w:spacing w:before="0" w:after="0"/>
      <w:jc w:val="right"/>
    </w:pPr>
  </w:style>
  <w:style w:type="paragraph" w:styleId="Index3">
    <w:name w:val="index 3"/>
    <w:basedOn w:val="ListNumber2"/>
    <w:next w:val="Normal"/>
    <w:semiHidden/>
    <w:rsid w:val="00B24E09"/>
    <w:pPr>
      <w:numPr>
        <w:numId w:val="0"/>
      </w:numPr>
      <w:tabs>
        <w:tab w:val="right" w:leader="dot" w:pos="4176"/>
      </w:tabs>
    </w:pPr>
  </w:style>
  <w:style w:type="paragraph" w:styleId="ListNumber2">
    <w:name w:val="List Number 2"/>
    <w:basedOn w:val="List2"/>
    <w:rsid w:val="00B24E09"/>
    <w:pPr>
      <w:numPr>
        <w:numId w:val="10"/>
      </w:numPr>
      <w:tabs>
        <w:tab w:val="clear" w:pos="1060"/>
      </w:tabs>
    </w:pPr>
  </w:style>
  <w:style w:type="paragraph" w:customStyle="1" w:styleId="MarginNote">
    <w:name w:val="Margin Note"/>
    <w:basedOn w:val="BodyText"/>
    <w:rsid w:val="00B24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4E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E09"/>
    <w:rPr>
      <w:sz w:val="32"/>
    </w:rPr>
  </w:style>
  <w:style w:type="paragraph" w:customStyle="1" w:styleId="HeadingProcedure">
    <w:name w:val="Heading Procedure"/>
    <w:basedOn w:val="HeadingBase"/>
    <w:next w:val="Normal"/>
    <w:rsid w:val="00B24E09"/>
    <w:pPr>
      <w:tabs>
        <w:tab w:val="left" w:pos="0"/>
      </w:tabs>
      <w:spacing w:before="120" w:after="60"/>
    </w:pPr>
    <w:rPr>
      <w:i/>
      <w:color w:val="918585"/>
      <w:sz w:val="22"/>
    </w:rPr>
  </w:style>
  <w:style w:type="paragraph" w:customStyle="1" w:styleId="TableBodyText">
    <w:name w:val="Table Body Text"/>
    <w:basedOn w:val="BodyText"/>
    <w:rsid w:val="00B24E09"/>
    <w:pPr>
      <w:spacing w:before="60" w:after="60"/>
    </w:pPr>
  </w:style>
  <w:style w:type="paragraph" w:styleId="ListContinue">
    <w:name w:val="List Continue"/>
    <w:basedOn w:val="List"/>
    <w:rsid w:val="00B24E09"/>
    <w:pPr>
      <w:ind w:firstLine="0"/>
    </w:pPr>
  </w:style>
  <w:style w:type="paragraph" w:customStyle="1" w:styleId="ListNote">
    <w:name w:val="List Note"/>
    <w:basedOn w:val="List"/>
    <w:rsid w:val="00B24E09"/>
    <w:pPr>
      <w:pBdr>
        <w:top w:val="single" w:sz="6" w:space="2" w:color="918585"/>
        <w:bottom w:val="single" w:sz="6" w:space="2" w:color="918585"/>
      </w:pBdr>
      <w:tabs>
        <w:tab w:val="left" w:pos="1021"/>
      </w:tabs>
      <w:ind w:firstLine="0"/>
    </w:pPr>
  </w:style>
  <w:style w:type="paragraph" w:customStyle="1" w:styleId="Warning">
    <w:name w:val="Warning"/>
    <w:basedOn w:val="BodyText"/>
    <w:rsid w:val="00B24E09"/>
    <w:pPr>
      <w:shd w:val="clear" w:color="auto" w:fill="D9D9D9"/>
      <w:tabs>
        <w:tab w:val="left" w:pos="992"/>
      </w:tabs>
      <w:ind w:left="119" w:right="119"/>
    </w:pPr>
    <w:rPr>
      <w:sz w:val="20"/>
    </w:rPr>
  </w:style>
  <w:style w:type="paragraph" w:customStyle="1" w:styleId="MarginIcons">
    <w:name w:val="Margin Icons"/>
    <w:basedOn w:val="BodyText"/>
    <w:rsid w:val="00B24E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4E09"/>
    <w:rPr>
      <w:rFonts w:ascii="Courier New" w:hAnsi="Courier New"/>
    </w:rPr>
  </w:style>
  <w:style w:type="paragraph" w:customStyle="1" w:styleId="NoteBullet">
    <w:name w:val="Note Bullet"/>
    <w:basedOn w:val="Note"/>
    <w:rsid w:val="00B24E09"/>
    <w:pPr>
      <w:tabs>
        <w:tab w:val="clear" w:pos="680"/>
      </w:tabs>
      <w:spacing w:before="60" w:after="60"/>
    </w:pPr>
  </w:style>
  <w:style w:type="paragraph" w:customStyle="1" w:styleId="SubHeading2">
    <w:name w:val="SubHeading2"/>
    <w:basedOn w:val="HeadingBase"/>
    <w:rsid w:val="00B24E09"/>
    <w:pPr>
      <w:spacing w:before="240" w:after="60"/>
    </w:pPr>
    <w:rPr>
      <w:sz w:val="20"/>
    </w:rPr>
  </w:style>
  <w:style w:type="paragraph" w:customStyle="1" w:styleId="SubHeading1">
    <w:name w:val="SubHeading1"/>
    <w:basedOn w:val="HeadingBase"/>
    <w:rsid w:val="00B24E09"/>
    <w:pPr>
      <w:spacing w:before="240" w:after="60"/>
    </w:pPr>
    <w:rPr>
      <w:color w:val="918585"/>
      <w:sz w:val="22"/>
    </w:rPr>
  </w:style>
  <w:style w:type="paragraph" w:customStyle="1" w:styleId="SideHeading">
    <w:name w:val="Side Heading"/>
    <w:basedOn w:val="HeadingBase"/>
    <w:rsid w:val="00B24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E09"/>
    <w:pPr>
      <w:numPr>
        <w:numId w:val="12"/>
      </w:numPr>
    </w:pPr>
  </w:style>
  <w:style w:type="paragraph" w:styleId="PlainText">
    <w:name w:val="Plain Text"/>
    <w:basedOn w:val="Normal"/>
    <w:link w:val="PlainTextChar"/>
    <w:rsid w:val="00B24E09"/>
    <w:rPr>
      <w:sz w:val="20"/>
    </w:rPr>
  </w:style>
  <w:style w:type="character" w:customStyle="1" w:styleId="PlainTextChar">
    <w:name w:val="Plain Text Char"/>
    <w:basedOn w:val="DefaultParagraphFont"/>
    <w:link w:val="PlainText"/>
    <w:rsid w:val="00B24E09"/>
    <w:rPr>
      <w:rFonts w:ascii="Courier New" w:eastAsia="Times New Roman" w:hAnsi="Courier New" w:cs="Times New Roman"/>
      <w:sz w:val="20"/>
      <w:szCs w:val="20"/>
      <w:lang w:val="en-US" w:eastAsia="en-US"/>
    </w:rPr>
  </w:style>
  <w:style w:type="character" w:customStyle="1" w:styleId="MenuOption">
    <w:name w:val="Menu Option"/>
    <w:rsid w:val="00B24E09"/>
    <w:rPr>
      <w:b/>
      <w:smallCaps/>
    </w:rPr>
  </w:style>
  <w:style w:type="paragraph" w:customStyle="1" w:styleId="TableListNumber">
    <w:name w:val="Table List Number"/>
    <w:basedOn w:val="ListNumber"/>
    <w:rsid w:val="00B24E09"/>
    <w:pPr>
      <w:numPr>
        <w:numId w:val="0"/>
      </w:numPr>
    </w:pPr>
  </w:style>
  <w:style w:type="paragraph" w:styleId="TOC4">
    <w:name w:val="toc 4"/>
    <w:basedOn w:val="TOCBase"/>
    <w:next w:val="Normal"/>
    <w:semiHidden/>
    <w:rsid w:val="00B24E09"/>
    <w:pPr>
      <w:tabs>
        <w:tab w:val="right" w:leader="dot" w:pos="9071"/>
      </w:tabs>
      <w:ind w:left="1701"/>
    </w:pPr>
  </w:style>
  <w:style w:type="paragraph" w:customStyle="1" w:styleId="ListAlpha">
    <w:name w:val="List Alpha"/>
    <w:basedOn w:val="List"/>
    <w:rsid w:val="00B24E09"/>
    <w:pPr>
      <w:numPr>
        <w:numId w:val="9"/>
      </w:numPr>
    </w:pPr>
  </w:style>
  <w:style w:type="paragraph" w:customStyle="1" w:styleId="ListAlpha2">
    <w:name w:val="List Alpha 2"/>
    <w:basedOn w:val="List2"/>
    <w:rsid w:val="00B24E09"/>
    <w:pPr>
      <w:numPr>
        <w:numId w:val="8"/>
      </w:numPr>
    </w:pPr>
  </w:style>
  <w:style w:type="paragraph" w:styleId="List2">
    <w:name w:val="List 2"/>
    <w:basedOn w:val="BodyText"/>
    <w:rsid w:val="00B24E09"/>
    <w:pPr>
      <w:tabs>
        <w:tab w:val="left" w:pos="680"/>
      </w:tabs>
      <w:spacing w:before="60" w:after="60"/>
      <w:ind w:left="680" w:hanging="340"/>
    </w:pPr>
  </w:style>
  <w:style w:type="paragraph" w:styleId="List3">
    <w:name w:val="List 3"/>
    <w:basedOn w:val="BodyText"/>
    <w:rsid w:val="00B24E09"/>
    <w:pPr>
      <w:tabs>
        <w:tab w:val="left" w:pos="1021"/>
      </w:tabs>
      <w:spacing w:before="60" w:after="60"/>
      <w:ind w:left="1020" w:hanging="340"/>
    </w:pPr>
  </w:style>
  <w:style w:type="paragraph" w:styleId="List4">
    <w:name w:val="List 4"/>
    <w:basedOn w:val="BodyText"/>
    <w:rsid w:val="00B24E09"/>
    <w:pPr>
      <w:tabs>
        <w:tab w:val="left" w:pos="1361"/>
      </w:tabs>
      <w:spacing w:before="60" w:after="60"/>
      <w:ind w:left="1361" w:hanging="340"/>
    </w:pPr>
  </w:style>
  <w:style w:type="paragraph" w:styleId="List5">
    <w:name w:val="List 5"/>
    <w:basedOn w:val="BodyText"/>
    <w:rsid w:val="00B24E09"/>
    <w:pPr>
      <w:tabs>
        <w:tab w:val="left" w:pos="1701"/>
      </w:tabs>
      <w:spacing w:before="60" w:after="60"/>
      <w:ind w:left="1701" w:hanging="340"/>
    </w:pPr>
  </w:style>
  <w:style w:type="paragraph" w:styleId="ListBullet3">
    <w:name w:val="List Bullet 3"/>
    <w:basedOn w:val="List3"/>
    <w:rsid w:val="00B24E09"/>
    <w:pPr>
      <w:numPr>
        <w:numId w:val="15"/>
      </w:numPr>
      <w:tabs>
        <w:tab w:val="clear" w:pos="1021"/>
      </w:tabs>
      <w:ind w:left="1037" w:hanging="357"/>
    </w:pPr>
  </w:style>
  <w:style w:type="paragraph" w:styleId="ListBullet4">
    <w:name w:val="List Bullet 4"/>
    <w:basedOn w:val="List4"/>
    <w:rsid w:val="00B24E09"/>
    <w:pPr>
      <w:numPr>
        <w:numId w:val="3"/>
      </w:numPr>
    </w:pPr>
  </w:style>
  <w:style w:type="paragraph" w:styleId="ListBullet5">
    <w:name w:val="List Bullet 5"/>
    <w:basedOn w:val="List5"/>
    <w:rsid w:val="00B24E09"/>
    <w:pPr>
      <w:numPr>
        <w:numId w:val="4"/>
      </w:numPr>
    </w:pPr>
  </w:style>
  <w:style w:type="paragraph" w:styleId="ListContinue2">
    <w:name w:val="List Continue 2"/>
    <w:basedOn w:val="List2"/>
    <w:rsid w:val="00B24E09"/>
    <w:pPr>
      <w:ind w:firstLine="0"/>
    </w:pPr>
  </w:style>
  <w:style w:type="paragraph" w:styleId="ListContinue3">
    <w:name w:val="List Continue 3"/>
    <w:basedOn w:val="List3"/>
    <w:rsid w:val="00B24E09"/>
    <w:pPr>
      <w:ind w:left="1021" w:firstLine="0"/>
    </w:pPr>
  </w:style>
  <w:style w:type="paragraph" w:styleId="ListContinue4">
    <w:name w:val="List Continue 4"/>
    <w:basedOn w:val="List4"/>
    <w:rsid w:val="00B24E09"/>
    <w:pPr>
      <w:ind w:firstLine="0"/>
    </w:pPr>
  </w:style>
  <w:style w:type="paragraph" w:styleId="ListContinue5">
    <w:name w:val="List Continue 5"/>
    <w:basedOn w:val="List5"/>
    <w:rsid w:val="00B24E09"/>
    <w:pPr>
      <w:ind w:firstLine="0"/>
    </w:pPr>
  </w:style>
  <w:style w:type="paragraph" w:styleId="ListNumber3">
    <w:name w:val="List Number 3"/>
    <w:basedOn w:val="List3"/>
    <w:rsid w:val="00B24E09"/>
    <w:pPr>
      <w:numPr>
        <w:numId w:val="5"/>
      </w:numPr>
    </w:pPr>
  </w:style>
  <w:style w:type="paragraph" w:styleId="ListNumber4">
    <w:name w:val="List Number 4"/>
    <w:basedOn w:val="List4"/>
    <w:rsid w:val="00B24E09"/>
    <w:pPr>
      <w:numPr>
        <w:numId w:val="6"/>
      </w:numPr>
    </w:pPr>
  </w:style>
  <w:style w:type="paragraph" w:styleId="ListNumber5">
    <w:name w:val="List Number 5"/>
    <w:basedOn w:val="List5"/>
    <w:rsid w:val="00B24E09"/>
    <w:pPr>
      <w:numPr>
        <w:numId w:val="7"/>
      </w:numPr>
    </w:pPr>
  </w:style>
  <w:style w:type="paragraph" w:styleId="BlockText">
    <w:name w:val="Block Text"/>
    <w:basedOn w:val="Normal"/>
    <w:rsid w:val="00B24E09"/>
    <w:pPr>
      <w:spacing w:after="120"/>
      <w:ind w:left="1440" w:right="1440"/>
    </w:pPr>
  </w:style>
  <w:style w:type="character" w:customStyle="1" w:styleId="Subscript">
    <w:name w:val="Subscript"/>
    <w:rsid w:val="00B24E09"/>
    <w:rPr>
      <w:sz w:val="16"/>
      <w:vertAlign w:val="subscript"/>
    </w:rPr>
  </w:style>
  <w:style w:type="character" w:customStyle="1" w:styleId="Superscript">
    <w:name w:val="Superscript"/>
    <w:rsid w:val="00B24E09"/>
    <w:rPr>
      <w:sz w:val="16"/>
      <w:vertAlign w:val="superscript"/>
    </w:rPr>
  </w:style>
  <w:style w:type="character" w:customStyle="1" w:styleId="Symbols">
    <w:name w:val="Symbols"/>
    <w:rsid w:val="00B24E09"/>
    <w:rPr>
      <w:rFonts w:ascii="Symbol" w:hAnsi="Symbol"/>
    </w:rPr>
  </w:style>
  <w:style w:type="character" w:customStyle="1" w:styleId="MenuOptions">
    <w:name w:val="Menu Options"/>
    <w:rsid w:val="00B24E09"/>
    <w:rPr>
      <w:rFonts w:ascii="Arial Narrow" w:hAnsi="Arial Narrow"/>
      <w:smallCaps/>
    </w:rPr>
  </w:style>
  <w:style w:type="character" w:customStyle="1" w:styleId="Buttons">
    <w:name w:val="Buttons"/>
    <w:rsid w:val="00B24E09"/>
    <w:rPr>
      <w:b/>
    </w:rPr>
  </w:style>
  <w:style w:type="character" w:customStyle="1" w:styleId="Underlined">
    <w:name w:val="Underlined"/>
    <w:rsid w:val="00B24E09"/>
    <w:rPr>
      <w:u w:val="single"/>
    </w:rPr>
  </w:style>
  <w:style w:type="paragraph" w:customStyle="1" w:styleId="TableBodyTextRight">
    <w:name w:val="Table Body Text Right"/>
    <w:basedOn w:val="TableBodyText"/>
    <w:rsid w:val="00B24E09"/>
    <w:pPr>
      <w:widowControl w:val="0"/>
      <w:autoSpaceDE w:val="0"/>
      <w:autoSpaceDN w:val="0"/>
      <w:adjustRightInd w:val="0"/>
      <w:jc w:val="right"/>
    </w:pPr>
    <w:rPr>
      <w:rFonts w:cs="Arial"/>
      <w:szCs w:val="18"/>
    </w:rPr>
  </w:style>
  <w:style w:type="paragraph" w:customStyle="1" w:styleId="CopyrightText">
    <w:name w:val="Copyright Text"/>
    <w:basedOn w:val="BodyText"/>
    <w:rsid w:val="00B24E09"/>
    <w:rPr>
      <w:sz w:val="18"/>
    </w:rPr>
  </w:style>
  <w:style w:type="paragraph" w:customStyle="1" w:styleId="BodySmallRight">
    <w:name w:val="Body Small Right"/>
    <w:basedOn w:val="BodyTextRight"/>
    <w:rsid w:val="00B24E09"/>
    <w:rPr>
      <w:sz w:val="18"/>
      <w:szCs w:val="18"/>
    </w:rPr>
  </w:style>
  <w:style w:type="paragraph" w:customStyle="1" w:styleId="MarginEdition">
    <w:name w:val="Margin Edition"/>
    <w:basedOn w:val="MarginNote"/>
    <w:rsid w:val="00B24E09"/>
    <w:pPr>
      <w:spacing w:before="0" w:after="0"/>
    </w:pPr>
    <w:rPr>
      <w:rFonts w:ascii="Times New Roman" w:hAnsi="Times New Roman"/>
      <w:color w:val="999999"/>
    </w:rPr>
  </w:style>
  <w:style w:type="paragraph" w:customStyle="1" w:styleId="Spacer">
    <w:name w:val="Spacer"/>
    <w:basedOn w:val="Normal"/>
    <w:rsid w:val="00B24E09"/>
    <w:rPr>
      <w:sz w:val="2"/>
      <w:szCs w:val="2"/>
    </w:rPr>
  </w:style>
  <w:style w:type="character" w:customStyle="1" w:styleId="Small">
    <w:name w:val="Small"/>
    <w:rsid w:val="00B24E09"/>
    <w:rPr>
      <w:sz w:val="16"/>
    </w:rPr>
  </w:style>
  <w:style w:type="paragraph" w:customStyle="1" w:styleId="WideTable">
    <w:name w:val="Wide Table"/>
    <w:basedOn w:val="Normal"/>
    <w:rsid w:val="00B24E09"/>
    <w:pPr>
      <w:ind w:left="-1418"/>
    </w:pPr>
    <w:rPr>
      <w:sz w:val="2"/>
      <w:szCs w:val="2"/>
    </w:rPr>
  </w:style>
  <w:style w:type="character" w:styleId="PageNumber">
    <w:name w:val="page number"/>
    <w:rsid w:val="00B24E09"/>
  </w:style>
  <w:style w:type="paragraph" w:styleId="Quote">
    <w:name w:val="Quote"/>
    <w:basedOn w:val="Heading1"/>
    <w:link w:val="QuoteChar"/>
    <w:qFormat/>
    <w:rsid w:val="00B24E09"/>
    <w:rPr>
      <w:b w:val="0"/>
      <w:sz w:val="72"/>
      <w:szCs w:val="72"/>
      <w:lang w:val="en-NZ"/>
    </w:rPr>
  </w:style>
  <w:style w:type="character" w:customStyle="1" w:styleId="QuoteChar">
    <w:name w:val="Quote Char"/>
    <w:link w:val="Quote"/>
    <w:rsid w:val="00B24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E09"/>
    <w:pPr>
      <w:pageBreakBefore/>
    </w:pPr>
  </w:style>
  <w:style w:type="paragraph" w:customStyle="1" w:styleId="Border">
    <w:name w:val="Border"/>
    <w:basedOn w:val="Normal"/>
    <w:qFormat/>
    <w:rsid w:val="00B24E09"/>
    <w:pPr>
      <w:pBdr>
        <w:top w:val="single" w:sz="18" w:space="1" w:color="auto"/>
      </w:pBdr>
    </w:pPr>
    <w:rPr>
      <w:rFonts w:ascii="Times New Roman" w:hAnsi="Times New Roman"/>
      <w:color w:val="FFFFFF"/>
      <w:sz w:val="2"/>
    </w:rPr>
  </w:style>
  <w:style w:type="character" w:styleId="IntenseEmphasis">
    <w:name w:val="Intense Emphasis"/>
    <w:uiPriority w:val="21"/>
    <w:qFormat/>
    <w:rsid w:val="00B24E09"/>
    <w:rPr>
      <w:b/>
      <w:bCs/>
      <w:i/>
      <w:iCs/>
      <w:color w:val="auto"/>
    </w:rPr>
  </w:style>
  <w:style w:type="paragraph" w:styleId="IntenseQuote">
    <w:name w:val="Intense Quote"/>
    <w:basedOn w:val="Normal"/>
    <w:next w:val="Normal"/>
    <w:link w:val="IntenseQuoteChar"/>
    <w:uiPriority w:val="30"/>
    <w:qFormat/>
    <w:rsid w:val="00B24E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4E09"/>
    <w:rPr>
      <w:rFonts w:ascii="Courier New" w:eastAsia="Times New Roman" w:hAnsi="Courier New" w:cs="Times New Roman"/>
      <w:b/>
      <w:bCs/>
      <w:i/>
      <w:iCs/>
      <w:szCs w:val="20"/>
      <w:lang w:val="en-US" w:eastAsia="en-US"/>
    </w:rPr>
  </w:style>
  <w:style w:type="character" w:styleId="SubtleReference">
    <w:name w:val="Subtle Reference"/>
    <w:uiPriority w:val="31"/>
    <w:qFormat/>
    <w:rsid w:val="00B24E09"/>
    <w:rPr>
      <w:smallCaps/>
      <w:color w:val="auto"/>
      <w:u w:val="single"/>
    </w:rPr>
  </w:style>
  <w:style w:type="character" w:styleId="IntenseReference">
    <w:name w:val="Intense Reference"/>
    <w:uiPriority w:val="32"/>
    <w:qFormat/>
    <w:rsid w:val="00B24E09"/>
    <w:rPr>
      <w:b/>
      <w:bCs/>
      <w:smallCaps/>
      <w:color w:val="auto"/>
      <w:spacing w:val="5"/>
      <w:u w:val="single"/>
    </w:rPr>
  </w:style>
  <w:style w:type="paragraph" w:customStyle="1" w:styleId="2ColumnHeading">
    <w:name w:val="2Column Heading"/>
    <w:basedOn w:val="BodyText"/>
    <w:qFormat/>
    <w:rsid w:val="00B24E09"/>
    <w:pPr>
      <w:spacing w:after="60"/>
      <w:ind w:left="-2268"/>
    </w:pPr>
    <w:rPr>
      <w:b/>
    </w:rPr>
  </w:style>
  <w:style w:type="paragraph" w:customStyle="1" w:styleId="Heading1TOC">
    <w:name w:val="Heading1 TOC"/>
    <w:basedOn w:val="Normal"/>
    <w:qFormat/>
    <w:rsid w:val="00B24E09"/>
    <w:pPr>
      <w:spacing w:before="240" w:after="120"/>
    </w:pPr>
    <w:rPr>
      <w:rFonts w:ascii="Times New Roman" w:hAnsi="Times New Roman"/>
      <w:b/>
      <w:sz w:val="32"/>
    </w:rPr>
  </w:style>
  <w:style w:type="paragraph" w:customStyle="1" w:styleId="Heading2TOC">
    <w:name w:val="Heading2 TOC"/>
    <w:basedOn w:val="Normal"/>
    <w:qFormat/>
    <w:rsid w:val="00B24E09"/>
    <w:pPr>
      <w:spacing w:before="240" w:after="60"/>
    </w:pPr>
    <w:rPr>
      <w:rFonts w:ascii="Times New Roman" w:hAnsi="Times New Roman"/>
      <w:b/>
      <w:sz w:val="28"/>
    </w:rPr>
  </w:style>
  <w:style w:type="character" w:customStyle="1" w:styleId="Underline">
    <w:name w:val="Underline"/>
    <w:qFormat/>
    <w:rsid w:val="00B24E09"/>
    <w:rPr>
      <w:u w:val="single"/>
    </w:rPr>
  </w:style>
  <w:style w:type="paragraph" w:styleId="BalloonText">
    <w:name w:val="Balloon Text"/>
    <w:basedOn w:val="Normal"/>
    <w:link w:val="BalloonTextChar"/>
    <w:rsid w:val="00B24E09"/>
    <w:rPr>
      <w:rFonts w:ascii="Tahoma" w:hAnsi="Tahoma" w:cs="Tahoma"/>
      <w:sz w:val="16"/>
      <w:szCs w:val="16"/>
    </w:rPr>
  </w:style>
  <w:style w:type="character" w:customStyle="1" w:styleId="BalloonTextChar">
    <w:name w:val="Balloon Text Char"/>
    <w:link w:val="BalloonText"/>
    <w:rsid w:val="00B24E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E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4E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1402</Words>
  <Characters>9010</Characters>
  <Application>Microsoft Office Word</Application>
  <DocSecurity>0</DocSecurity>
  <Lines>406</Lines>
  <Paragraphs>199</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SIRPDIS004A Assist in dispensary stock control</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2012-05-26T08:52:00Z</dcterms:created>
  <dcterms:modified xsi:type="dcterms:W3CDTF">2012-05-26T08:52:00Z</dcterms:modified>
</cp:coreProperties>
</file>