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01F" w:rsidP="0066401F">
      <w:pPr>
        <w:pStyle w:val="Title"/>
      </w:pPr>
      <w:bookmarkStart w:id="0" w:name="_GoBack"/>
      <w:bookmarkEnd w:id="0"/>
      <w:r>
        <w:fldChar w:fldCharType="begin"/>
      </w:r>
      <w:r>
        <w:instrText xml:space="preserve"> TITLE   \* MERGEFORMAT </w:instrText>
      </w:r>
      <w:r>
        <w:fldChar w:fldCharType="separate"/>
      </w:r>
      <w:r>
        <w:t>SIRCPPK204 Assist customers seeking oral care products</w:t>
      </w:r>
      <w:r>
        <w:fldChar w:fldCharType="end"/>
      </w:r>
    </w:p>
    <w:p w:rsidR="0066401F" w:rsidP="0066401F">
      <w:pPr>
        <w:pStyle w:val="Version"/>
        <w:sectPr w:rsidSect="00B12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F78" w:rsidP="00B12F78">
      <w:pPr>
        <w:pStyle w:val="SuperHeading"/>
      </w:pPr>
      <w:r w:rsidRPr="00B12F78">
        <w:t>SIRCPPK204 Assist customers seeking oral care products</w:t>
      </w:r>
    </w:p>
    <w:p w:rsidR="00000000" w:rsidRPr="00B12F78" w:rsidP="00B12F78">
      <w:pPr>
        <w:pStyle w:val="Heading1"/>
      </w:pPr>
      <w:bookmarkStart w:id="1" w:name="O_389034"/>
      <w:bookmarkEnd w:id="1"/>
      <w:r w:rsidRPr="00B12F78">
        <w:t>Modification History</w:t>
      </w:r>
    </w:p>
    <w:p w:rsidR="00000000" w:rsidRPr="00B12F78" w:rsidP="00B12F78">
      <w:pPr>
        <w:pStyle w:val="BodyText"/>
      </w:pPr>
      <w:r w:rsidRPr="00B12F78">
        <w:t>The version details of this endorsed unit are in the table below. The late</w:t>
      </w:r>
      <w:r w:rsidRPr="00B12F78">
        <w:t>st information is at the top.</w:t>
      </w:r>
    </w:p>
    <w:tbl>
      <w:tblPr>
        <w:tblW w:w="0" w:type="auto"/>
        <w:tblCellMar>
          <w:left w:w="62" w:type="dxa"/>
          <w:right w:w="62" w:type="dxa"/>
        </w:tblCellMar>
        <w:tblLook w:val="0000"/>
      </w:tblPr>
      <w:tblGrid>
        <w:gridCol w:w="4609"/>
        <w:gridCol w:w="4587"/>
      </w:tblGrid>
      <w:tr w:rsidTr="006640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F78" w:rsidP="00B12F78">
            <w:pPr>
              <w:pStyle w:val="BodyText"/>
            </w:pPr>
            <w:r w:rsidRPr="00B12F7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F78">
            <w:pPr>
              <w:pStyle w:val="BodyText"/>
              <w:rPr>
                <w:lang w:val="en-NZ"/>
              </w:rPr>
            </w:pPr>
            <w:r w:rsidRPr="00B12F78">
              <w:rPr>
                <w:rStyle w:val="SpecialBold"/>
              </w:rPr>
              <w:t>Comments</w:t>
            </w:r>
          </w:p>
        </w:tc>
      </w:tr>
      <w:tr w:rsidTr="006640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F78">
            <w:pPr>
              <w:pStyle w:val="BodyText"/>
              <w:rPr>
                <w:lang w:val="en-NZ"/>
              </w:rPr>
            </w:pPr>
            <w:r w:rsidRPr="00B12F78">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F78" w:rsidP="00B12F78">
            <w:pPr>
              <w:pStyle w:val="BodyText"/>
            </w:pPr>
            <w:r w:rsidRPr="00B12F78">
              <w:t>This is a new unit based on content on oral care previously included in SIRPPKS006A Identify, locate and sell eye, ear and oral care products.</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2" w:name="O_389035"/>
      <w:bookmarkEnd w:id="2"/>
      <w:r w:rsidRPr="00B12F78">
        <w:t>Unit Descriptor</w:t>
      </w:r>
    </w:p>
    <w:p w:rsidR="00000000" w:rsidRPr="00B12F78" w:rsidP="00B12F78">
      <w:pPr>
        <w:pStyle w:val="BodyText"/>
      </w:pPr>
      <w:r w:rsidRPr="00B12F78">
        <w:t xml:space="preserve">This unit describes the performance outcomes, skills and knowledge required to assess customer needs, select and supply oral care products, and advise on self-care practices relevant to their needs. </w:t>
      </w:r>
    </w:p>
    <w:p w:rsidR="00000000" w:rsidRPr="00B12F78" w:rsidP="00B12F78">
      <w:pPr>
        <w:pStyle w:val="AllowPageBreak"/>
      </w:pPr>
    </w:p>
    <w:p w:rsidR="00000000" w:rsidRPr="00B12F78" w:rsidP="00B12F78">
      <w:pPr>
        <w:pStyle w:val="Heading1"/>
      </w:pPr>
      <w:bookmarkStart w:id="3" w:name="O_389036"/>
      <w:bookmarkEnd w:id="3"/>
      <w:r w:rsidRPr="00B12F78">
        <w:t>Application of the Unit</w:t>
      </w:r>
    </w:p>
    <w:p w:rsidR="00000000" w:rsidRPr="00B12F78" w:rsidP="00B12F78">
      <w:pPr>
        <w:pStyle w:val="BodyText"/>
      </w:pPr>
      <w:r w:rsidRPr="00B12F78">
        <w:t>This unit appli</w:t>
      </w:r>
      <w:r w:rsidRPr="00B12F78">
        <w:t>es to community pharmacy employees working as pharmacy assistants. Pharmacy assistants work directly with customers, providing information on and supplying Pharmacy Medicines and unscheduled medicine products for oral care. In situations where customers re</w:t>
      </w:r>
      <w:r w:rsidRPr="00B12F78">
        <w:t>quire referral to a pharmacist for therapeutic advice, or where the supply of Pharmacist Only Medicines or products is required, the pharmacy assistant gathers information, refers the customer on, and then supports the pharmacist by finalising the supply o</w:t>
      </w:r>
      <w:r w:rsidRPr="00B12F78">
        <w:t>f medicines and products.</w:t>
      </w:r>
    </w:p>
    <w:p w:rsidR="00000000" w:rsidRPr="00B12F78" w:rsidP="00B12F78">
      <w:pPr>
        <w:pStyle w:val="BodyText"/>
      </w:pPr>
    </w:p>
    <w:p w:rsidR="00000000" w:rsidRPr="00B12F78" w:rsidP="00B12F78">
      <w:pPr>
        <w:pStyle w:val="BodyText"/>
      </w:pPr>
      <w:r w:rsidRPr="00B12F78">
        <w:t>A person undertaking this role is required to work under the supervision of a pharmacist.</w:t>
      </w:r>
    </w:p>
    <w:p w:rsidR="00000000" w:rsidRPr="00B12F78" w:rsidP="00B12F78">
      <w:pPr>
        <w:pStyle w:val="AllowPageBreak"/>
      </w:pPr>
    </w:p>
    <w:p w:rsidR="00000000" w:rsidRPr="00B12F78" w:rsidP="00B12F78">
      <w:pPr>
        <w:pStyle w:val="Heading1"/>
      </w:pPr>
      <w:bookmarkStart w:id="4" w:name="O_389037"/>
      <w:bookmarkEnd w:id="4"/>
      <w:r w:rsidRPr="00B12F78">
        <w:t>Licensing/Regulatory Information</w:t>
      </w:r>
    </w:p>
    <w:p w:rsidR="00000000" w:rsidRPr="00B12F78" w:rsidP="00B12F78">
      <w:pPr>
        <w:pStyle w:val="BodyText"/>
      </w:pPr>
      <w:r w:rsidRPr="00B12F78">
        <w:t>No licensing, legislative, regulatory or certification requirements apply to this unit at</w:t>
      </w:r>
      <w:r w:rsidRPr="00B12F78">
        <w:t xml:space="preserve"> the time of endorsement.</w:t>
      </w:r>
    </w:p>
    <w:p w:rsidR="00000000" w:rsidRPr="00B12F78" w:rsidP="00B12F78">
      <w:pPr>
        <w:pStyle w:val="AllowPageBreak"/>
      </w:pPr>
    </w:p>
    <w:p w:rsidR="00000000" w:rsidRPr="00B12F78" w:rsidP="00B12F78">
      <w:pPr>
        <w:pStyle w:val="Heading1"/>
      </w:pPr>
      <w:bookmarkStart w:id="5" w:name="O_389038"/>
      <w:bookmarkEnd w:id="5"/>
      <w:r w:rsidRPr="00B12F78">
        <w:t>Pre-Requisites</w:t>
      </w:r>
    </w:p>
    <w:tbl>
      <w:tblPr>
        <w:tblW w:w="0" w:type="auto"/>
        <w:tblLayout w:type="fixed"/>
        <w:tblCellMar>
          <w:left w:w="62" w:type="dxa"/>
          <w:right w:w="62" w:type="dxa"/>
        </w:tblCellMar>
        <w:tblLook w:val="0000"/>
      </w:tblPr>
      <w:tblGrid>
        <w:gridCol w:w="1621"/>
        <w:gridCol w:w="5093"/>
      </w:tblGrid>
      <w:tr w:rsidTr="00B12F78">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SIRCHCS201</w:t>
            </w:r>
          </w:p>
        </w:tc>
        <w:tc>
          <w:tcPr>
            <w:tcW w:w="5093" w:type="dxa"/>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t>Support the supply of Pharmacy Medicines and Pharmacist Only Medicines</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6" w:name="O_389039"/>
      <w:bookmarkEnd w:id="6"/>
      <w:r w:rsidRPr="00B12F78">
        <w:t>Employability Skills Information</w:t>
      </w:r>
    </w:p>
    <w:p w:rsidR="00000000" w:rsidRPr="00B12F78" w:rsidP="00B12F78">
      <w:pPr>
        <w:pStyle w:val="BodyText"/>
      </w:pPr>
      <w:r w:rsidRPr="00B12F78">
        <w:t>This unit contains employability skills.</w:t>
      </w:r>
    </w:p>
    <w:p w:rsidR="00000000" w:rsidRPr="00B12F78" w:rsidP="00B12F78">
      <w:pPr>
        <w:pStyle w:val="AllowPageBreak"/>
      </w:pPr>
    </w:p>
    <w:p w:rsidR="00000000" w:rsidRPr="00B12F78" w:rsidP="00B12F78">
      <w:pPr>
        <w:pStyle w:val="Heading1"/>
      </w:pPr>
      <w:bookmarkStart w:id="7" w:name="O_389040"/>
      <w:bookmarkEnd w:id="7"/>
      <w:r w:rsidRPr="00B12F78">
        <w:t>Elements and Performance Criteria Pre-Content</w:t>
      </w:r>
    </w:p>
    <w:p w:rsidR="00000000" w:rsidRPr="00B12F78" w:rsidP="00B12F78">
      <w:pPr>
        <w:pStyle w:val="Heading1"/>
      </w:pPr>
      <w:bookmarkStart w:id="8" w:name="O_389041"/>
      <w:bookmarkEnd w:id="8"/>
      <w:r w:rsidRPr="00B12F78">
        <w:t>Elements and Performance Criteria</w:t>
      </w:r>
    </w:p>
    <w:tbl>
      <w:tblPr>
        <w:tblW w:w="0" w:type="auto"/>
        <w:tblCellMar>
          <w:left w:w="62" w:type="dxa"/>
          <w:right w:w="62" w:type="dxa"/>
        </w:tblCellMar>
        <w:tblLook w:val="0000"/>
      </w:tblPr>
      <w:tblGrid>
        <w:gridCol w:w="4598"/>
        <w:gridCol w:w="4598"/>
      </w:tblGrid>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PERFORMANCE CRITERIA</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Performance criteria describe the performance needed to demonstrate achievement of the element. Where bold italicised text is used, further information is detailed in the required skills and knowledge section and the range statement. Assessment of performa</w:t>
            </w:r>
            <w:r w:rsidRPr="00B12F78">
              <w:t>nce is to be consistent with the evidence guide.</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List"/>
              <w:rPr>
                <w:lang w:val="en-NZ"/>
              </w:rPr>
            </w:pPr>
            <w:r w:rsidRPr="00B12F78">
              <w:t>1.</w:t>
            </w:r>
            <w:r w:rsidRPr="00B12F78">
              <w:tab/>
              <w:t>Collect information regarding customer oral care needs.</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
            </w:pPr>
            <w:r w:rsidRPr="00B12F78">
              <w:t xml:space="preserve">1.1.Approach and question </w:t>
            </w:r>
            <w:r w:rsidRPr="00B12F78">
              <w:rPr>
                <w:rStyle w:val="BoldandItalics"/>
              </w:rPr>
              <w:t>custome</w:t>
            </w:r>
            <w:r w:rsidRPr="00B12F78">
              <w:t>r to establish who will be using the product.</w:t>
            </w:r>
          </w:p>
          <w:p w:rsidR="00000000" w:rsidRPr="00B12F78" w:rsidP="00B12F78">
            <w:pPr>
              <w:pStyle w:val="List"/>
            </w:pPr>
            <w:r w:rsidRPr="00B12F78">
              <w:t xml:space="preserve">1.2.Confirm relevant symptoms, their duration and their severity. </w:t>
            </w:r>
          </w:p>
          <w:p w:rsidR="00000000" w:rsidRPr="00B12F78" w:rsidP="00B12F78">
            <w:pPr>
              <w:pStyle w:val="List"/>
            </w:pPr>
            <w:r w:rsidRPr="00B12F78">
              <w:t xml:space="preserve">1.3.Determine customer satisfaction with </w:t>
            </w:r>
            <w:r w:rsidRPr="00B12F78">
              <w:rPr>
                <w:rStyle w:val="BoldandItalics"/>
              </w:rPr>
              <w:t>oral care product</w:t>
            </w:r>
            <w:r w:rsidRPr="00B12F78">
              <w:t xml:space="preserve">s that have been tried to relieve symptoms. </w:t>
            </w:r>
          </w:p>
          <w:p w:rsidR="00000000" w:rsidRPr="00B12F78" w:rsidP="00B12F78">
            <w:pPr>
              <w:pStyle w:val="List"/>
            </w:pPr>
            <w:r w:rsidRPr="00B12F78">
              <w:t>1.4.Identify any other health conditions and medicines the customer is taking.</w:t>
            </w:r>
          </w:p>
          <w:p w:rsidR="00000000" w:rsidP="00B12F78">
            <w:pPr>
              <w:pStyle w:val="List"/>
              <w:rPr>
                <w:lang w:val="en-NZ"/>
              </w:rPr>
            </w:pPr>
            <w:r w:rsidRPr="00B12F78">
              <w:t xml:space="preserve">1.5.Follow pharmacy </w:t>
            </w:r>
            <w:r w:rsidRPr="00B12F78">
              <w:rPr>
                <w:rStyle w:val="BoldandItalics"/>
              </w:rPr>
              <w:t>protocols and procedure</w:t>
            </w:r>
            <w:r w:rsidRPr="00B12F78">
              <w:t>s to respect and protect custom</w:t>
            </w:r>
            <w:r w:rsidRPr="00B12F78">
              <w:t>er privacy.</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List"/>
              <w:rPr>
                <w:lang w:val="en-NZ"/>
              </w:rPr>
            </w:pPr>
            <w:r w:rsidRPr="00B12F78">
              <w:t>2.</w:t>
            </w:r>
            <w:r w:rsidRPr="00B12F78">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
            </w:pPr>
            <w:r w:rsidRPr="00B12F78">
              <w:t>2.1.Assess customer information and determine response.</w:t>
            </w:r>
          </w:p>
          <w:p w:rsidR="00000000" w:rsidRPr="00B12F78" w:rsidP="00B12F78">
            <w:pPr>
              <w:pStyle w:val="List"/>
            </w:pPr>
            <w:r w:rsidRPr="00B12F78">
              <w:t xml:space="preserve">2.2.Act on </w:t>
            </w:r>
            <w:r w:rsidRPr="00B12F78">
              <w:rPr>
                <w:rStyle w:val="BoldandItalics"/>
              </w:rPr>
              <w:t>triggers for referral to a pharmacist or a more experienced staff member</w:t>
            </w:r>
            <w:r w:rsidRPr="00B12F78">
              <w:t>.</w:t>
            </w:r>
          </w:p>
          <w:p w:rsidR="00000000" w:rsidP="00B12F78">
            <w:pPr>
              <w:pStyle w:val="List"/>
              <w:rPr>
                <w:lang w:val="en-NZ"/>
              </w:rPr>
            </w:pPr>
            <w:r w:rsidRPr="00B12F78">
              <w:t>2.3.Select and suggest unscheduled medicin</w:t>
            </w:r>
            <w:r w:rsidRPr="00B12F78">
              <w:t>es and products where suited to customer’s oral symptoms and requirements.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List"/>
              <w:rPr>
                <w:lang w:val="en-NZ"/>
              </w:rPr>
            </w:pPr>
            <w:r w:rsidRPr="00B12F78">
              <w:t>3.</w:t>
            </w:r>
            <w:r w:rsidRPr="00B12F78">
              <w:tab/>
              <w:t xml:space="preserve">Provide relevant product and oral 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
            </w:pPr>
            <w:r w:rsidRPr="00B12F78">
              <w:t xml:space="preserve">3.1.Explain manufacturer’s product information and confirm customer understanding of </w:t>
            </w:r>
            <w:r w:rsidRPr="00B12F78">
              <w:rPr>
                <w:rStyle w:val="BoldandItalics"/>
              </w:rPr>
              <w:t>directions for product us</w:t>
            </w:r>
            <w:r w:rsidRPr="00B12F78">
              <w:rPr>
                <w:rStyle w:val="BoldandItalics"/>
              </w:rPr>
              <w:t>e</w:t>
            </w:r>
            <w:r w:rsidRPr="00B12F78">
              <w:t>.</w:t>
            </w:r>
          </w:p>
          <w:p w:rsidR="00000000" w:rsidRPr="00B12F78" w:rsidP="00B12F78">
            <w:pPr>
              <w:pStyle w:val="List"/>
            </w:pPr>
            <w:r w:rsidRPr="00B12F78">
              <w:t>3.2.Offer lifestyle and self-care advice where relevant to desired health-care outcomes.</w:t>
            </w:r>
          </w:p>
          <w:p w:rsidR="00000000" w:rsidP="00B12F78">
            <w:pPr>
              <w:pStyle w:val="List"/>
              <w:rPr>
                <w:lang w:val="en-NZ"/>
              </w:rPr>
            </w:pPr>
            <w:r w:rsidRPr="00B12F78">
              <w:t xml:space="preserve">3.3.Access and provide relevant </w:t>
            </w:r>
            <w:r w:rsidRPr="00B12F78">
              <w:rPr>
                <w:rStyle w:val="BoldandItalics"/>
              </w:rPr>
              <w:t>sources of self-care information</w:t>
            </w:r>
            <w:r w:rsidRPr="00B12F78">
              <w:t xml:space="preserve"> to customers.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List"/>
              <w:rPr>
                <w:lang w:val="en-NZ"/>
              </w:rPr>
            </w:pPr>
            <w:r w:rsidRPr="00B12F78">
              <w:t>4.</w:t>
            </w:r>
            <w:r w:rsidRPr="00B12F78">
              <w:tab/>
              <w:t>Maintain and build own knowledge of oral care products.</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
            </w:pPr>
            <w:r w:rsidRPr="00B12F78">
              <w:t>4.1.Locate the pharmacy r</w:t>
            </w:r>
            <w:r w:rsidRPr="00B12F78">
              <w:t>ange of oral care medicines and products.</w:t>
            </w:r>
          </w:p>
          <w:p w:rsidR="00000000" w:rsidRPr="00B12F78" w:rsidP="00B12F78">
            <w:pPr>
              <w:pStyle w:val="List"/>
            </w:pPr>
            <w:r w:rsidRPr="00B12F78">
              <w:t>4.2.Check regularly for new additions or changes to the range.</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9" w:name="O_389042"/>
      <w:bookmarkEnd w:id="9"/>
      <w:r w:rsidRPr="00B12F78">
        <w:t>Required Skills and Knowledge</w:t>
      </w:r>
    </w:p>
    <w:tbl>
      <w:tblPr>
        <w:tblW w:w="0" w:type="auto"/>
        <w:tblCellMar>
          <w:left w:w="62" w:type="dxa"/>
          <w:right w:w="62" w:type="dxa"/>
        </w:tblCellMar>
        <w:tblLook w:val="0000"/>
      </w:tblPr>
      <w:tblGrid>
        <w:gridCol w:w="9196"/>
      </w:tblGrid>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This section describes the skills and knowledge required for this unit.</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Required skills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 xml:space="preserve">communication skills to: </w:t>
            </w:r>
          </w:p>
          <w:p w:rsidR="00000000" w:rsidRPr="00B12F78" w:rsidP="00B12F78">
            <w:pPr>
              <w:pStyle w:val="ListBullet2"/>
            </w:pPr>
            <w:r w:rsidRPr="00B12F78">
              <w:t>interact with the customer to:</w:t>
            </w:r>
          </w:p>
          <w:p w:rsidR="00000000" w:rsidRPr="00B12F78" w:rsidP="00B12F78">
            <w:pPr>
              <w:pStyle w:val="ListBullet3"/>
            </w:pPr>
            <w:r w:rsidRPr="00B12F78">
              <w:t>ask questions to identify and confirm requirements</w:t>
            </w:r>
          </w:p>
          <w:p w:rsidR="00000000" w:rsidRPr="00B12F78" w:rsidP="00B12F78">
            <w:pPr>
              <w:pStyle w:val="ListBullet3"/>
            </w:pPr>
            <w:r w:rsidRPr="00B12F78">
              <w:t>provide information</w:t>
            </w:r>
          </w:p>
          <w:p w:rsidR="00000000" w:rsidRPr="00B12F78" w:rsidP="00B12F78">
            <w:pPr>
              <w:pStyle w:val="ListBullet3"/>
            </w:pPr>
            <w:r w:rsidRPr="00B12F78">
              <w:t>confirm understanding</w:t>
            </w:r>
          </w:p>
          <w:p w:rsidR="00000000" w:rsidRPr="00B12F78" w:rsidP="00B12F78">
            <w:pPr>
              <w:pStyle w:val="ListBullet3"/>
            </w:pPr>
            <w:r w:rsidRPr="00B12F78">
              <w:t>provide advice on lifestyle, self-care practices, specialist services and practitioners</w:t>
            </w:r>
          </w:p>
          <w:p w:rsidR="00000000" w:rsidRPr="00B12F78" w:rsidP="00B12F78">
            <w:pPr>
              <w:pStyle w:val="ListBullet3"/>
            </w:pPr>
            <w:r w:rsidRPr="00B12F78">
              <w:t>suggest and supply oral care products</w:t>
            </w:r>
          </w:p>
          <w:p w:rsidR="00000000" w:rsidRPr="00B12F78" w:rsidP="00B12F78">
            <w:pPr>
              <w:pStyle w:val="ListBullet2"/>
            </w:pPr>
            <w:r w:rsidRPr="00B12F78">
              <w:t>refer customers to a pharmacist or other pharmacy staff member</w:t>
            </w:r>
          </w:p>
          <w:p w:rsidR="00000000" w:rsidRPr="00B12F78" w:rsidP="00B12F78">
            <w:pPr>
              <w:pStyle w:val="ListBullet2"/>
            </w:pPr>
            <w:r w:rsidRPr="00B12F78">
              <w:t>use language and concepts appropriate to cultural differences</w:t>
            </w:r>
          </w:p>
          <w:p w:rsidR="00000000" w:rsidRPr="00B12F78" w:rsidP="00B12F78">
            <w:pPr>
              <w:pStyle w:val="ListBullet2"/>
            </w:pPr>
            <w:r w:rsidRPr="00B12F78">
              <w:t>use and interpret non-verbal communication</w:t>
            </w:r>
          </w:p>
          <w:p w:rsidR="00000000" w:rsidRPr="00B12F78" w:rsidP="00B12F78">
            <w:pPr>
              <w:pStyle w:val="ListBullet"/>
            </w:pPr>
            <w:r w:rsidRPr="00B12F78">
              <w:t>learning skills to maintain currency of knowledg</w:t>
            </w:r>
            <w:r w:rsidRPr="00B12F78">
              <w:t xml:space="preserve">e on the pharmacy range of unscheduled oral care products </w:t>
            </w:r>
          </w:p>
          <w:p w:rsidR="00000000" w:rsidRPr="00B12F78" w:rsidP="00B12F78">
            <w:pPr>
              <w:pStyle w:val="ListBullet"/>
            </w:pPr>
            <w:r w:rsidRPr="00B12F78">
              <w:t>literacy skills to:</w:t>
            </w:r>
          </w:p>
          <w:p w:rsidR="00000000" w:rsidRPr="00B12F78" w:rsidP="00B12F78">
            <w:pPr>
              <w:pStyle w:val="ListBullet2"/>
            </w:pPr>
            <w:r w:rsidRPr="00B12F78">
              <w:t>interpret product and self-care information</w:t>
            </w:r>
          </w:p>
          <w:p w:rsidR="00000000" w:rsidRPr="00B12F78" w:rsidP="00B12F78">
            <w:pPr>
              <w:pStyle w:val="ListBullet2"/>
            </w:pPr>
            <w:r w:rsidRPr="00B12F78">
              <w:t>follow pharmacy protocols and procedures</w:t>
            </w:r>
          </w:p>
          <w:p w:rsidR="00000000" w:rsidRPr="00B12F78" w:rsidP="00B12F78">
            <w:pPr>
              <w:pStyle w:val="ListBullet"/>
            </w:pPr>
            <w:r w:rsidRPr="00B12F78">
              <w:t>numeracy skills to calculate dosage or quantity requirements</w:t>
            </w:r>
          </w:p>
          <w:p w:rsidR="00000000" w:rsidRPr="00B12F78" w:rsidP="00B12F78">
            <w:pPr>
              <w:pStyle w:val="ListBullet"/>
            </w:pPr>
            <w:r w:rsidRPr="00B12F78">
              <w:t>planning and organising skills to meet customer service timelines</w:t>
            </w:r>
          </w:p>
          <w:p w:rsidR="00000000" w:rsidRPr="00B12F78" w:rsidP="00B12F78">
            <w:pPr>
              <w:pStyle w:val="ListBullet"/>
            </w:pPr>
            <w:r w:rsidRPr="00B12F78">
              <w:t xml:space="preserve">problem-solving skills to assess and respond to customer information </w:t>
            </w:r>
          </w:p>
          <w:p w:rsidR="00000000" w:rsidRPr="00B12F78" w:rsidP="00B12F78">
            <w:pPr>
              <w:pStyle w:val="ListBullet"/>
            </w:pPr>
            <w:r w:rsidRPr="00B12F78">
              <w:t>teamwork skills to operate as part of a pharmacy team and providing relevant information and seeking advice from a pharm</w:t>
            </w:r>
            <w:r w:rsidRPr="00B12F78">
              <w:t>acist and other pharmacy staff as required</w:t>
            </w:r>
          </w:p>
          <w:p w:rsidR="00000000" w:rsidRPr="00B12F78" w:rsidP="00B12F78">
            <w:pPr>
              <w:pStyle w:val="ListBullet"/>
            </w:pPr>
            <w:r w:rsidRPr="00B12F78">
              <w:t>technology skills to:</w:t>
            </w:r>
          </w:p>
          <w:p w:rsidR="00000000" w:rsidRPr="00B12F78" w:rsidP="00B12F78">
            <w:pPr>
              <w:pStyle w:val="ListBullet2"/>
            </w:pPr>
            <w:r w:rsidRPr="00B12F78">
              <w:t>access and use information systems required by the role</w:t>
            </w:r>
          </w:p>
          <w:p w:rsidR="00000000" w:rsidP="00B12F78">
            <w:pPr>
              <w:pStyle w:val="ListBullet2"/>
              <w:rPr>
                <w:lang w:val="en-NZ"/>
              </w:rPr>
            </w:pPr>
            <w:r w:rsidRPr="00B12F78">
              <w:t>use aids and equipment that may assist customers requiring oral care products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Required knowledge</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aids and equipment that may be of assistance to customers requiring oral care medicines</w:t>
            </w:r>
          </w:p>
          <w:p w:rsidR="00000000" w:rsidRPr="00B12F78" w:rsidP="00B12F78">
            <w:pPr>
              <w:pStyle w:val="ListBullet"/>
            </w:pPr>
            <w:r w:rsidRPr="00B12F78">
              <w:t>common oral conditions for which pharmacy medicines and products may be of assistance</w:t>
            </w:r>
          </w:p>
          <w:p w:rsidR="00000000" w:rsidRPr="00B12F78" w:rsidP="00B12F78">
            <w:pPr>
              <w:pStyle w:val="ListBullet"/>
            </w:pPr>
            <w:r w:rsidRPr="00B12F78">
              <w:t>personal role boundaries and responsibilities, and circumstances under which refer</w:t>
            </w:r>
            <w:r w:rsidRPr="00B12F78">
              <w:t>ral to a pharmacist or other pharmacy staff is required</w:t>
            </w:r>
          </w:p>
          <w:p w:rsidR="00000000" w:rsidRPr="00B12F78" w:rsidP="00B12F78">
            <w:pPr>
              <w:pStyle w:val="ListBullet"/>
            </w:pPr>
            <w:r w:rsidRPr="00B12F78">
              <w:t>pharmacy protocols and procedures relating to the supply of oral care products, including:</w:t>
            </w:r>
          </w:p>
          <w:p w:rsidR="00000000" w:rsidRPr="00B12F78" w:rsidP="00B12F78">
            <w:pPr>
              <w:pStyle w:val="ListBullet2"/>
            </w:pPr>
            <w:r w:rsidRPr="00B12F78">
              <w:t>collecting required information from customers</w:t>
            </w:r>
          </w:p>
          <w:p w:rsidR="00000000" w:rsidRPr="00B12F78" w:rsidP="00B12F78">
            <w:pPr>
              <w:pStyle w:val="ListBullet2"/>
            </w:pPr>
            <w:r w:rsidRPr="00B12F78">
              <w:t>collecting and supplying information to an agent acting on behalf of a customer</w:t>
            </w:r>
          </w:p>
          <w:p w:rsidR="00000000" w:rsidRPr="00B12F78" w:rsidP="00B12F78">
            <w:pPr>
              <w:pStyle w:val="ListBullet2"/>
            </w:pPr>
            <w:r w:rsidRPr="00B12F78">
              <w:t xml:space="preserve">identifying and acting on triggers for referral to a pharmacist </w:t>
            </w:r>
          </w:p>
          <w:p w:rsidR="00000000" w:rsidRPr="00B12F78" w:rsidP="00B12F78">
            <w:pPr>
              <w:pStyle w:val="ListBullet2"/>
            </w:pPr>
            <w:r w:rsidRPr="00B12F78">
              <w:t>identifying and supplying relevant oral care information, products, aids and equipment to meet customer needs</w:t>
            </w:r>
          </w:p>
          <w:p w:rsidR="00000000" w:rsidRPr="00B12F78" w:rsidP="00B12F78">
            <w:pPr>
              <w:pStyle w:val="ListBullet2"/>
            </w:pPr>
            <w:r w:rsidRPr="00B12F78">
              <w:t>r</w:t>
            </w:r>
            <w:r w:rsidRPr="00B12F78">
              <w:t>especting and protecting customer privacy</w:t>
            </w:r>
          </w:p>
          <w:p w:rsidR="00000000" w:rsidRPr="00B12F78" w:rsidP="00B12F78">
            <w:pPr>
              <w:pStyle w:val="ListBullet"/>
            </w:pPr>
            <w:r w:rsidRPr="00B12F78">
              <w:t>pharmacy range and locations of Pharmacy Medicines, Pharmacist Only Medicines and unscheduled medicines used for oral care conditions</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10" w:name="O_389043"/>
      <w:bookmarkEnd w:id="10"/>
      <w:r w:rsidRPr="00B12F78">
        <w:t>Evidence Guide</w:t>
      </w:r>
    </w:p>
    <w:tbl>
      <w:tblPr>
        <w:tblW w:w="0" w:type="auto"/>
        <w:tblCellMar>
          <w:left w:w="62" w:type="dxa"/>
          <w:right w:w="62" w:type="dxa"/>
        </w:tblCellMar>
        <w:tblLook w:val="0000"/>
      </w:tblPr>
      <w:tblGrid>
        <w:gridCol w:w="3092"/>
        <w:gridCol w:w="6104"/>
      </w:tblGrid>
      <w:tr w:rsidTr="006640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The evidence guide provides advice on assessment and must be read in conjunction with the performance criteria, required skills and knowledge, range statement and the Assessment Guidelines for the Training Package.</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Critical aspec</w:t>
            </w:r>
            <w:r w:rsidRPr="00B12F7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t>Evidence of the ability to:</w:t>
            </w:r>
          </w:p>
          <w:p w:rsidR="00000000" w:rsidRPr="00B12F78" w:rsidP="00B12F78">
            <w:pPr>
              <w:pStyle w:val="ListBullet"/>
            </w:pPr>
            <w:r w:rsidRPr="00B12F78">
              <w:t xml:space="preserve">collect information from and inform customers, in ways appropriate to their needs </w:t>
            </w:r>
          </w:p>
          <w:p w:rsidR="00000000" w:rsidRPr="00B12F78" w:rsidP="00B12F78">
            <w:pPr>
              <w:pStyle w:val="ListBullet"/>
            </w:pPr>
            <w:r w:rsidRPr="00B12F78">
              <w:t xml:space="preserve">follow pharmacy protocols and procedures for identifying and acting on triggers for referral to a pharmacist or other pharmacy staff member </w:t>
            </w:r>
          </w:p>
          <w:p w:rsidR="00000000" w:rsidRPr="00B12F78" w:rsidP="00B12F78">
            <w:pPr>
              <w:pStyle w:val="ListBullet"/>
            </w:pPr>
            <w:r w:rsidRPr="00B12F78">
              <w:t>apply knowledge of symptoms or indicators of common oral conditions and the pharmacy product range to suggest and s</w:t>
            </w:r>
            <w:r w:rsidRPr="00B12F78">
              <w:t>upply suitable products to customers</w:t>
            </w:r>
          </w:p>
          <w:p w:rsidR="00000000" w:rsidP="00B12F78">
            <w:pPr>
              <w:pStyle w:val="ListBullet"/>
              <w:rPr>
                <w:lang w:val="en-NZ"/>
              </w:rPr>
            </w:pPr>
            <w:r w:rsidRPr="00B12F78">
              <w:t xml:space="preserve">demonstrate appropriate techniques to confirm customer understanding of directions for product use. </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t>Assessment must ensure that competency is:</w:t>
            </w:r>
          </w:p>
          <w:p w:rsidR="00000000" w:rsidRPr="00B12F78" w:rsidP="00B12F78">
            <w:pPr>
              <w:pStyle w:val="ListBullet"/>
            </w:pPr>
            <w:r w:rsidRPr="00B12F78">
              <w:t>observed by the assessor</w:t>
            </w:r>
            <w:r w:rsidRPr="00B12F78">
              <w:t xml:space="preserve"> or the technical expert working in partnership with the assessor as described in the assessment guidelines</w:t>
            </w:r>
          </w:p>
          <w:p w:rsidR="00000000" w:rsidRPr="00B12F78" w:rsidP="00B12F78">
            <w:pPr>
              <w:pStyle w:val="ListBullet"/>
            </w:pPr>
            <w:r w:rsidRPr="00B12F78">
              <w:t>demonstrated across a range of customers over sufficient time to include handling of a range of contingencies</w:t>
            </w:r>
          </w:p>
          <w:p w:rsidR="00000000" w:rsidRPr="00B12F78" w:rsidP="00B12F78">
            <w:pPr>
              <w:pStyle w:val="ListBullet"/>
            </w:pPr>
            <w:r w:rsidRPr="00B12F78">
              <w:t>demonstrated in a real or simulated ph</w:t>
            </w:r>
            <w:r w:rsidRPr="00B12F78">
              <w:t>armacy environment, which may include customer interruptions and involvement in other related activities normally expected in the pharmacy.</w:t>
            </w:r>
          </w:p>
          <w:p w:rsidR="00000000" w:rsidRPr="00B12F78" w:rsidP="00B12F78">
            <w:pPr>
              <w:pStyle w:val="BodyText"/>
            </w:pPr>
            <w:r w:rsidRPr="00B12F78">
              <w:t>Assessment must ensure access to:</w:t>
            </w:r>
          </w:p>
          <w:p w:rsidR="00000000" w:rsidRPr="00B12F78" w:rsidP="00B12F78">
            <w:pPr>
              <w:pStyle w:val="ListBullet"/>
            </w:pPr>
            <w:r w:rsidRPr="00B12F78">
              <w:t>a range of real or simulated customers with different oral care requirements</w:t>
            </w:r>
          </w:p>
          <w:p w:rsidR="00000000" w:rsidRPr="00B12F78" w:rsidP="00B12F78">
            <w:pPr>
              <w:pStyle w:val="ListBullet"/>
            </w:pPr>
            <w:r w:rsidRPr="00B12F78">
              <w:t>a ra</w:t>
            </w:r>
            <w:r w:rsidRPr="00B12F78">
              <w:t>nge of unscheduled medicines and products used to treat and support customers with oral conditions</w:t>
            </w:r>
          </w:p>
          <w:p w:rsidR="00000000" w:rsidRPr="00B12F78" w:rsidP="00B12F78">
            <w:pPr>
              <w:pStyle w:val="ListBullet"/>
            </w:pPr>
            <w:r w:rsidRPr="00B12F78">
              <w:t>pharmacy protocols and procedures</w:t>
            </w:r>
          </w:p>
          <w:p w:rsidR="00000000" w:rsidRPr="00B12F78" w:rsidP="00B12F78">
            <w:pPr>
              <w:pStyle w:val="ListBullet"/>
            </w:pPr>
            <w:r w:rsidRPr="00B12F78">
              <w:t>relevant documentation, such as:</w:t>
            </w:r>
          </w:p>
          <w:p w:rsidR="00000000" w:rsidRPr="00B12F78" w:rsidP="00B12F78">
            <w:pPr>
              <w:pStyle w:val="ListBullet2"/>
            </w:pPr>
            <w:r w:rsidRPr="00B12F78">
              <w:t>product information</w:t>
            </w:r>
          </w:p>
          <w:p w:rsidR="00000000" w:rsidP="00B12F78">
            <w:pPr>
              <w:pStyle w:val="ListBullet2"/>
              <w:rPr>
                <w:lang w:val="en-NZ"/>
              </w:rPr>
            </w:pPr>
            <w:r w:rsidRPr="00B12F78">
              <w:t>self-care and lifestyle advice.</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t>A range of assessment methods should be used to assess practical skills and knowledge. The following examples are appropriate for this unit:</w:t>
            </w:r>
          </w:p>
          <w:p w:rsidR="00000000" w:rsidRPr="00B12F78" w:rsidP="00B12F78">
            <w:pPr>
              <w:pStyle w:val="ListBullet"/>
            </w:pPr>
            <w:r w:rsidRPr="00B12F78">
              <w:t>observation of the candidate in the workplace:</w:t>
            </w:r>
          </w:p>
          <w:p w:rsidR="00000000" w:rsidRPr="00B12F78" w:rsidP="00B12F78">
            <w:pPr>
              <w:pStyle w:val="ListBullet2"/>
            </w:pPr>
            <w:r w:rsidRPr="00B12F78">
              <w:t>applying pharmacy protocols and procedures</w:t>
            </w:r>
          </w:p>
          <w:p w:rsidR="00000000" w:rsidRPr="00B12F78" w:rsidP="00B12F78">
            <w:pPr>
              <w:pStyle w:val="ListBullet2"/>
            </w:pPr>
            <w:r w:rsidRPr="00B12F78">
              <w:t>seeking information to establish customer requirements</w:t>
            </w:r>
          </w:p>
          <w:p w:rsidR="00000000" w:rsidRPr="00B12F78" w:rsidP="00B12F78">
            <w:pPr>
              <w:pStyle w:val="ListBullet2"/>
            </w:pPr>
            <w:r w:rsidRPr="00B12F78">
              <w:t>recommending and supplying medicines and products to treat or manage oral conditions, to a range of customers</w:t>
            </w:r>
          </w:p>
          <w:p w:rsidR="00000000" w:rsidRPr="00B12F78" w:rsidP="00B12F78">
            <w:pPr>
              <w:pStyle w:val="ListBullet2"/>
            </w:pPr>
            <w:r w:rsidRPr="00B12F78">
              <w:t>identifying and acting on triggers for referral to a pharmacist</w:t>
            </w:r>
          </w:p>
          <w:p w:rsidR="00000000" w:rsidRPr="00B12F78" w:rsidP="00B12F78">
            <w:pPr>
              <w:pStyle w:val="ListBullet"/>
            </w:pPr>
            <w:r w:rsidRPr="00B12F78">
              <w:t xml:space="preserve">written or oral questions </w:t>
            </w:r>
            <w:r w:rsidRPr="00B12F78">
              <w:t>appropriate to the language and literacy level of the learner to test relevant underpinning knowledge</w:t>
            </w:r>
          </w:p>
          <w:p w:rsidR="00000000" w:rsidRPr="00B12F78" w:rsidP="00B12F78">
            <w:pPr>
              <w:pStyle w:val="ListBullet"/>
            </w:pPr>
            <w:r w:rsidRPr="00B12F78">
              <w:t>role plays to confirm communication skills to meet diverse customer requirements</w:t>
            </w:r>
          </w:p>
          <w:p w:rsidR="00000000" w:rsidP="00B12F78">
            <w:pPr>
              <w:pStyle w:val="ListBullet"/>
              <w:rPr>
                <w:lang w:val="en-NZ"/>
              </w:rPr>
            </w:pPr>
            <w:r w:rsidRPr="00B12F78">
              <w:t>review of portfolios of evidence and third-party workplace reports of on-</w:t>
            </w:r>
            <w:r w:rsidRPr="00B12F78">
              <w:t>the-job performance.</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BodyText"/>
            </w:pPr>
            <w:r w:rsidRPr="00B12F78">
              <w:t>Holistic assessment with other units relevant to the industry sector, workplace and job role is recommended, for example:</w:t>
            </w:r>
          </w:p>
          <w:p w:rsidR="00000000" w:rsidRPr="00B12F78" w:rsidP="00B12F78">
            <w:pPr>
              <w:pStyle w:val="ListBullet"/>
            </w:pPr>
            <w:r w:rsidRPr="00B12F78">
              <w:t>SIRXSLS201 Sell products and services.</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11" w:name="O_389044"/>
      <w:bookmarkEnd w:id="11"/>
      <w:r w:rsidRPr="00B12F78">
        <w:t>Range Statement</w:t>
      </w:r>
    </w:p>
    <w:tbl>
      <w:tblPr>
        <w:tblW w:w="0" w:type="auto"/>
        <w:tblCellMar>
          <w:left w:w="62" w:type="dxa"/>
          <w:right w:w="62" w:type="dxa"/>
        </w:tblCellMar>
        <w:tblLook w:val="0000"/>
      </w:tblPr>
      <w:tblGrid>
        <w:gridCol w:w="3118"/>
        <w:gridCol w:w="6078"/>
      </w:tblGrid>
      <w:tr w:rsidTr="006640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t>The range statement relates to the unit of competency as a whole. It allows for different work environments and situations that may affect performance. Bold italicised wording, if used in the performance criteria, is detailed below. Essential operating con</w:t>
            </w:r>
            <w:r w:rsidRPr="00B12F78">
              <w:t>ditions that may be present with training and assessment (depending on the work situation, needs of the candidate, accessibility of the item, and local industry and regional contexts) may also be included.</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Customer</w:t>
            </w:r>
            <w:r w:rsidRPr="00B12F78">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from a range of social, cultural and ethnic backgrounds and with varying mental and physical abilities</w:t>
            </w:r>
          </w:p>
          <w:p w:rsidR="00000000" w:rsidRPr="00B12F78" w:rsidP="00B12F78">
            <w:pPr>
              <w:pStyle w:val="ListBullet"/>
            </w:pPr>
            <w:r w:rsidRPr="00B12F78">
              <w:t>visiting the pharmacy, contacting the pharmacy by phone, or in their own home</w:t>
            </w:r>
          </w:p>
          <w:p w:rsidR="00000000" w:rsidRPr="00B12F78" w:rsidP="00B12F78">
            <w:pPr>
              <w:pStyle w:val="ListBullet"/>
            </w:pPr>
            <w:r w:rsidRPr="00B12F78">
              <w:t>with special needs, such as:</w:t>
            </w:r>
          </w:p>
          <w:p w:rsidR="00000000" w:rsidRPr="00B12F78" w:rsidP="00B12F78">
            <w:pPr>
              <w:pStyle w:val="ListBullet2"/>
            </w:pPr>
            <w:r w:rsidRPr="00B12F78">
              <w:t>the elderly</w:t>
            </w:r>
          </w:p>
          <w:p w:rsidR="00000000" w:rsidRPr="00B12F78" w:rsidP="00B12F78">
            <w:pPr>
              <w:pStyle w:val="ListBullet2"/>
            </w:pPr>
            <w:r w:rsidRPr="00B12F78">
              <w:t>infants</w:t>
            </w:r>
          </w:p>
          <w:p w:rsidR="00000000" w:rsidRPr="00B12F78" w:rsidP="00B12F78">
            <w:pPr>
              <w:pStyle w:val="ListBullet"/>
            </w:pPr>
            <w:r w:rsidRPr="00B12F78">
              <w:t>who are:</w:t>
            </w:r>
          </w:p>
          <w:p w:rsidR="00000000" w:rsidRPr="00B12F78" w:rsidP="00B12F78">
            <w:pPr>
              <w:pStyle w:val="ListBullet2"/>
            </w:pPr>
            <w:r w:rsidRPr="00B12F78">
              <w:t>drug or alcohol affected</w:t>
            </w:r>
          </w:p>
          <w:p w:rsidR="00000000" w:rsidRPr="00B12F78" w:rsidP="00B12F78">
            <w:pPr>
              <w:pStyle w:val="ListBullet2"/>
            </w:pPr>
            <w:r w:rsidRPr="00B12F78">
              <w:t>emotionally unstable</w:t>
            </w:r>
          </w:p>
          <w:p w:rsidR="00000000" w:rsidRPr="00B12F78" w:rsidP="00B12F78">
            <w:pPr>
              <w:pStyle w:val="ListBullet2"/>
            </w:pPr>
            <w:r w:rsidRPr="00B12F78">
              <w:t>mentally unstable</w:t>
            </w:r>
          </w:p>
          <w:p w:rsidR="00000000" w:rsidP="00B12F78">
            <w:pPr>
              <w:pStyle w:val="ListBullet2"/>
              <w:rPr>
                <w:lang w:val="en-NZ"/>
              </w:rPr>
            </w:pPr>
            <w:r w:rsidRPr="00B12F78">
              <w:t>physically unwell.</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Oral care products</w:t>
            </w:r>
            <w:r w:rsidRPr="00B12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denture preparations and accessories</w:t>
            </w:r>
          </w:p>
          <w:p w:rsidR="00000000" w:rsidRPr="00B12F78" w:rsidP="00B12F78">
            <w:pPr>
              <w:pStyle w:val="ListBullet"/>
            </w:pPr>
            <w:r w:rsidRPr="00B12F78">
              <w:t>oral health products, such as:</w:t>
            </w:r>
          </w:p>
          <w:p w:rsidR="00000000" w:rsidRPr="00B12F78" w:rsidP="00B12F78">
            <w:pPr>
              <w:pStyle w:val="ListBullet2"/>
            </w:pPr>
            <w:r w:rsidRPr="00B12F78">
              <w:t>anaesthetic products</w:t>
            </w:r>
          </w:p>
          <w:p w:rsidR="00000000" w:rsidRPr="00B12F78" w:rsidP="00B12F78">
            <w:pPr>
              <w:pStyle w:val="ListBullet2"/>
            </w:pPr>
            <w:r w:rsidRPr="00B12F78">
              <w:t>dental hygiene products</w:t>
            </w:r>
          </w:p>
          <w:p w:rsidR="00000000" w:rsidRPr="00B12F78" w:rsidP="00B12F78">
            <w:pPr>
              <w:pStyle w:val="ListBullet2"/>
            </w:pPr>
            <w:r w:rsidRPr="00B12F78">
              <w:t>electric toothbrushes</w:t>
            </w:r>
          </w:p>
          <w:p w:rsidR="00000000" w:rsidRPr="00B12F78" w:rsidP="00B12F78">
            <w:pPr>
              <w:pStyle w:val="ListBullet2"/>
            </w:pPr>
            <w:r w:rsidRPr="00B12F78">
              <w:t>mouthwashes</w:t>
            </w:r>
          </w:p>
          <w:p w:rsidR="00000000" w:rsidRPr="00B12F78" w:rsidP="00B12F78">
            <w:pPr>
              <w:pStyle w:val="ListBullet"/>
            </w:pPr>
            <w:r w:rsidRPr="00B12F78">
              <w:t>products in various forms, including:</w:t>
            </w:r>
          </w:p>
          <w:p w:rsidR="00000000" w:rsidRPr="00B12F78" w:rsidP="00B12F78">
            <w:pPr>
              <w:pStyle w:val="ListBullet2"/>
            </w:pPr>
            <w:r w:rsidRPr="00B12F78">
              <w:t>liquids</w:t>
            </w:r>
          </w:p>
          <w:p w:rsidR="00000000" w:rsidRPr="00B12F78" w:rsidP="00B12F78">
            <w:pPr>
              <w:pStyle w:val="ListBullet2"/>
            </w:pPr>
            <w:r w:rsidRPr="00B12F78">
              <w:t>drops</w:t>
            </w:r>
          </w:p>
          <w:p w:rsidR="00000000" w:rsidRPr="00B12F78" w:rsidP="00B12F78">
            <w:pPr>
              <w:pStyle w:val="ListBullet2"/>
            </w:pPr>
            <w:r w:rsidRPr="00B12F78">
              <w:t>washes and sprays</w:t>
            </w:r>
          </w:p>
          <w:p w:rsidR="00000000" w:rsidRPr="00B12F78" w:rsidP="00B12F78">
            <w:pPr>
              <w:pStyle w:val="ListBullet2"/>
            </w:pPr>
            <w:r w:rsidRPr="00B12F78">
              <w:t>gels and paints</w:t>
            </w:r>
          </w:p>
          <w:p w:rsidR="00000000" w:rsidRPr="00B12F78" w:rsidP="00B12F78">
            <w:pPr>
              <w:pStyle w:val="ListBullet2"/>
            </w:pPr>
            <w:r w:rsidRPr="00B12F78">
              <w:t>ointments and creams</w:t>
            </w:r>
          </w:p>
          <w:p w:rsidR="00000000" w:rsidP="00B12F78">
            <w:pPr>
              <w:pStyle w:val="ListBullet"/>
              <w:rPr>
                <w:lang w:val="en-NZ"/>
              </w:rPr>
            </w:pPr>
            <w:r w:rsidRPr="00B12F78">
              <w:t>unscheduled medicines.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Protocols and procedures</w:t>
            </w:r>
            <w:r w:rsidRPr="00B12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interacting with the customer to establish:</w:t>
            </w:r>
          </w:p>
          <w:p w:rsidR="00000000" w:rsidRPr="00B12F78" w:rsidP="00B12F78">
            <w:pPr>
              <w:pStyle w:val="ListBullet2"/>
            </w:pPr>
            <w:r w:rsidRPr="00B12F78">
              <w:t>who the product or service is for</w:t>
            </w:r>
          </w:p>
          <w:p w:rsidR="00000000" w:rsidRPr="00B12F78" w:rsidP="00B12F78">
            <w:pPr>
              <w:pStyle w:val="ListBullet2"/>
            </w:pPr>
            <w:r w:rsidRPr="00B12F78">
              <w:t>symptoms</w:t>
            </w:r>
          </w:p>
          <w:p w:rsidR="00000000" w:rsidRPr="00B12F78" w:rsidP="00B12F78">
            <w:pPr>
              <w:pStyle w:val="ListBullet2"/>
            </w:pPr>
            <w:r w:rsidRPr="00B12F78">
              <w:t>duration of symptoms</w:t>
            </w:r>
          </w:p>
          <w:p w:rsidR="00000000" w:rsidRPr="00B12F78" w:rsidP="00B12F78">
            <w:pPr>
              <w:pStyle w:val="ListBullet2"/>
            </w:pPr>
            <w:r w:rsidRPr="00B12F78">
              <w:t>other existing health conditions</w:t>
            </w:r>
          </w:p>
          <w:p w:rsidR="00000000" w:rsidRPr="00B12F78" w:rsidP="00B12F78">
            <w:pPr>
              <w:pStyle w:val="ListBullet"/>
            </w:pPr>
            <w:r w:rsidRPr="00B12F78">
              <w:t>assessing:</w:t>
            </w:r>
          </w:p>
          <w:p w:rsidR="00000000" w:rsidRPr="00B12F78" w:rsidP="00B12F78">
            <w:pPr>
              <w:pStyle w:val="ListBullet2"/>
            </w:pPr>
            <w:r w:rsidRPr="00B12F78">
              <w:t>customer responses to questions</w:t>
            </w:r>
          </w:p>
          <w:p w:rsidR="00000000" w:rsidP="00B12F78">
            <w:pPr>
              <w:pStyle w:val="ListBullet2"/>
              <w:rPr>
                <w:lang w:val="en-NZ"/>
              </w:rPr>
            </w:pPr>
            <w:r w:rsidRPr="00B12F78">
              <w:t xml:space="preserve">own confidence that the product or service requested by the customer or envisaged by the pharmacy assistant is right for the customer’s symptoms. </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Response</w:t>
            </w:r>
            <w:r w:rsidRPr="00B12F78">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referral to:</w:t>
            </w:r>
          </w:p>
          <w:p w:rsidR="00000000" w:rsidRPr="00B12F78" w:rsidP="00B12F78">
            <w:pPr>
              <w:pStyle w:val="ListBullet2"/>
            </w:pPr>
            <w:r w:rsidRPr="00B12F78">
              <w:t>a more experienced team member</w:t>
            </w:r>
          </w:p>
          <w:p w:rsidR="00000000" w:rsidRPr="00B12F78" w:rsidP="00B12F78">
            <w:pPr>
              <w:pStyle w:val="ListBullet2"/>
            </w:pPr>
            <w:r w:rsidRPr="00B12F78">
              <w:t xml:space="preserve">a pharmacist </w:t>
            </w:r>
          </w:p>
          <w:p w:rsidR="00000000" w:rsidP="00B12F78">
            <w:pPr>
              <w:pStyle w:val="ListBullet"/>
              <w:rPr>
                <w:lang w:val="en-NZ"/>
              </w:rPr>
            </w:pPr>
            <w:r w:rsidRPr="00B12F78">
              <w:t>recommending medicine or products.</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Triggers for referral to a pharmacist or a more experienced staff member</w:t>
            </w:r>
            <w:r w:rsidRPr="00B12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customer who is:</w:t>
            </w:r>
          </w:p>
          <w:p w:rsidR="00000000" w:rsidRPr="00B12F78" w:rsidP="00B12F78">
            <w:pPr>
              <w:pStyle w:val="ListBullet2"/>
            </w:pPr>
            <w:r w:rsidRPr="00B12F78">
              <w:t>a child under 2</w:t>
            </w:r>
          </w:p>
          <w:p w:rsidR="00000000" w:rsidRPr="00B12F78" w:rsidP="00B12F78">
            <w:pPr>
              <w:pStyle w:val="ListBullet2"/>
            </w:pPr>
            <w:r w:rsidRPr="00B12F78">
              <w:t>an aged person</w:t>
            </w:r>
          </w:p>
          <w:p w:rsidR="00000000" w:rsidRPr="00B12F78" w:rsidP="00B12F78">
            <w:pPr>
              <w:pStyle w:val="ListBullet2"/>
            </w:pPr>
            <w:r w:rsidRPr="00B12F78">
              <w:t>pregnant or breastfeeding</w:t>
            </w:r>
          </w:p>
          <w:p w:rsidR="00000000" w:rsidRPr="00B12F78" w:rsidP="00B12F78">
            <w:pPr>
              <w:pStyle w:val="ListBullet2"/>
            </w:pPr>
            <w:r w:rsidRPr="00B12F78">
              <w:t>taking other medicines</w:t>
            </w:r>
          </w:p>
          <w:p w:rsidR="00000000" w:rsidRPr="00B12F78" w:rsidP="00B12F78">
            <w:pPr>
              <w:pStyle w:val="ListBullet"/>
            </w:pPr>
            <w:r w:rsidRPr="00B12F78">
              <w:t>customer who has:</w:t>
            </w:r>
          </w:p>
          <w:p w:rsidR="00000000" w:rsidRPr="00B12F78" w:rsidP="00B12F78">
            <w:pPr>
              <w:pStyle w:val="ListBullet2"/>
            </w:pPr>
            <w:r w:rsidRPr="00B12F78">
              <w:t>had the complaint for some time</w:t>
            </w:r>
          </w:p>
          <w:p w:rsidR="00000000" w:rsidRPr="00B12F78" w:rsidP="00B12F78">
            <w:pPr>
              <w:pStyle w:val="ListBullet2"/>
            </w:pPr>
            <w:r w:rsidRPr="00B12F78">
              <w:t>other health conditions, such as asthma, diabetes and high blood pressure</w:t>
            </w:r>
          </w:p>
          <w:p w:rsidR="00000000" w:rsidRPr="00B12F78" w:rsidP="00B12F78">
            <w:pPr>
              <w:pStyle w:val="ListBullet2"/>
            </w:pPr>
            <w:r w:rsidRPr="00B12F78">
              <w:t>used the product before but is not satisfied with its efficacy</w:t>
            </w:r>
          </w:p>
          <w:p w:rsidR="00000000" w:rsidRPr="00B12F78" w:rsidP="00B12F78">
            <w:pPr>
              <w:pStyle w:val="ListBullet"/>
            </w:pPr>
            <w:r w:rsidRPr="00B12F78">
              <w:t>customer appears to be:</w:t>
            </w:r>
          </w:p>
          <w:p w:rsidR="00000000" w:rsidRPr="00B12F78" w:rsidP="00B12F78">
            <w:pPr>
              <w:pStyle w:val="ListBullet2"/>
            </w:pPr>
            <w:r w:rsidRPr="00B12F78">
              <w:t xml:space="preserve">sick </w:t>
            </w:r>
          </w:p>
          <w:p w:rsidR="00000000" w:rsidRPr="00B12F78" w:rsidP="00B12F78">
            <w:pPr>
              <w:pStyle w:val="ListBullet2"/>
            </w:pPr>
            <w:r w:rsidRPr="00B12F78">
              <w:t>angry</w:t>
            </w:r>
          </w:p>
          <w:p w:rsidR="00000000" w:rsidRPr="00B12F78" w:rsidP="00B12F78">
            <w:pPr>
              <w:pStyle w:val="ListBullet2"/>
            </w:pPr>
            <w:r w:rsidRPr="00B12F78">
              <w:t xml:space="preserve">confused </w:t>
            </w:r>
          </w:p>
          <w:p w:rsidR="00000000" w:rsidRPr="00B12F78" w:rsidP="00B12F78">
            <w:pPr>
              <w:pStyle w:val="ListBullet2"/>
            </w:pPr>
            <w:r w:rsidRPr="00B12F78">
              <w:t>dissatisfied</w:t>
            </w:r>
          </w:p>
          <w:p w:rsidR="00000000" w:rsidRPr="00B12F78" w:rsidP="00B12F78">
            <w:pPr>
              <w:pStyle w:val="ListBullet2"/>
            </w:pPr>
            <w:r w:rsidRPr="00B12F78">
              <w:t>uncertain</w:t>
            </w:r>
          </w:p>
          <w:p w:rsidR="00000000" w:rsidRPr="00B12F78" w:rsidP="00B12F78">
            <w:pPr>
              <w:pStyle w:val="ListBullet2"/>
            </w:pPr>
            <w:r w:rsidRPr="00B12F78">
              <w:t>under the influence of drugs or alcohol</w:t>
            </w:r>
          </w:p>
          <w:p w:rsidR="00000000" w:rsidRPr="00B12F78" w:rsidP="00B12F78">
            <w:pPr>
              <w:pStyle w:val="ListBullet"/>
            </w:pPr>
            <w:r w:rsidRPr="00B12F78">
              <w:t>pharmacy assistant is unsure and needs confirmation of the medicine selected, even if the product has been requested by name</w:t>
            </w:r>
          </w:p>
          <w:p w:rsidR="00000000" w:rsidP="00B12F78">
            <w:pPr>
              <w:pStyle w:val="ListBullet"/>
              <w:rPr>
                <w:lang w:val="en-NZ"/>
              </w:rPr>
            </w:pPr>
            <w:r w:rsidRPr="00B12F78">
              <w:t>request for Pharmacist Only Medicine (S3).</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Directions for product use</w:t>
            </w:r>
            <w:r w:rsidRPr="00B12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how to use the product correctly</w:t>
            </w:r>
          </w:p>
          <w:p w:rsidR="00000000" w:rsidRPr="00B12F78" w:rsidP="00B12F78">
            <w:pPr>
              <w:pStyle w:val="ListBullet"/>
            </w:pPr>
            <w:r w:rsidRPr="00B12F78">
              <w:t>how often to use the product</w:t>
            </w:r>
          </w:p>
          <w:p w:rsidR="00000000" w:rsidRPr="00B12F78" w:rsidP="00B12F78">
            <w:pPr>
              <w:pStyle w:val="ListBullet"/>
            </w:pPr>
            <w:r w:rsidRPr="00B12F78">
              <w:t>correct dose or quantity</w:t>
            </w:r>
          </w:p>
          <w:p w:rsidR="00000000" w:rsidRPr="00B12F78" w:rsidP="00B12F78">
            <w:pPr>
              <w:pStyle w:val="ListBullet"/>
            </w:pPr>
            <w:r w:rsidRPr="00B12F78">
              <w:t>most common and important adverse effects</w:t>
            </w:r>
          </w:p>
          <w:p w:rsidR="00000000" w:rsidRPr="00B12F78" w:rsidP="00B12F78">
            <w:pPr>
              <w:pStyle w:val="ListBullet"/>
            </w:pPr>
            <w:r w:rsidRPr="00B12F78">
              <w:t>other lifestyle or management tips for the condition</w:t>
            </w:r>
          </w:p>
          <w:p w:rsidR="00000000" w:rsidP="00B12F78">
            <w:pPr>
              <w:pStyle w:val="ListBullet"/>
              <w:rPr>
                <w:lang w:val="en-NZ"/>
              </w:rPr>
            </w:pPr>
            <w:r w:rsidRPr="00B12F78">
              <w:t>to contact the pharmacy if the medicine or product does not help or the sy</w:t>
            </w:r>
            <w:r w:rsidRPr="00B12F78">
              <w:t>mptoms persist.</w:t>
            </w:r>
          </w:p>
        </w:tc>
      </w:tr>
      <w:tr w:rsidTr="006640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F78">
            <w:pPr>
              <w:pStyle w:val="BodyText"/>
              <w:rPr>
                <w:lang w:val="en-NZ"/>
              </w:rPr>
            </w:pPr>
            <w:r w:rsidRPr="00B12F78">
              <w:rPr>
                <w:rStyle w:val="BoldandItalics"/>
              </w:rPr>
              <w:t>Sources of self-care information</w:t>
            </w:r>
            <w:r w:rsidRPr="00B12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2F78" w:rsidP="00B12F78">
            <w:pPr>
              <w:pStyle w:val="ListBullet"/>
            </w:pPr>
            <w:r w:rsidRPr="00B12F78">
              <w:t>customer self-care cards</w:t>
            </w:r>
          </w:p>
          <w:p w:rsidR="00000000" w:rsidRPr="00B12F78" w:rsidP="00B12F78">
            <w:pPr>
              <w:pStyle w:val="ListBullet"/>
            </w:pPr>
            <w:r w:rsidRPr="00B12F78">
              <w:t>health-care fact sheets</w:t>
            </w:r>
          </w:p>
          <w:p w:rsidR="00000000" w:rsidRPr="00B12F78" w:rsidP="00B12F78">
            <w:pPr>
              <w:pStyle w:val="ListBullet"/>
            </w:pPr>
            <w:r w:rsidRPr="00B12F78">
              <w:t>pharmacy or supplier product leaflets, brochures and manuals</w:t>
            </w:r>
          </w:p>
          <w:p w:rsidR="00000000" w:rsidRPr="00B12F78" w:rsidP="00B12F78">
            <w:pPr>
              <w:pStyle w:val="ListBullet"/>
            </w:pPr>
            <w:r w:rsidRPr="00B12F78">
              <w:t>product support material, such as booklets</w:t>
            </w:r>
          </w:p>
          <w:p w:rsidR="00000000" w:rsidRPr="00B12F78" w:rsidP="00B12F78">
            <w:pPr>
              <w:pStyle w:val="ListBullet"/>
            </w:pPr>
            <w:r w:rsidRPr="00B12F78">
              <w:t>reputable internet resources.</w:t>
            </w:r>
          </w:p>
        </w:tc>
      </w:tr>
    </w:tbl>
    <w:p w:rsidR="00000000" w:rsidRPr="00B12F78" w:rsidP="00B12F78">
      <w:pPr>
        <w:pStyle w:val="BodyText"/>
      </w:pPr>
    </w:p>
    <w:p w:rsidR="00000000" w:rsidRPr="00B12F78" w:rsidP="00B12F78">
      <w:pPr>
        <w:pStyle w:val="AllowPageBreak"/>
      </w:pPr>
    </w:p>
    <w:p w:rsidR="00000000" w:rsidRPr="00B12F78" w:rsidP="00B12F78">
      <w:pPr>
        <w:pStyle w:val="Heading1"/>
      </w:pPr>
      <w:bookmarkStart w:id="12" w:name="O_389045"/>
      <w:bookmarkEnd w:id="12"/>
      <w:r w:rsidRPr="00B12F78">
        <w:t>Unit Sector(s)</w:t>
      </w:r>
    </w:p>
    <w:p w:rsidR="00000000" w:rsidRPr="00B12F78" w:rsidP="00B12F78">
      <w:pPr>
        <w:pStyle w:val="BodyText"/>
      </w:pPr>
      <w:r w:rsidRPr="00B12F78">
        <w:t>Community Pharmacy</w:t>
      </w:r>
    </w:p>
    <w:p w:rsidR="00000000" w:rsidRPr="00B12F78" w:rsidP="00B12F78">
      <w:pPr>
        <w:pStyle w:val="AllowPageBreak"/>
      </w:pPr>
    </w:p>
    <w:p w:rsidR="00000000" w:rsidRPr="00B12F78" w:rsidP="00B12F78">
      <w:pPr>
        <w:pStyle w:val="Heading1"/>
      </w:pPr>
      <w:bookmarkStart w:id="13" w:name="O_389046"/>
      <w:bookmarkEnd w:id="13"/>
      <w:r w:rsidRPr="00B12F78">
        <w:t>Competency field</w:t>
      </w:r>
    </w:p>
    <w:p w:rsidR="00000000" w:rsidRPr="00B12F78" w:rsidP="00B12F78">
      <w:pPr>
        <w:pStyle w:val="BodyText"/>
      </w:pPr>
      <w:r w:rsidRPr="00B12F78">
        <w:t>Pharmacy Product Knowledge</w:t>
      </w:r>
    </w:p>
    <w:p w:rsidR="00000000" w:rsidRPr="00B12F78" w:rsidP="00B12F78"/>
    <w:sectPr w:rsidSect="00B12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01F" w:rsidP="006640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1F" w:rsidP="00B12F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401F" w:rsidP="00B12F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401F" w:rsidP="00B12F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78" w:rsidRPr="0066401F" w:rsidP="006640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1F" w:rsidP="00B12F78">
    <w:pPr>
      <w:pStyle w:val="Header"/>
      <w:framePr w:wrap="around"/>
    </w:pPr>
    <w:r>
      <w:fldChar w:fldCharType="begin"/>
    </w:r>
    <w:r>
      <w:instrText xml:space="preserve"> TITLE   \* MERGEFORMAT </w:instrText>
    </w:r>
    <w:r>
      <w:fldChar w:fldCharType="separate"/>
    </w:r>
    <w:r>
      <w:t>SIRCPPK204 Assist customers seeking oral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66401F" w:rsidP="00B12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A1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83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42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F78"/>
    <w:pPr>
      <w:spacing w:before="360" w:after="60"/>
      <w:outlineLvl w:val="0"/>
    </w:pPr>
    <w:rPr>
      <w:sz w:val="32"/>
    </w:rPr>
  </w:style>
  <w:style w:type="paragraph" w:styleId="Heading2">
    <w:name w:val="heading 2"/>
    <w:basedOn w:val="HeadingBase"/>
    <w:next w:val="BodyText"/>
    <w:link w:val="Heading2Char"/>
    <w:qFormat/>
    <w:rsid w:val="00B12F78"/>
    <w:pPr>
      <w:keepLines/>
      <w:spacing w:before="240" w:after="120"/>
      <w:outlineLvl w:val="1"/>
    </w:pPr>
    <w:rPr>
      <w:sz w:val="28"/>
      <w:szCs w:val="40"/>
    </w:rPr>
  </w:style>
  <w:style w:type="paragraph" w:styleId="Heading3">
    <w:name w:val="heading 3"/>
    <w:basedOn w:val="HeadingBase"/>
    <w:next w:val="BodyText"/>
    <w:link w:val="Heading3Char"/>
    <w:qFormat/>
    <w:rsid w:val="00B12F78"/>
    <w:pPr>
      <w:spacing w:before="180" w:after="120"/>
      <w:outlineLvl w:val="2"/>
    </w:pPr>
    <w:rPr>
      <w:spacing w:val="-10"/>
      <w:kern w:val="32"/>
    </w:rPr>
  </w:style>
  <w:style w:type="paragraph" w:styleId="Heading4">
    <w:name w:val="heading 4"/>
    <w:basedOn w:val="HeadingBase"/>
    <w:next w:val="BodyText"/>
    <w:link w:val="Heading4Char"/>
    <w:qFormat/>
    <w:rsid w:val="00B12F78"/>
    <w:pPr>
      <w:spacing w:before="160" w:after="120"/>
      <w:outlineLvl w:val="3"/>
    </w:pPr>
    <w:rPr>
      <w:sz w:val="22"/>
    </w:rPr>
  </w:style>
  <w:style w:type="paragraph" w:styleId="Heading5">
    <w:name w:val="heading 5"/>
    <w:basedOn w:val="HeadingBase"/>
    <w:next w:val="Normal"/>
    <w:link w:val="Heading5Char"/>
    <w:qFormat/>
    <w:rsid w:val="00B12F78"/>
    <w:pPr>
      <w:spacing w:before="80"/>
      <w:outlineLvl w:val="4"/>
    </w:pPr>
    <w:rPr>
      <w:color w:val="918585"/>
      <w:sz w:val="20"/>
    </w:rPr>
  </w:style>
  <w:style w:type="paragraph" w:styleId="Heading6">
    <w:name w:val="heading 6"/>
    <w:basedOn w:val="HeadingBase"/>
    <w:next w:val="Normal"/>
    <w:link w:val="Heading6Char"/>
    <w:qFormat/>
    <w:rsid w:val="00B12F78"/>
    <w:pPr>
      <w:spacing w:before="60"/>
      <w:outlineLvl w:val="5"/>
    </w:pPr>
    <w:rPr>
      <w:color w:val="918585"/>
      <w:sz w:val="20"/>
    </w:rPr>
  </w:style>
  <w:style w:type="paragraph" w:styleId="Heading7">
    <w:name w:val="heading 7"/>
    <w:basedOn w:val="Normal"/>
    <w:next w:val="Normal"/>
    <w:link w:val="Heading7Char"/>
    <w:qFormat/>
    <w:rsid w:val="00B12F78"/>
    <w:pPr>
      <w:ind w:left="720"/>
      <w:outlineLvl w:val="6"/>
    </w:pPr>
    <w:rPr>
      <w:i/>
    </w:rPr>
  </w:style>
  <w:style w:type="paragraph" w:styleId="Heading8">
    <w:name w:val="heading 8"/>
    <w:basedOn w:val="Normal"/>
    <w:next w:val="Normal"/>
    <w:link w:val="Heading8Char"/>
    <w:qFormat/>
    <w:rsid w:val="00B12F78"/>
    <w:pPr>
      <w:ind w:left="720"/>
      <w:outlineLvl w:val="7"/>
    </w:pPr>
    <w:rPr>
      <w:i/>
    </w:rPr>
  </w:style>
  <w:style w:type="paragraph" w:styleId="Heading9">
    <w:name w:val="heading 9"/>
    <w:basedOn w:val="Normal"/>
    <w:next w:val="Normal"/>
    <w:link w:val="Heading9Char"/>
    <w:qFormat/>
    <w:rsid w:val="00B12F78"/>
    <w:pPr>
      <w:ind w:left="720"/>
      <w:outlineLvl w:val="8"/>
    </w:pPr>
    <w:rPr>
      <w:i/>
    </w:rPr>
  </w:style>
  <w:style w:type="character" w:default="1" w:styleId="DefaultParagraphFont">
    <w:name w:val="Default Paragraph Font"/>
    <w:uiPriority w:val="1"/>
    <w:unhideWhenUsed/>
    <w:rsid w:val="00B12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F78"/>
  </w:style>
  <w:style w:type="character" w:customStyle="1" w:styleId="Heading1Char">
    <w:name w:val="Heading 1 Char"/>
    <w:basedOn w:val="DefaultParagraphFont"/>
    <w:link w:val="Heading1"/>
    <w:rsid w:val="00B12F78"/>
    <w:rPr>
      <w:rFonts w:ascii="Times New Roman" w:eastAsia="Times New Roman" w:hAnsi="Times New Roman" w:cs="Times New Roman"/>
      <w:b/>
      <w:sz w:val="32"/>
      <w:szCs w:val="20"/>
      <w:lang w:eastAsia="en-US"/>
    </w:rPr>
  </w:style>
  <w:style w:type="paragraph" w:styleId="BodyText">
    <w:name w:val="Body Text"/>
    <w:basedOn w:val="Normal"/>
    <w:link w:val="BodyTextChar"/>
    <w:rsid w:val="00B12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F78"/>
    <w:rPr>
      <w:rFonts w:ascii="Times New Roman" w:eastAsia="Times New Roman" w:hAnsi="Times New Roman" w:cs="Times New Roman"/>
      <w:sz w:val="24"/>
      <w:lang w:eastAsia="en-US"/>
    </w:rPr>
  </w:style>
  <w:style w:type="paragraph" w:styleId="Footer">
    <w:name w:val="footer"/>
    <w:basedOn w:val="Normal"/>
    <w:link w:val="FooterChar"/>
    <w:rsid w:val="00B12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F78"/>
    <w:rPr>
      <w:rFonts w:ascii="Times New Roman" w:eastAsia="Times New Roman" w:hAnsi="Times New Roman" w:cs="Times New Roman"/>
      <w:sz w:val="16"/>
      <w:lang w:eastAsia="en-US"/>
    </w:rPr>
  </w:style>
  <w:style w:type="paragraph" w:styleId="List">
    <w:name w:val="List"/>
    <w:basedOn w:val="BodyText"/>
    <w:next w:val="BodyText"/>
    <w:rsid w:val="00B12F78"/>
    <w:pPr>
      <w:tabs>
        <w:tab w:val="left" w:pos="340"/>
      </w:tabs>
      <w:spacing w:before="60" w:after="60"/>
      <w:ind w:left="340" w:hanging="340"/>
    </w:pPr>
  </w:style>
  <w:style w:type="paragraph" w:styleId="ListBullet">
    <w:name w:val="List Bullet"/>
    <w:basedOn w:val="List"/>
    <w:rsid w:val="00B12F78"/>
    <w:pPr>
      <w:numPr>
        <w:numId w:val="14"/>
      </w:numPr>
      <w:tabs>
        <w:tab w:val="clear" w:pos="340"/>
      </w:tabs>
      <w:spacing w:before="40" w:after="40"/>
    </w:pPr>
  </w:style>
  <w:style w:type="character" w:customStyle="1" w:styleId="SpecialBold">
    <w:name w:val="Special Bold"/>
    <w:basedOn w:val="DefaultParagraphFont"/>
    <w:rsid w:val="00B12F78"/>
    <w:rPr>
      <w:b/>
      <w:spacing w:val="0"/>
    </w:rPr>
  </w:style>
  <w:style w:type="paragraph" w:styleId="ListBullet2">
    <w:name w:val="List Bullet 2"/>
    <w:basedOn w:val="List2"/>
    <w:rsid w:val="00B12F78"/>
    <w:pPr>
      <w:numPr>
        <w:numId w:val="15"/>
      </w:numPr>
      <w:tabs>
        <w:tab w:val="clear" w:pos="680"/>
      </w:tabs>
    </w:pPr>
  </w:style>
  <w:style w:type="paragraph" w:customStyle="1" w:styleId="SuperHeading">
    <w:name w:val="SuperHeading"/>
    <w:basedOn w:val="Normal"/>
    <w:rsid w:val="00B12F78"/>
    <w:pPr>
      <w:spacing w:before="240" w:after="120"/>
      <w:outlineLvl w:val="0"/>
    </w:pPr>
    <w:rPr>
      <w:rFonts w:ascii="Times New Roman" w:hAnsi="Times New Roman"/>
      <w:b/>
      <w:sz w:val="28"/>
    </w:rPr>
  </w:style>
  <w:style w:type="paragraph" w:customStyle="1" w:styleId="AllowPageBreak">
    <w:name w:val="AllowPageBreak"/>
    <w:rsid w:val="00B12F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F78"/>
    <w:pPr>
      <w:numPr>
        <w:numId w:val="3"/>
      </w:numPr>
      <w:tabs>
        <w:tab w:val="clear" w:pos="1021"/>
      </w:tabs>
      <w:ind w:left="1037" w:hanging="357"/>
    </w:pPr>
  </w:style>
  <w:style w:type="character" w:customStyle="1" w:styleId="BoldandItalics">
    <w:name w:val="Bold and Italics"/>
    <w:qFormat/>
    <w:rsid w:val="00B12F78"/>
    <w:rPr>
      <w:b/>
      <w:i/>
      <w:u w:val="none"/>
    </w:rPr>
  </w:style>
  <w:style w:type="character" w:customStyle="1" w:styleId="Heading2Char">
    <w:name w:val="Heading 2 Char"/>
    <w:basedOn w:val="DefaultParagraphFont"/>
    <w:link w:val="Heading2"/>
    <w:rsid w:val="00B12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F78"/>
    <w:rPr>
      <w:rFonts w:ascii="Courier New" w:eastAsia="Times New Roman" w:hAnsi="Courier New" w:cs="Times New Roman"/>
      <w:i/>
      <w:szCs w:val="20"/>
      <w:lang w:eastAsia="en-US"/>
    </w:rPr>
  </w:style>
  <w:style w:type="paragraph" w:customStyle="1" w:styleId="HeadingBase">
    <w:name w:val="Heading Base"/>
    <w:rsid w:val="00B12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F78"/>
    <w:pPr>
      <w:tabs>
        <w:tab w:val="right" w:leader="dot" w:pos="9072"/>
      </w:tabs>
      <w:ind w:left="567"/>
    </w:pPr>
    <w:rPr>
      <w:szCs w:val="22"/>
    </w:rPr>
  </w:style>
  <w:style w:type="paragraph" w:customStyle="1" w:styleId="TOCBase">
    <w:name w:val="TOC Base"/>
    <w:rsid w:val="00B12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F78"/>
    <w:pPr>
      <w:tabs>
        <w:tab w:val="right" w:leader="dot" w:pos="9072"/>
      </w:tabs>
      <w:spacing w:before="40" w:after="40"/>
      <w:ind w:left="284"/>
    </w:pPr>
    <w:rPr>
      <w:rFonts w:ascii="Times New Roman" w:hAnsi="Times New Roman"/>
    </w:rPr>
  </w:style>
  <w:style w:type="paragraph" w:styleId="TOC1">
    <w:name w:val="toc 1"/>
    <w:basedOn w:val="TOCBase"/>
    <w:next w:val="Normal"/>
    <w:rsid w:val="00B12F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F78"/>
    <w:pPr>
      <w:spacing w:before="5040"/>
      <w:jc w:val="center"/>
    </w:pPr>
    <w:rPr>
      <w:sz w:val="48"/>
      <w:szCs w:val="72"/>
      <w:lang w:val="en-US"/>
    </w:rPr>
  </w:style>
  <w:style w:type="character" w:customStyle="1" w:styleId="TitleChar">
    <w:name w:val="Title Char"/>
    <w:basedOn w:val="DefaultParagraphFont"/>
    <w:link w:val="Title"/>
    <w:rsid w:val="00B12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F78"/>
    <w:pPr>
      <w:tabs>
        <w:tab w:val="left" w:pos="3600"/>
        <w:tab w:val="left" w:pos="3958"/>
      </w:tabs>
    </w:pPr>
  </w:style>
  <w:style w:type="paragraph" w:customStyle="1" w:styleId="Note">
    <w:name w:val="Note"/>
    <w:basedOn w:val="BodyText"/>
    <w:rsid w:val="00B12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F78"/>
    <w:pPr>
      <w:framePr w:wrap="auto" w:hAnchor="text" w:y="6049"/>
    </w:pPr>
    <w:rPr>
      <w:color w:val="000000"/>
      <w:sz w:val="40"/>
    </w:rPr>
  </w:style>
  <w:style w:type="paragraph" w:customStyle="1" w:styleId="TOCTitle">
    <w:name w:val="TOCTitle"/>
    <w:basedOn w:val="Heading1"/>
    <w:rsid w:val="00B12F78"/>
    <w:pPr>
      <w:spacing w:after="240"/>
      <w:jc w:val="center"/>
      <w:outlineLvl w:val="9"/>
    </w:pPr>
    <w:rPr>
      <w:caps/>
    </w:rPr>
  </w:style>
  <w:style w:type="paragraph" w:customStyle="1" w:styleId="Version">
    <w:name w:val="Version"/>
    <w:rsid w:val="00B12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F78"/>
    <w:pPr>
      <w:keepNext w:val="0"/>
      <w:tabs>
        <w:tab w:val="right" w:pos="4176"/>
      </w:tabs>
      <w:ind w:left="198" w:hanging="198"/>
    </w:pPr>
    <w:rPr>
      <w:rFonts w:ascii="Garamond" w:hAnsi="Garamond"/>
    </w:rPr>
  </w:style>
  <w:style w:type="paragraph" w:styleId="IndexHeading">
    <w:name w:val="index heading"/>
    <w:basedOn w:val="Normal"/>
    <w:next w:val="Index1"/>
    <w:semiHidden/>
    <w:rsid w:val="00B12F78"/>
    <w:pPr>
      <w:spacing w:before="120" w:after="120"/>
    </w:pPr>
    <w:rPr>
      <w:rFonts w:ascii="Arial" w:hAnsi="Arial"/>
      <w:b/>
      <w:color w:val="918585"/>
      <w:sz w:val="24"/>
    </w:rPr>
  </w:style>
  <w:style w:type="paragraph" w:styleId="Header">
    <w:name w:val="header"/>
    <w:basedOn w:val="Normal"/>
    <w:link w:val="HeaderChar"/>
    <w:rsid w:val="00B12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F78"/>
    <w:rPr>
      <w:rFonts w:ascii="Times New Roman" w:eastAsia="Times New Roman" w:hAnsi="Times New Roman" w:cs="Times New Roman"/>
      <w:sz w:val="16"/>
      <w:szCs w:val="20"/>
      <w:lang w:val="en-GB" w:eastAsia="en-US"/>
    </w:rPr>
  </w:style>
  <w:style w:type="paragraph" w:customStyle="1" w:styleId="Chapter">
    <w:name w:val="Chapter"/>
    <w:basedOn w:val="Normal"/>
    <w:rsid w:val="00B12F78"/>
    <w:pPr>
      <w:spacing w:before="240"/>
    </w:pPr>
    <w:rPr>
      <w:rFonts w:ascii="Times New Roman" w:hAnsi="Times New Roman"/>
      <w:smallCaps/>
      <w:spacing w:val="80"/>
      <w:sz w:val="28"/>
    </w:rPr>
  </w:style>
  <w:style w:type="paragraph" w:customStyle="1" w:styleId="InChapter">
    <w:name w:val="InChapter"/>
    <w:basedOn w:val="Heading3"/>
    <w:rsid w:val="00B12F78"/>
    <w:pPr>
      <w:spacing w:after="240"/>
      <w:outlineLvl w:val="9"/>
    </w:pPr>
    <w:rPr>
      <w:noProof/>
    </w:rPr>
  </w:style>
  <w:style w:type="paragraph" w:styleId="Index2">
    <w:name w:val="index 2"/>
    <w:basedOn w:val="Normal"/>
    <w:next w:val="Normal"/>
    <w:semiHidden/>
    <w:rsid w:val="00B12F78"/>
    <w:pPr>
      <w:tabs>
        <w:tab w:val="right" w:pos="4176"/>
      </w:tabs>
      <w:ind w:left="568" w:hanging="284"/>
    </w:pPr>
    <w:rPr>
      <w:rFonts w:ascii="Garamond" w:hAnsi="Garamond"/>
    </w:rPr>
  </w:style>
  <w:style w:type="paragraph" w:customStyle="1" w:styleId="Byline">
    <w:name w:val="Byline"/>
    <w:rsid w:val="00B12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F78"/>
    <w:pPr>
      <w:tabs>
        <w:tab w:val="clear" w:pos="3600"/>
        <w:tab w:val="clear" w:pos="3958"/>
      </w:tabs>
      <w:jc w:val="right"/>
    </w:pPr>
  </w:style>
  <w:style w:type="character" w:styleId="Emphasis">
    <w:name w:val="Emphasis"/>
    <w:basedOn w:val="DefaultParagraphFont"/>
    <w:qFormat/>
    <w:rsid w:val="00B12F78"/>
    <w:rPr>
      <w:i/>
    </w:rPr>
  </w:style>
  <w:style w:type="paragraph" w:styleId="Caption">
    <w:name w:val="caption"/>
    <w:basedOn w:val="BodyText"/>
    <w:next w:val="Normal"/>
    <w:qFormat/>
    <w:rsid w:val="00B12F78"/>
    <w:pPr>
      <w:framePr w:w="2268" w:hSpace="181" w:vSpace="181" w:wrap="around" w:vAnchor="text" w:hAnchor="page" w:x="1135" w:y="285" w:anchorLock="1"/>
    </w:pPr>
    <w:rPr>
      <w:i/>
    </w:rPr>
  </w:style>
  <w:style w:type="paragraph" w:customStyle="1" w:styleId="MiniTOCTitle">
    <w:name w:val="MiniTOCTitle"/>
    <w:basedOn w:val="Heading4"/>
    <w:rsid w:val="00B12F78"/>
    <w:pPr>
      <w:spacing w:before="240"/>
      <w:outlineLvl w:val="9"/>
    </w:pPr>
    <w:rPr>
      <w:noProof/>
      <w:sz w:val="24"/>
    </w:rPr>
  </w:style>
  <w:style w:type="paragraph" w:customStyle="1" w:styleId="MiniTOCItem">
    <w:name w:val="MiniTOCItem"/>
    <w:basedOn w:val="ListBullet"/>
    <w:rsid w:val="00B12F78"/>
    <w:pPr>
      <w:numPr>
        <w:numId w:val="0"/>
      </w:numPr>
      <w:tabs>
        <w:tab w:val="right" w:leader="dot" w:pos="6521"/>
      </w:tabs>
      <w:spacing w:before="0" w:after="0"/>
    </w:pPr>
  </w:style>
  <w:style w:type="paragraph" w:customStyle="1" w:styleId="TOFTitle">
    <w:name w:val="TOFTitle"/>
    <w:basedOn w:val="TOCTitle"/>
    <w:rsid w:val="00B12F78"/>
  </w:style>
  <w:style w:type="paragraph" w:styleId="TableofFigures">
    <w:name w:val="table of figures"/>
    <w:basedOn w:val="Normal"/>
    <w:next w:val="Normal"/>
    <w:semiHidden/>
    <w:rsid w:val="00B12F78"/>
    <w:pPr>
      <w:tabs>
        <w:tab w:val="right" w:leader="dot" w:pos="9072"/>
      </w:tabs>
      <w:ind w:left="970" w:hanging="403"/>
    </w:pPr>
    <w:rPr>
      <w:rFonts w:ascii="Times New Roman" w:hAnsi="Times New Roman"/>
      <w:b/>
    </w:rPr>
  </w:style>
  <w:style w:type="paragraph" w:styleId="ListNumber">
    <w:name w:val="List Number"/>
    <w:basedOn w:val="List"/>
    <w:rsid w:val="00B12F78"/>
    <w:pPr>
      <w:numPr>
        <w:numId w:val="12"/>
      </w:numPr>
    </w:pPr>
  </w:style>
  <w:style w:type="character" w:customStyle="1" w:styleId="WingdingSymbols">
    <w:name w:val="Wingding Symbols"/>
    <w:rsid w:val="00B12F78"/>
    <w:rPr>
      <w:rFonts w:ascii="Wingdings" w:hAnsi="Wingdings"/>
    </w:rPr>
  </w:style>
  <w:style w:type="paragraph" w:customStyle="1" w:styleId="TableHeading">
    <w:name w:val="Table Heading"/>
    <w:basedOn w:val="HeadingBase"/>
    <w:rsid w:val="00B12F78"/>
    <w:pPr>
      <w:keepLines/>
      <w:pBdr>
        <w:bottom w:val="single" w:sz="6" w:space="1" w:color="918585"/>
      </w:pBdr>
      <w:spacing w:before="240"/>
    </w:pPr>
  </w:style>
  <w:style w:type="character" w:customStyle="1" w:styleId="HotSpot">
    <w:name w:val="HotSpot"/>
    <w:rsid w:val="00B12F78"/>
    <w:rPr>
      <w:color w:val="0033CC"/>
      <w:u w:val="none"/>
    </w:rPr>
  </w:style>
  <w:style w:type="paragraph" w:customStyle="1" w:styleId="BodyTextRight">
    <w:name w:val="Body Text Right"/>
    <w:basedOn w:val="BodyText"/>
    <w:rsid w:val="00B12F78"/>
    <w:pPr>
      <w:spacing w:before="0" w:after="0"/>
      <w:jc w:val="right"/>
    </w:pPr>
  </w:style>
  <w:style w:type="paragraph" w:styleId="Index3">
    <w:name w:val="index 3"/>
    <w:basedOn w:val="ListNumber2"/>
    <w:next w:val="Normal"/>
    <w:semiHidden/>
    <w:rsid w:val="00B12F78"/>
    <w:pPr>
      <w:numPr>
        <w:numId w:val="0"/>
      </w:numPr>
      <w:tabs>
        <w:tab w:val="right" w:leader="dot" w:pos="4176"/>
      </w:tabs>
    </w:pPr>
  </w:style>
  <w:style w:type="paragraph" w:styleId="ListNumber2">
    <w:name w:val="List Number 2"/>
    <w:basedOn w:val="List2"/>
    <w:rsid w:val="00B12F78"/>
    <w:pPr>
      <w:numPr>
        <w:numId w:val="11"/>
      </w:numPr>
      <w:tabs>
        <w:tab w:val="clear" w:pos="1060"/>
      </w:tabs>
    </w:pPr>
  </w:style>
  <w:style w:type="paragraph" w:customStyle="1" w:styleId="MarginNote">
    <w:name w:val="Margin Note"/>
    <w:basedOn w:val="BodyText"/>
    <w:rsid w:val="00B12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F78"/>
    <w:rPr>
      <w:sz w:val="32"/>
    </w:rPr>
  </w:style>
  <w:style w:type="paragraph" w:customStyle="1" w:styleId="HeadingProcedure">
    <w:name w:val="Heading Procedure"/>
    <w:basedOn w:val="HeadingBase"/>
    <w:next w:val="Normal"/>
    <w:rsid w:val="00B12F78"/>
    <w:pPr>
      <w:tabs>
        <w:tab w:val="left" w:pos="0"/>
      </w:tabs>
      <w:spacing w:before="120" w:after="60"/>
    </w:pPr>
    <w:rPr>
      <w:i/>
      <w:color w:val="918585"/>
      <w:sz w:val="22"/>
    </w:rPr>
  </w:style>
  <w:style w:type="paragraph" w:customStyle="1" w:styleId="TableBodyText">
    <w:name w:val="Table Body Text"/>
    <w:basedOn w:val="BodyText"/>
    <w:rsid w:val="00B12F78"/>
    <w:pPr>
      <w:spacing w:before="60" w:after="60"/>
    </w:pPr>
  </w:style>
  <w:style w:type="paragraph" w:styleId="ListContinue">
    <w:name w:val="List Continue"/>
    <w:basedOn w:val="List"/>
    <w:rsid w:val="00B12F78"/>
    <w:pPr>
      <w:ind w:firstLine="0"/>
    </w:pPr>
  </w:style>
  <w:style w:type="paragraph" w:customStyle="1" w:styleId="ListNote">
    <w:name w:val="List Note"/>
    <w:basedOn w:val="List"/>
    <w:rsid w:val="00B12F78"/>
    <w:pPr>
      <w:pBdr>
        <w:top w:val="single" w:sz="6" w:space="2" w:color="918585"/>
        <w:bottom w:val="single" w:sz="6" w:space="2" w:color="918585"/>
      </w:pBdr>
      <w:tabs>
        <w:tab w:val="left" w:pos="1021"/>
      </w:tabs>
      <w:ind w:firstLine="0"/>
    </w:pPr>
  </w:style>
  <w:style w:type="paragraph" w:customStyle="1" w:styleId="Warning">
    <w:name w:val="Warning"/>
    <w:basedOn w:val="BodyText"/>
    <w:rsid w:val="00B12F78"/>
    <w:pPr>
      <w:shd w:val="clear" w:color="auto" w:fill="D9D9D9"/>
      <w:tabs>
        <w:tab w:val="left" w:pos="992"/>
      </w:tabs>
      <w:ind w:left="119" w:right="119"/>
    </w:pPr>
    <w:rPr>
      <w:sz w:val="20"/>
    </w:rPr>
  </w:style>
  <w:style w:type="paragraph" w:customStyle="1" w:styleId="MarginIcons">
    <w:name w:val="Margin Icons"/>
    <w:basedOn w:val="BodyText"/>
    <w:rsid w:val="00B12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F78"/>
    <w:rPr>
      <w:rFonts w:ascii="Courier New" w:hAnsi="Courier New"/>
    </w:rPr>
  </w:style>
  <w:style w:type="paragraph" w:customStyle="1" w:styleId="NoteBullet">
    <w:name w:val="Note Bullet"/>
    <w:basedOn w:val="Note"/>
    <w:rsid w:val="00B12F78"/>
    <w:pPr>
      <w:tabs>
        <w:tab w:val="clear" w:pos="680"/>
      </w:tabs>
      <w:spacing w:before="60" w:after="60"/>
    </w:pPr>
  </w:style>
  <w:style w:type="paragraph" w:customStyle="1" w:styleId="SubHeading2">
    <w:name w:val="SubHeading2"/>
    <w:basedOn w:val="HeadingBase"/>
    <w:rsid w:val="00B12F78"/>
    <w:pPr>
      <w:spacing w:before="240" w:after="60"/>
    </w:pPr>
    <w:rPr>
      <w:sz w:val="20"/>
    </w:rPr>
  </w:style>
  <w:style w:type="paragraph" w:customStyle="1" w:styleId="SubHeading1">
    <w:name w:val="SubHeading1"/>
    <w:basedOn w:val="HeadingBase"/>
    <w:rsid w:val="00B12F78"/>
    <w:pPr>
      <w:spacing w:before="240" w:after="60"/>
    </w:pPr>
    <w:rPr>
      <w:color w:val="918585"/>
      <w:sz w:val="22"/>
    </w:rPr>
  </w:style>
  <w:style w:type="paragraph" w:customStyle="1" w:styleId="SideHeading">
    <w:name w:val="Side Heading"/>
    <w:basedOn w:val="HeadingBase"/>
    <w:rsid w:val="00B12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F78"/>
    <w:pPr>
      <w:numPr>
        <w:numId w:val="13"/>
      </w:numPr>
    </w:pPr>
  </w:style>
  <w:style w:type="paragraph" w:styleId="PlainText">
    <w:name w:val="Plain Text"/>
    <w:basedOn w:val="Normal"/>
    <w:link w:val="PlainTextChar"/>
    <w:rsid w:val="00B12F78"/>
    <w:rPr>
      <w:sz w:val="20"/>
    </w:rPr>
  </w:style>
  <w:style w:type="character" w:customStyle="1" w:styleId="PlainTextChar">
    <w:name w:val="Plain Text Char"/>
    <w:basedOn w:val="DefaultParagraphFont"/>
    <w:link w:val="PlainText"/>
    <w:rsid w:val="00B12F78"/>
    <w:rPr>
      <w:rFonts w:ascii="Courier New" w:eastAsia="Times New Roman" w:hAnsi="Courier New" w:cs="Times New Roman"/>
      <w:sz w:val="20"/>
      <w:szCs w:val="20"/>
      <w:lang w:eastAsia="en-US"/>
    </w:rPr>
  </w:style>
  <w:style w:type="character" w:customStyle="1" w:styleId="MenuOption">
    <w:name w:val="Menu Option"/>
    <w:basedOn w:val="DefaultParagraphFont"/>
    <w:rsid w:val="00B12F78"/>
    <w:rPr>
      <w:b/>
      <w:smallCaps/>
    </w:rPr>
  </w:style>
  <w:style w:type="paragraph" w:customStyle="1" w:styleId="TableListNumber">
    <w:name w:val="Table List Number"/>
    <w:basedOn w:val="ListNumber"/>
    <w:rsid w:val="00B12F78"/>
    <w:pPr>
      <w:numPr>
        <w:numId w:val="0"/>
      </w:numPr>
    </w:pPr>
  </w:style>
  <w:style w:type="paragraph" w:styleId="TOC4">
    <w:name w:val="toc 4"/>
    <w:basedOn w:val="TOCBase"/>
    <w:next w:val="Normal"/>
    <w:semiHidden/>
    <w:rsid w:val="00B12F78"/>
    <w:pPr>
      <w:tabs>
        <w:tab w:val="right" w:leader="dot" w:pos="9071"/>
      </w:tabs>
      <w:ind w:left="1701"/>
    </w:pPr>
  </w:style>
  <w:style w:type="paragraph" w:customStyle="1" w:styleId="ListAlpha">
    <w:name w:val="List Alpha"/>
    <w:basedOn w:val="List"/>
    <w:rsid w:val="00B12F78"/>
    <w:pPr>
      <w:numPr>
        <w:numId w:val="10"/>
      </w:numPr>
    </w:pPr>
  </w:style>
  <w:style w:type="paragraph" w:customStyle="1" w:styleId="ListAlpha2">
    <w:name w:val="List Alpha 2"/>
    <w:basedOn w:val="List2"/>
    <w:rsid w:val="00B12F78"/>
    <w:pPr>
      <w:numPr>
        <w:numId w:val="9"/>
      </w:numPr>
    </w:pPr>
  </w:style>
  <w:style w:type="paragraph" w:styleId="List2">
    <w:name w:val="List 2"/>
    <w:basedOn w:val="BodyText"/>
    <w:rsid w:val="00B12F78"/>
    <w:pPr>
      <w:tabs>
        <w:tab w:val="left" w:pos="680"/>
      </w:tabs>
      <w:spacing w:before="60" w:after="60"/>
      <w:ind w:left="680" w:hanging="340"/>
    </w:pPr>
  </w:style>
  <w:style w:type="paragraph" w:styleId="List3">
    <w:name w:val="List 3"/>
    <w:basedOn w:val="BodyText"/>
    <w:rsid w:val="00B12F78"/>
    <w:pPr>
      <w:tabs>
        <w:tab w:val="left" w:pos="1021"/>
      </w:tabs>
      <w:spacing w:before="60" w:after="60"/>
      <w:ind w:left="1020" w:hanging="340"/>
    </w:pPr>
  </w:style>
  <w:style w:type="paragraph" w:styleId="List4">
    <w:name w:val="List 4"/>
    <w:basedOn w:val="BodyText"/>
    <w:rsid w:val="00B12F78"/>
    <w:pPr>
      <w:tabs>
        <w:tab w:val="left" w:pos="1361"/>
      </w:tabs>
      <w:spacing w:before="60" w:after="60"/>
      <w:ind w:left="1361" w:hanging="340"/>
    </w:pPr>
  </w:style>
  <w:style w:type="paragraph" w:styleId="List5">
    <w:name w:val="List 5"/>
    <w:basedOn w:val="BodyText"/>
    <w:rsid w:val="00B12F78"/>
    <w:pPr>
      <w:tabs>
        <w:tab w:val="left" w:pos="1701"/>
      </w:tabs>
      <w:spacing w:before="60" w:after="60"/>
      <w:ind w:left="1701" w:hanging="340"/>
    </w:pPr>
  </w:style>
  <w:style w:type="paragraph" w:styleId="ListBullet4">
    <w:name w:val="List Bullet 4"/>
    <w:basedOn w:val="List4"/>
    <w:rsid w:val="00B12F78"/>
    <w:pPr>
      <w:numPr>
        <w:numId w:val="4"/>
      </w:numPr>
    </w:pPr>
  </w:style>
  <w:style w:type="paragraph" w:styleId="ListBullet5">
    <w:name w:val="List Bullet 5"/>
    <w:basedOn w:val="List5"/>
    <w:rsid w:val="00B12F78"/>
    <w:pPr>
      <w:numPr>
        <w:numId w:val="5"/>
      </w:numPr>
    </w:pPr>
  </w:style>
  <w:style w:type="paragraph" w:styleId="ListContinue2">
    <w:name w:val="List Continue 2"/>
    <w:basedOn w:val="List2"/>
    <w:rsid w:val="00B12F78"/>
    <w:pPr>
      <w:ind w:firstLine="0"/>
    </w:pPr>
  </w:style>
  <w:style w:type="paragraph" w:styleId="ListContinue3">
    <w:name w:val="List Continue 3"/>
    <w:basedOn w:val="List3"/>
    <w:rsid w:val="00B12F78"/>
    <w:pPr>
      <w:ind w:left="1021" w:firstLine="0"/>
    </w:pPr>
  </w:style>
  <w:style w:type="paragraph" w:styleId="ListContinue4">
    <w:name w:val="List Continue 4"/>
    <w:basedOn w:val="List4"/>
    <w:rsid w:val="00B12F78"/>
    <w:pPr>
      <w:ind w:firstLine="0"/>
    </w:pPr>
  </w:style>
  <w:style w:type="paragraph" w:styleId="ListContinue5">
    <w:name w:val="List Continue 5"/>
    <w:basedOn w:val="List5"/>
    <w:rsid w:val="00B12F78"/>
    <w:pPr>
      <w:ind w:firstLine="0"/>
    </w:pPr>
  </w:style>
  <w:style w:type="paragraph" w:styleId="ListNumber3">
    <w:name w:val="List Number 3"/>
    <w:basedOn w:val="List3"/>
    <w:rsid w:val="00B12F78"/>
    <w:pPr>
      <w:numPr>
        <w:numId w:val="6"/>
      </w:numPr>
    </w:pPr>
  </w:style>
  <w:style w:type="paragraph" w:styleId="ListNumber4">
    <w:name w:val="List Number 4"/>
    <w:basedOn w:val="List4"/>
    <w:rsid w:val="00B12F78"/>
    <w:pPr>
      <w:numPr>
        <w:numId w:val="7"/>
      </w:numPr>
    </w:pPr>
  </w:style>
  <w:style w:type="paragraph" w:styleId="ListNumber5">
    <w:name w:val="List Number 5"/>
    <w:basedOn w:val="List5"/>
    <w:rsid w:val="00B12F78"/>
    <w:pPr>
      <w:numPr>
        <w:numId w:val="8"/>
      </w:numPr>
    </w:pPr>
  </w:style>
  <w:style w:type="paragraph" w:styleId="BlockText">
    <w:name w:val="Block Text"/>
    <w:basedOn w:val="Normal"/>
    <w:rsid w:val="00B12F78"/>
    <w:pPr>
      <w:spacing w:after="120"/>
      <w:ind w:left="1440" w:right="1440"/>
    </w:pPr>
  </w:style>
  <w:style w:type="character" w:customStyle="1" w:styleId="Subscript">
    <w:name w:val="Subscript"/>
    <w:basedOn w:val="DefaultParagraphFont"/>
    <w:rsid w:val="00B12F78"/>
    <w:rPr>
      <w:sz w:val="16"/>
      <w:vertAlign w:val="subscript"/>
    </w:rPr>
  </w:style>
  <w:style w:type="character" w:customStyle="1" w:styleId="Superscript">
    <w:name w:val="Superscript"/>
    <w:basedOn w:val="DefaultParagraphFont"/>
    <w:rsid w:val="00B12F78"/>
    <w:rPr>
      <w:sz w:val="16"/>
      <w:vertAlign w:val="superscript"/>
    </w:rPr>
  </w:style>
  <w:style w:type="character" w:customStyle="1" w:styleId="Symbols">
    <w:name w:val="Symbols"/>
    <w:basedOn w:val="DefaultParagraphFont"/>
    <w:rsid w:val="00B12F78"/>
    <w:rPr>
      <w:rFonts w:ascii="Symbol" w:hAnsi="Symbol"/>
    </w:rPr>
  </w:style>
  <w:style w:type="character" w:customStyle="1" w:styleId="MenuOptions">
    <w:name w:val="Menu Options"/>
    <w:basedOn w:val="DefaultParagraphFont"/>
    <w:rsid w:val="00B12F78"/>
    <w:rPr>
      <w:rFonts w:ascii="Arial Narrow" w:hAnsi="Arial Narrow"/>
      <w:smallCaps/>
    </w:rPr>
  </w:style>
  <w:style w:type="character" w:customStyle="1" w:styleId="Buttons">
    <w:name w:val="Buttons"/>
    <w:basedOn w:val="DefaultParagraphFont"/>
    <w:rsid w:val="00B12F78"/>
    <w:rPr>
      <w:b/>
    </w:rPr>
  </w:style>
  <w:style w:type="character" w:customStyle="1" w:styleId="Underlined">
    <w:name w:val="Underlined"/>
    <w:basedOn w:val="DefaultParagraphFont"/>
    <w:rsid w:val="00B12F78"/>
    <w:rPr>
      <w:u w:val="single"/>
    </w:rPr>
  </w:style>
  <w:style w:type="paragraph" w:customStyle="1" w:styleId="TableBodyTextRight">
    <w:name w:val="Table Body Text Right"/>
    <w:basedOn w:val="TableBodyText"/>
    <w:rsid w:val="00B12F78"/>
    <w:pPr>
      <w:widowControl w:val="0"/>
      <w:autoSpaceDE w:val="0"/>
      <w:autoSpaceDN w:val="0"/>
      <w:adjustRightInd w:val="0"/>
      <w:jc w:val="right"/>
    </w:pPr>
    <w:rPr>
      <w:rFonts w:cs="Arial"/>
      <w:szCs w:val="18"/>
    </w:rPr>
  </w:style>
  <w:style w:type="paragraph" w:customStyle="1" w:styleId="CopyrightText">
    <w:name w:val="Copyright Text"/>
    <w:basedOn w:val="BodyText"/>
    <w:rsid w:val="00B12F78"/>
    <w:rPr>
      <w:sz w:val="18"/>
    </w:rPr>
  </w:style>
  <w:style w:type="paragraph" w:customStyle="1" w:styleId="BodySmallRight">
    <w:name w:val="Body Small Right"/>
    <w:basedOn w:val="BodyTextRight"/>
    <w:rsid w:val="00B12F78"/>
    <w:rPr>
      <w:sz w:val="18"/>
      <w:szCs w:val="18"/>
    </w:rPr>
  </w:style>
  <w:style w:type="paragraph" w:customStyle="1" w:styleId="MarginEdition">
    <w:name w:val="Margin Edition"/>
    <w:basedOn w:val="MarginNote"/>
    <w:rsid w:val="00B12F78"/>
    <w:pPr>
      <w:spacing w:before="0" w:after="0"/>
    </w:pPr>
    <w:rPr>
      <w:rFonts w:ascii="Times New Roman" w:hAnsi="Times New Roman"/>
      <w:color w:val="999999"/>
    </w:rPr>
  </w:style>
  <w:style w:type="paragraph" w:customStyle="1" w:styleId="Spacer">
    <w:name w:val="Spacer"/>
    <w:basedOn w:val="Normal"/>
    <w:rsid w:val="00B12F78"/>
    <w:rPr>
      <w:sz w:val="2"/>
      <w:szCs w:val="2"/>
    </w:rPr>
  </w:style>
  <w:style w:type="character" w:customStyle="1" w:styleId="Small">
    <w:name w:val="Small"/>
    <w:basedOn w:val="DefaultParagraphFont"/>
    <w:rsid w:val="00B12F78"/>
    <w:rPr>
      <w:sz w:val="16"/>
    </w:rPr>
  </w:style>
  <w:style w:type="paragraph" w:customStyle="1" w:styleId="WideTable">
    <w:name w:val="Wide Table"/>
    <w:basedOn w:val="Normal"/>
    <w:rsid w:val="00B12F78"/>
    <w:pPr>
      <w:ind w:left="-1418"/>
    </w:pPr>
    <w:rPr>
      <w:sz w:val="2"/>
      <w:szCs w:val="2"/>
    </w:rPr>
  </w:style>
  <w:style w:type="character" w:styleId="PageNumber">
    <w:name w:val="page number"/>
    <w:basedOn w:val="DefaultParagraphFont"/>
    <w:rsid w:val="00B12F78"/>
  </w:style>
  <w:style w:type="paragraph" w:styleId="Quote">
    <w:name w:val="Quote"/>
    <w:basedOn w:val="Heading1"/>
    <w:link w:val="QuoteChar"/>
    <w:qFormat/>
    <w:rsid w:val="00B12F78"/>
    <w:rPr>
      <w:b w:val="0"/>
      <w:sz w:val="72"/>
      <w:szCs w:val="72"/>
      <w:lang w:val="en-NZ"/>
    </w:rPr>
  </w:style>
  <w:style w:type="character" w:customStyle="1" w:styleId="QuoteChar">
    <w:name w:val="Quote Char"/>
    <w:basedOn w:val="DefaultParagraphFont"/>
    <w:link w:val="Quote"/>
    <w:rsid w:val="00B12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F78"/>
    <w:pPr>
      <w:pageBreakBefore/>
    </w:pPr>
  </w:style>
  <w:style w:type="paragraph" w:customStyle="1" w:styleId="Border">
    <w:name w:val="Border"/>
    <w:basedOn w:val="Normal"/>
    <w:qFormat/>
    <w:rsid w:val="00B12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F78"/>
    <w:rPr>
      <w:b/>
      <w:bCs/>
      <w:i/>
      <w:iCs/>
      <w:color w:val="auto"/>
    </w:rPr>
  </w:style>
  <w:style w:type="paragraph" w:styleId="IntenseQuote">
    <w:name w:val="Intense Quote"/>
    <w:basedOn w:val="Normal"/>
    <w:next w:val="Normal"/>
    <w:link w:val="IntenseQuoteChar"/>
    <w:uiPriority w:val="30"/>
    <w:qFormat/>
    <w:rsid w:val="00B12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F78"/>
    <w:rPr>
      <w:smallCaps/>
      <w:color w:val="auto"/>
      <w:u w:val="single"/>
    </w:rPr>
  </w:style>
  <w:style w:type="character" w:styleId="IntenseReference">
    <w:name w:val="Intense Reference"/>
    <w:basedOn w:val="DefaultParagraphFont"/>
    <w:uiPriority w:val="32"/>
    <w:qFormat/>
    <w:rsid w:val="00B12F78"/>
    <w:rPr>
      <w:b/>
      <w:bCs/>
      <w:smallCaps/>
      <w:color w:val="auto"/>
      <w:spacing w:val="5"/>
      <w:u w:val="single"/>
    </w:rPr>
  </w:style>
  <w:style w:type="paragraph" w:customStyle="1" w:styleId="2ColumnHeading">
    <w:name w:val="2Column Heading"/>
    <w:basedOn w:val="BodyText"/>
    <w:qFormat/>
    <w:rsid w:val="00B12F78"/>
    <w:pPr>
      <w:spacing w:after="60"/>
      <w:ind w:left="-2268"/>
    </w:pPr>
    <w:rPr>
      <w:b/>
    </w:rPr>
  </w:style>
  <w:style w:type="paragraph" w:customStyle="1" w:styleId="Heading1TOC">
    <w:name w:val="Heading1 TOC"/>
    <w:basedOn w:val="Normal"/>
    <w:qFormat/>
    <w:rsid w:val="00B12F78"/>
    <w:pPr>
      <w:spacing w:before="240" w:after="120"/>
    </w:pPr>
    <w:rPr>
      <w:rFonts w:ascii="Times New Roman" w:hAnsi="Times New Roman"/>
      <w:b/>
      <w:sz w:val="32"/>
    </w:rPr>
  </w:style>
  <w:style w:type="paragraph" w:customStyle="1" w:styleId="Heading2TOC">
    <w:name w:val="Heading2 TOC"/>
    <w:basedOn w:val="Normal"/>
    <w:qFormat/>
    <w:rsid w:val="00B12F78"/>
    <w:pPr>
      <w:spacing w:before="240" w:after="60"/>
    </w:pPr>
    <w:rPr>
      <w:rFonts w:ascii="Times New Roman" w:hAnsi="Times New Roman"/>
      <w:b/>
      <w:sz w:val="28"/>
    </w:rPr>
  </w:style>
  <w:style w:type="character" w:customStyle="1" w:styleId="Underline">
    <w:name w:val="Underline"/>
    <w:basedOn w:val="DefaultParagraphFont"/>
    <w:qFormat/>
    <w:rsid w:val="00B12F78"/>
    <w:rPr>
      <w:u w:val="single"/>
    </w:rPr>
  </w:style>
  <w:style w:type="paragraph" w:styleId="BalloonText">
    <w:name w:val="Balloon Text"/>
    <w:basedOn w:val="Normal"/>
    <w:link w:val="BalloonTextChar"/>
    <w:rsid w:val="00B12F78"/>
    <w:rPr>
      <w:rFonts w:ascii="Tahoma" w:hAnsi="Tahoma" w:cs="Tahoma"/>
      <w:sz w:val="16"/>
      <w:szCs w:val="16"/>
    </w:rPr>
  </w:style>
  <w:style w:type="character" w:customStyle="1" w:styleId="BalloonTextChar">
    <w:name w:val="Balloon Text Char"/>
    <w:basedOn w:val="DefaultParagraphFont"/>
    <w:link w:val="BalloonText"/>
    <w:rsid w:val="00B12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F78"/>
    <w:rPr>
      <w:b/>
      <w:color w:val="660033"/>
      <w:spacing w:val="0"/>
    </w:rPr>
  </w:style>
  <w:style w:type="paragraph" w:customStyle="1" w:styleId="Nameditemlist">
    <w:name w:val="Named item list"/>
    <w:basedOn w:val="BodyText"/>
    <w:qFormat/>
    <w:rsid w:val="00B12F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9695</Characters>
  <Application>Microsoft Office Word</Application>
  <DocSecurity>0</DocSecurity>
  <Lines>283</Lines>
  <Paragraphs>190</Paragraphs>
  <ScaleCrop>false</ScaleCrop>
  <Company>Author-it Software Corporation Ltd.</Company>
  <LinksUpToDate>false</LinksUpToDate>
  <CharactersWithSpaces>11235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SIRCPPK204 Assist customers seeking oral care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2012-06-14T01:42:00Z</dcterms:created>
  <dcterms:modified xsi:type="dcterms:W3CDTF">2012-06-14T01:42:00Z</dcterms:modified>
</cp:coreProperties>
</file>