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104" w:rsidP="007F7104">
      <w:pPr>
        <w:pStyle w:val="Title"/>
      </w:pPr>
      <w:bookmarkStart w:id="0" w:name="_GoBack"/>
      <w:bookmarkEnd w:id="0"/>
      <w:r>
        <w:fldChar w:fldCharType="begin"/>
      </w:r>
      <w:r>
        <w:instrText xml:space="preserve"> TITLE   \* MERGEFORMAT </w:instrText>
      </w:r>
      <w:r>
        <w:fldChar w:fldCharType="separate"/>
      </w:r>
      <w:r>
        <w:t>SIRCHCS412 Provide Australian Needle and Syringe Program services</w:t>
      </w:r>
      <w:r>
        <w:fldChar w:fldCharType="end"/>
      </w:r>
    </w:p>
    <w:p w:rsidR="007F7104" w:rsidP="007F7104">
      <w:pPr>
        <w:pStyle w:val="Version"/>
        <w:sectPr w:rsidSect="00C171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184" w:rsidP="00C17184">
      <w:pPr>
        <w:pStyle w:val="SuperHeading"/>
      </w:pPr>
      <w:r w:rsidRPr="00C17184">
        <w:t>SIRCHCS412 Provide Australian Needle and Syringe Program services</w:t>
      </w:r>
    </w:p>
    <w:p w:rsidR="00000000" w:rsidRPr="00C17184" w:rsidP="00C17184">
      <w:pPr>
        <w:pStyle w:val="Heading1"/>
      </w:pPr>
      <w:bookmarkStart w:id="1" w:name="O_388884"/>
      <w:bookmarkEnd w:id="1"/>
      <w:r w:rsidRPr="00C17184">
        <w:t>Modification History</w:t>
      </w:r>
    </w:p>
    <w:p w:rsidR="00000000" w:rsidRPr="00C17184" w:rsidP="00C17184">
      <w:pPr>
        <w:pStyle w:val="BodyText"/>
      </w:pPr>
      <w:r w:rsidRPr="00C17184">
        <w:t>The version details of this endorsed unit are in the table belo</w:t>
      </w:r>
      <w:r w:rsidRPr="00C17184">
        <w:t>w. The latest information is at the top.</w:t>
      </w:r>
    </w:p>
    <w:tbl>
      <w:tblPr>
        <w:tblW w:w="0" w:type="auto"/>
        <w:tblCellMar>
          <w:left w:w="62" w:type="dxa"/>
          <w:right w:w="62" w:type="dxa"/>
        </w:tblCellMar>
        <w:tblLook w:val="0000"/>
      </w:tblPr>
      <w:tblGrid>
        <w:gridCol w:w="4609"/>
        <w:gridCol w:w="4587"/>
      </w:tblGrid>
      <w:tr w:rsidTr="007F71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184" w:rsidP="00C17184">
            <w:pPr>
              <w:pStyle w:val="BodyText"/>
            </w:pPr>
            <w:r w:rsidRPr="00C17184">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184">
            <w:pPr>
              <w:pStyle w:val="BodyText"/>
              <w:rPr>
                <w:lang w:val="en-NZ"/>
              </w:rPr>
            </w:pPr>
            <w:r w:rsidRPr="00C17184">
              <w:rPr>
                <w:rStyle w:val="SpecialBold"/>
              </w:rPr>
              <w:t>Comments</w:t>
            </w:r>
          </w:p>
        </w:tc>
      </w:tr>
      <w:tr w:rsidTr="007F71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184">
            <w:pPr>
              <w:pStyle w:val="BodyText"/>
              <w:rPr>
                <w:lang w:val="en-NZ"/>
              </w:rPr>
            </w:pPr>
            <w:r w:rsidRPr="00C17184">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184" w:rsidP="00C17184">
            <w:pPr>
              <w:pStyle w:val="BodyText"/>
            </w:pPr>
            <w:r w:rsidRPr="00C17184">
              <w:t>New unit</w:t>
            </w:r>
          </w:p>
        </w:tc>
      </w:tr>
    </w:tbl>
    <w:p w:rsidR="00000000" w:rsidRPr="00C17184" w:rsidP="00C17184">
      <w:pPr>
        <w:pStyle w:val="BodyText"/>
      </w:pPr>
    </w:p>
    <w:p w:rsidR="00000000" w:rsidRPr="00C17184" w:rsidP="00C17184">
      <w:pPr>
        <w:pStyle w:val="AllowPageBreak"/>
      </w:pPr>
    </w:p>
    <w:p w:rsidR="00000000" w:rsidRPr="00C17184" w:rsidP="00C17184">
      <w:pPr>
        <w:pStyle w:val="Heading1"/>
      </w:pPr>
      <w:bookmarkStart w:id="2" w:name="O_388885"/>
      <w:bookmarkEnd w:id="2"/>
      <w:r w:rsidRPr="00C17184">
        <w:t>Unit Descriptor</w:t>
      </w:r>
    </w:p>
    <w:p w:rsidR="00000000" w:rsidRPr="00C17184" w:rsidP="00C17184">
      <w:pPr>
        <w:pStyle w:val="BodyText"/>
      </w:pPr>
      <w:r w:rsidRPr="00C17184">
        <w:t xml:space="preserve">This unit describes the performance outcomes, skills and knowledge required to provide service to customers of the Australian Needle and Syringe Program (NSP) offered by some pharmacies. </w:t>
      </w:r>
    </w:p>
    <w:p w:rsidR="00000000" w:rsidRPr="00C17184" w:rsidP="00C17184">
      <w:pPr>
        <w:pStyle w:val="AllowPageBreak"/>
      </w:pPr>
    </w:p>
    <w:p w:rsidR="00000000" w:rsidRPr="00C17184" w:rsidP="00C17184">
      <w:pPr>
        <w:pStyle w:val="Heading1"/>
      </w:pPr>
      <w:bookmarkStart w:id="3" w:name="O_388886"/>
      <w:bookmarkEnd w:id="3"/>
      <w:r w:rsidRPr="00C17184">
        <w:t>Application of the Unit</w:t>
      </w:r>
    </w:p>
    <w:p w:rsidR="00000000" w:rsidRPr="00C17184" w:rsidP="00C17184">
      <w:pPr>
        <w:pStyle w:val="BodyText"/>
      </w:pPr>
      <w:r w:rsidRPr="00C17184">
        <w:t>This unit applies to commun</w:t>
      </w:r>
      <w:r w:rsidRPr="00C17184">
        <w:t xml:space="preserve">ity pharmacy employees working as pharmacy assistants or dispensary assistants. It limits them to the provision of free ready-made equipment kits and receiving used sharps. All requests for therapeutic advice must be referred to a pharmacist. </w:t>
      </w:r>
    </w:p>
    <w:p w:rsidR="00000000" w:rsidRPr="00C17184" w:rsidP="00C17184">
      <w:pPr>
        <w:pStyle w:val="BodyText"/>
      </w:pPr>
    </w:p>
    <w:p w:rsidR="00000000" w:rsidRPr="00C17184" w:rsidP="00C17184">
      <w:pPr>
        <w:pStyle w:val="BodyText"/>
      </w:pPr>
      <w:r w:rsidRPr="00C17184">
        <w:t>Persons pro</w:t>
      </w:r>
      <w:r w:rsidRPr="00C17184">
        <w:t>viding NSP services are required to work under the supervision of a pharmacist.</w:t>
      </w:r>
    </w:p>
    <w:p w:rsidR="00000000" w:rsidRPr="00C17184" w:rsidP="00C17184">
      <w:pPr>
        <w:pStyle w:val="AllowPageBreak"/>
      </w:pPr>
    </w:p>
    <w:p w:rsidR="00000000" w:rsidRPr="00C17184" w:rsidP="00C17184">
      <w:pPr>
        <w:pStyle w:val="Heading1"/>
      </w:pPr>
      <w:bookmarkStart w:id="4" w:name="O_388887"/>
      <w:bookmarkEnd w:id="4"/>
      <w:r w:rsidRPr="00C17184">
        <w:t>Licensing/Regulatory Information</w:t>
      </w:r>
    </w:p>
    <w:p w:rsidR="00000000" w:rsidRPr="00C17184" w:rsidP="00C17184">
      <w:pPr>
        <w:pStyle w:val="BodyText"/>
      </w:pPr>
      <w:r w:rsidRPr="00C17184">
        <w:t>All relevant federal, state or territory legislation, Pharmacy Board of Australia Guidelines, and established practice and qua</w:t>
      </w:r>
      <w:r w:rsidRPr="00C17184">
        <w:t>lity assurance standards are to be met.</w:t>
      </w:r>
    </w:p>
    <w:p w:rsidR="00000000" w:rsidRPr="00C17184" w:rsidP="00C17184">
      <w:pPr>
        <w:pStyle w:val="AllowPageBreak"/>
      </w:pPr>
    </w:p>
    <w:p w:rsidR="00000000" w:rsidRPr="00C17184" w:rsidP="00C17184">
      <w:pPr>
        <w:pStyle w:val="Heading1"/>
      </w:pPr>
      <w:bookmarkStart w:id="5" w:name="O_388888"/>
      <w:bookmarkEnd w:id="5"/>
      <w:r w:rsidRPr="00C17184">
        <w:t>Pre-Requisites</w:t>
      </w:r>
    </w:p>
    <w:p w:rsidR="00000000" w:rsidRPr="00C17184" w:rsidP="00C17184">
      <w:pPr>
        <w:pStyle w:val="BodyText"/>
      </w:pPr>
      <w:r w:rsidRPr="00C17184">
        <w:t>Not applicable.</w:t>
      </w:r>
    </w:p>
    <w:p w:rsidR="00000000" w:rsidRPr="00C17184" w:rsidP="00C17184">
      <w:pPr>
        <w:pStyle w:val="AllowPageBreak"/>
      </w:pPr>
    </w:p>
    <w:p w:rsidR="00000000" w:rsidRPr="00C17184" w:rsidP="00C17184">
      <w:pPr>
        <w:pStyle w:val="Heading1"/>
      </w:pPr>
      <w:bookmarkStart w:id="6" w:name="O_388889"/>
      <w:bookmarkEnd w:id="6"/>
      <w:r w:rsidRPr="00C17184">
        <w:t>Employability Skills Information</w:t>
      </w:r>
    </w:p>
    <w:p w:rsidR="00000000" w:rsidRPr="00C17184" w:rsidP="00C17184">
      <w:pPr>
        <w:pStyle w:val="BodyText"/>
      </w:pPr>
      <w:r w:rsidRPr="00C17184">
        <w:t>This unit contains employability skills.</w:t>
      </w:r>
    </w:p>
    <w:p w:rsidR="00000000" w:rsidRPr="00C17184" w:rsidP="00C17184">
      <w:pPr>
        <w:pStyle w:val="AllowPageBreak"/>
      </w:pPr>
    </w:p>
    <w:p w:rsidR="00000000" w:rsidRPr="00C17184" w:rsidP="00C17184">
      <w:pPr>
        <w:pStyle w:val="Heading1"/>
      </w:pPr>
      <w:bookmarkStart w:id="7" w:name="O_388890"/>
      <w:bookmarkEnd w:id="7"/>
      <w:r w:rsidRPr="00C17184">
        <w:t>Elements and Performance Criteria Pre-Content</w:t>
      </w:r>
    </w:p>
    <w:p w:rsidR="00000000" w:rsidRPr="00C17184" w:rsidP="00C17184">
      <w:pPr>
        <w:pStyle w:val="Heading1"/>
      </w:pPr>
      <w:bookmarkStart w:id="8" w:name="O_388891"/>
      <w:bookmarkEnd w:id="8"/>
      <w:r w:rsidRPr="00C17184">
        <w:t>Elements and Performance Criteria</w:t>
      </w:r>
    </w:p>
    <w:tbl>
      <w:tblPr>
        <w:tblW w:w="0" w:type="auto"/>
        <w:tblCellMar>
          <w:left w:w="62" w:type="dxa"/>
          <w:right w:w="62" w:type="dxa"/>
        </w:tblCellMar>
        <w:tblLook w:val="0000"/>
      </w:tblPr>
      <w:tblGrid>
        <w:gridCol w:w="4598"/>
        <w:gridCol w:w="4598"/>
      </w:tblGrid>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7184" w:rsidP="00C17184">
            <w:pPr>
              <w:pStyle w:val="BodyText"/>
            </w:pPr>
            <w:r w:rsidRPr="00C1718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rPr>
                <w:rStyle w:val="SpecialBold"/>
              </w:rPr>
              <w:t>PERFORMANCE CRITERIA</w:t>
            </w: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t>Performance criteria describe the performance needed to demonstrate</w:t>
            </w:r>
            <w:r w:rsidRPr="00C17184">
              <w:t xml:space="preserve"> achievement of the element. Where bold italicised text is used, further information is detailed in the required skills and knowledge section and the range statement. Assessment of performance is to be consistent with the evidence guide.</w:t>
            </w: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184">
            <w:pPr>
              <w:pStyle w:val="List"/>
              <w:rPr>
                <w:lang w:val="en-NZ"/>
              </w:rPr>
            </w:pPr>
            <w:r w:rsidRPr="00C17184">
              <w:t>1.</w:t>
            </w:r>
            <w:r w:rsidRPr="00C17184">
              <w:tab/>
              <w:t>Identify custo</w:t>
            </w:r>
            <w:r w:rsidRPr="00C17184">
              <w:t>mer need.</w:t>
            </w:r>
          </w:p>
        </w:tc>
        <w:tc>
          <w:tcPr>
            <w:tcW w:w="0" w:type="auto"/>
            <w:tcBorders>
              <w:top w:val="nil"/>
              <w:left w:val="nil"/>
              <w:bottom w:val="nil"/>
              <w:right w:val="nil"/>
            </w:tcBorders>
            <w:tcMar>
              <w:top w:w="0" w:type="dxa"/>
              <w:left w:w="62" w:type="dxa"/>
              <w:bottom w:w="0" w:type="dxa"/>
              <w:right w:w="62" w:type="dxa"/>
            </w:tcMar>
          </w:tcPr>
          <w:p w:rsidR="00000000" w:rsidRPr="00C17184" w:rsidP="00C17184">
            <w:pPr>
              <w:pStyle w:val="List"/>
            </w:pPr>
            <w:r w:rsidRPr="00C17184">
              <w:t xml:space="preserve">1.1.Follow pharmacy </w:t>
            </w:r>
            <w:r w:rsidRPr="00C17184">
              <w:rPr>
                <w:rStyle w:val="BoldandItalics"/>
              </w:rPr>
              <w:t>protocols and procedures</w:t>
            </w:r>
            <w:r w:rsidRPr="00C17184">
              <w:t xml:space="preserve"> to determine customer requirements.</w:t>
            </w:r>
          </w:p>
          <w:p w:rsidR="00000000" w:rsidRPr="00C17184" w:rsidP="00C17184">
            <w:pPr>
              <w:pStyle w:val="List"/>
            </w:pPr>
            <w:r w:rsidRPr="00C17184">
              <w:t xml:space="preserve">1.2.Follow pharmacy procedures to respect and protect </w:t>
            </w:r>
            <w:r w:rsidRPr="00C17184">
              <w:rPr>
                <w:rStyle w:val="BoldandItalics"/>
              </w:rPr>
              <w:t>custome</w:t>
            </w:r>
            <w:r w:rsidRPr="00C17184">
              <w:t>r privacy.</w:t>
            </w:r>
          </w:p>
          <w:p w:rsidR="00000000" w:rsidP="00C17184">
            <w:pPr>
              <w:pStyle w:val="List"/>
              <w:rPr>
                <w:lang w:val="en-NZ"/>
              </w:rPr>
            </w:pPr>
            <w:r w:rsidRPr="00C17184">
              <w:t>1.3.Identify and act on situations or requests requiring referral to a pharmacist.</w:t>
            </w: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184">
            <w:pPr>
              <w:pStyle w:val="List"/>
              <w:rPr>
                <w:lang w:val="en-NZ"/>
              </w:rPr>
            </w:pPr>
            <w:r w:rsidRPr="00C17184">
              <w:t>2.</w:t>
            </w:r>
            <w:r w:rsidRPr="00C17184">
              <w:tab/>
              <w:t>Provid</w:t>
            </w:r>
            <w:r w:rsidRPr="00C17184">
              <w:t>e NSP equipment supply, disposal and information services.</w:t>
            </w:r>
          </w:p>
        </w:tc>
        <w:tc>
          <w:tcPr>
            <w:tcW w:w="0" w:type="auto"/>
            <w:tcBorders>
              <w:top w:val="nil"/>
              <w:left w:val="nil"/>
              <w:bottom w:val="nil"/>
              <w:right w:val="nil"/>
            </w:tcBorders>
            <w:tcMar>
              <w:top w:w="0" w:type="dxa"/>
              <w:left w:w="62" w:type="dxa"/>
              <w:bottom w:w="0" w:type="dxa"/>
              <w:right w:w="62" w:type="dxa"/>
            </w:tcMar>
          </w:tcPr>
          <w:p w:rsidR="00000000" w:rsidRPr="00C17184" w:rsidP="00C17184">
            <w:pPr>
              <w:pStyle w:val="List"/>
            </w:pPr>
            <w:r w:rsidRPr="00C17184">
              <w:t xml:space="preserve">2.1.Supply </w:t>
            </w:r>
            <w:r w:rsidRPr="00C17184">
              <w:rPr>
                <w:rStyle w:val="BoldandItalics"/>
              </w:rPr>
              <w:t>ready-made equipment packs</w:t>
            </w:r>
            <w:r w:rsidRPr="00C17184">
              <w:t xml:space="preserve"> to customers.</w:t>
            </w:r>
          </w:p>
          <w:p w:rsidR="00000000" w:rsidRPr="00C17184" w:rsidP="00C17184">
            <w:pPr>
              <w:pStyle w:val="List"/>
            </w:pPr>
            <w:r w:rsidRPr="00C17184">
              <w:t xml:space="preserve">2.2.Collect </w:t>
            </w:r>
            <w:r w:rsidRPr="00C17184">
              <w:rPr>
                <w:rStyle w:val="BoldandItalics"/>
              </w:rPr>
              <w:t>NSP statistics</w:t>
            </w:r>
            <w:r w:rsidRPr="00C17184">
              <w:t xml:space="preserve"> if required.</w:t>
            </w:r>
          </w:p>
          <w:p w:rsidR="00000000" w:rsidRPr="00C17184" w:rsidP="00C17184">
            <w:pPr>
              <w:pStyle w:val="List"/>
            </w:pPr>
            <w:r w:rsidRPr="00C17184">
              <w:t>2.3.Accept sealed sharps disposal containers of used injecting equipment and lodge in pharmacy yellow sha</w:t>
            </w:r>
            <w:r w:rsidRPr="00C17184">
              <w:t>rps bin.</w:t>
            </w:r>
          </w:p>
          <w:p w:rsidR="00000000" w:rsidRPr="00C17184" w:rsidP="00C17184">
            <w:pPr>
              <w:pStyle w:val="List"/>
            </w:pPr>
            <w:r w:rsidRPr="00C17184">
              <w:t xml:space="preserve">2.4.Respond to customer requests for information on </w:t>
            </w:r>
            <w:r w:rsidRPr="00C17184">
              <w:rPr>
                <w:rStyle w:val="BoldandItalics"/>
              </w:rPr>
              <w:t>relevant support agencies</w:t>
            </w:r>
            <w:r w:rsidRPr="00C17184">
              <w:t xml:space="preserve">. </w:t>
            </w:r>
          </w:p>
        </w:tc>
      </w:tr>
    </w:tbl>
    <w:p w:rsidR="00000000" w:rsidRPr="00C17184" w:rsidP="00C17184">
      <w:pPr>
        <w:pStyle w:val="BodyText"/>
      </w:pPr>
    </w:p>
    <w:p w:rsidR="00000000" w:rsidRPr="00C17184" w:rsidP="00C17184">
      <w:pPr>
        <w:pStyle w:val="AllowPageBreak"/>
      </w:pPr>
    </w:p>
    <w:p w:rsidR="00000000" w:rsidRPr="00C17184" w:rsidP="00C17184">
      <w:pPr>
        <w:pStyle w:val="Heading1"/>
      </w:pPr>
      <w:bookmarkStart w:id="9" w:name="O_388892"/>
      <w:bookmarkEnd w:id="9"/>
      <w:r w:rsidRPr="00C17184">
        <w:t>Required Skills and Knowledge</w:t>
      </w:r>
    </w:p>
    <w:tbl>
      <w:tblPr>
        <w:tblW w:w="0" w:type="auto"/>
        <w:tblCellMar>
          <w:left w:w="62" w:type="dxa"/>
          <w:right w:w="62" w:type="dxa"/>
        </w:tblCellMar>
        <w:tblLook w:val="0000"/>
      </w:tblPr>
      <w:tblGrid>
        <w:gridCol w:w="9196"/>
      </w:tblGrid>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t>This section describes the skills and knowledge required for this unit.</w:t>
            </w: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rPr>
                <w:rStyle w:val="SpecialBold"/>
              </w:rPr>
              <w:t>Required skills</w:t>
            </w: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7184" w:rsidP="00C17184">
            <w:pPr>
              <w:pStyle w:val="ListBullet"/>
            </w:pPr>
            <w:r w:rsidRPr="00C17184">
              <w:t xml:space="preserve">communication skills to: </w:t>
            </w:r>
          </w:p>
          <w:p w:rsidR="00000000" w:rsidRPr="00C17184" w:rsidP="00C17184">
            <w:pPr>
              <w:pStyle w:val="ListBullet2"/>
            </w:pPr>
            <w:r w:rsidRPr="00C17184">
              <w:t>interact with the customer to:</w:t>
            </w:r>
          </w:p>
          <w:p w:rsidR="00000000" w:rsidRPr="00C17184" w:rsidP="00C17184">
            <w:pPr>
              <w:pStyle w:val="ListBullet3"/>
            </w:pPr>
            <w:r w:rsidRPr="00C17184">
              <w:t>ask questions to identify and confirm requirements</w:t>
            </w:r>
          </w:p>
          <w:p w:rsidR="00000000" w:rsidRPr="00C17184" w:rsidP="00C17184">
            <w:pPr>
              <w:pStyle w:val="ListBullet3"/>
            </w:pPr>
            <w:r w:rsidRPr="00C17184">
              <w:t>provide information</w:t>
            </w:r>
          </w:p>
          <w:p w:rsidR="00000000" w:rsidRPr="00C17184" w:rsidP="00C17184">
            <w:pPr>
              <w:pStyle w:val="ListBullet3"/>
            </w:pPr>
            <w:r w:rsidRPr="00C17184">
              <w:t>confirm understanding</w:t>
            </w:r>
          </w:p>
          <w:p w:rsidR="00000000" w:rsidRPr="00C17184" w:rsidP="00C17184">
            <w:pPr>
              <w:pStyle w:val="ListBullet3"/>
            </w:pPr>
            <w:r w:rsidRPr="00C17184">
              <w:t>explain NSP services</w:t>
            </w:r>
          </w:p>
          <w:p w:rsidR="00000000" w:rsidRPr="00C17184" w:rsidP="00C17184">
            <w:pPr>
              <w:pStyle w:val="ListBullet2"/>
            </w:pPr>
            <w:r w:rsidRPr="00C17184">
              <w:t>refer to a pharmacist or other pharmacy staff where relevant</w:t>
            </w:r>
          </w:p>
          <w:p w:rsidR="00000000" w:rsidRPr="00C17184" w:rsidP="00C17184">
            <w:pPr>
              <w:pStyle w:val="ListBullet2"/>
            </w:pPr>
            <w:r w:rsidRPr="00C17184">
              <w:t>use language and concepts appropriate to cultural differences</w:t>
            </w:r>
          </w:p>
          <w:p w:rsidR="00000000" w:rsidRPr="00C17184" w:rsidP="00C17184">
            <w:pPr>
              <w:pStyle w:val="ListBullet2"/>
            </w:pPr>
            <w:r w:rsidRPr="00C17184">
              <w:t>use and interpret non-verbal communication</w:t>
            </w:r>
          </w:p>
          <w:p w:rsidR="00000000" w:rsidRPr="00C17184" w:rsidP="00C17184">
            <w:pPr>
              <w:pStyle w:val="ListBullet"/>
            </w:pPr>
            <w:r w:rsidRPr="00C17184">
              <w:t>accept and dispose of used equipment to minimise environmental damage</w:t>
            </w:r>
          </w:p>
          <w:p w:rsidR="00000000" w:rsidRPr="00C17184" w:rsidP="00C17184">
            <w:pPr>
              <w:pStyle w:val="ListBullet"/>
            </w:pPr>
            <w:r w:rsidRPr="00C17184">
              <w:t>literacy skills to:</w:t>
            </w:r>
          </w:p>
          <w:p w:rsidR="00000000" w:rsidRPr="00C17184" w:rsidP="00C17184">
            <w:pPr>
              <w:pStyle w:val="ListBullet2"/>
            </w:pPr>
            <w:r w:rsidRPr="00C17184">
              <w:t>apply NSP operational guidelines</w:t>
            </w:r>
          </w:p>
          <w:p w:rsidR="00000000" w:rsidRPr="00C17184" w:rsidP="00C17184">
            <w:pPr>
              <w:pStyle w:val="ListBullet2"/>
            </w:pPr>
            <w:r w:rsidRPr="00C17184">
              <w:t>follow pharmacy proto</w:t>
            </w:r>
            <w:r w:rsidRPr="00C17184">
              <w:t>cols and procedures</w:t>
            </w:r>
          </w:p>
          <w:p w:rsidR="00000000" w:rsidRPr="00C17184" w:rsidP="00C17184">
            <w:pPr>
              <w:pStyle w:val="ListBullet2"/>
            </w:pPr>
            <w:r w:rsidRPr="00C17184">
              <w:t>record NSP statistical information</w:t>
            </w:r>
          </w:p>
          <w:p w:rsidR="00000000" w:rsidRPr="00C17184" w:rsidP="00C17184">
            <w:pPr>
              <w:pStyle w:val="ListBullet"/>
            </w:pPr>
            <w:r w:rsidRPr="00C17184">
              <w:t>planning and organising skills to meet customer service requirements</w:t>
            </w:r>
          </w:p>
          <w:p w:rsidR="00000000" w:rsidP="00C17184">
            <w:pPr>
              <w:pStyle w:val="ListBullet"/>
              <w:rPr>
                <w:lang w:val="en-NZ"/>
              </w:rPr>
            </w:pPr>
            <w:r w:rsidRPr="00C17184">
              <w:t>teamwork skills to operate as part of a pharmacy team and provide relevant information to a pharmacist or other pharmacy staff as r</w:t>
            </w:r>
            <w:r w:rsidRPr="00C17184">
              <w:t>equired</w:t>
            </w: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rPr>
                <w:rStyle w:val="SpecialBold"/>
              </w:rPr>
              <w:t>Required knowledge</w:t>
            </w: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7184" w:rsidP="00C17184">
            <w:pPr>
              <w:pStyle w:val="ListBullet"/>
            </w:pPr>
            <w:r w:rsidRPr="00C17184">
              <w:t>pharmacy protocols and procedures relating to NSP policies regarding:</w:t>
            </w:r>
          </w:p>
          <w:p w:rsidR="00000000" w:rsidRPr="00C17184" w:rsidP="00C17184">
            <w:pPr>
              <w:pStyle w:val="ListBullet2"/>
            </w:pPr>
            <w:r w:rsidRPr="00C17184">
              <w:t>accepting and disposing of used sharps containers</w:t>
            </w:r>
          </w:p>
          <w:p w:rsidR="00000000" w:rsidRPr="00C17184" w:rsidP="00C17184">
            <w:pPr>
              <w:pStyle w:val="ListBullet2"/>
            </w:pPr>
            <w:r w:rsidRPr="00C17184">
              <w:t>collecting information from customers</w:t>
            </w:r>
          </w:p>
          <w:p w:rsidR="00000000" w:rsidRPr="00C17184" w:rsidP="00C17184">
            <w:pPr>
              <w:pStyle w:val="ListBullet2"/>
            </w:pPr>
            <w:r w:rsidRPr="00C17184">
              <w:t>collecting and supplying information to an agent acting on behalf of a customer</w:t>
            </w:r>
          </w:p>
          <w:p w:rsidR="00000000" w:rsidRPr="00C17184" w:rsidP="00C17184">
            <w:pPr>
              <w:pStyle w:val="ListBullet2"/>
            </w:pPr>
            <w:r w:rsidRPr="00C17184">
              <w:t>identifying and acting on situations and responses requiring referral to a pharmacist</w:t>
            </w:r>
          </w:p>
          <w:p w:rsidR="00000000" w:rsidRPr="00C17184" w:rsidP="00C17184">
            <w:pPr>
              <w:pStyle w:val="ListBullet2"/>
            </w:pPr>
            <w:r w:rsidRPr="00C17184">
              <w:t>protecting customer privacy and anonymity</w:t>
            </w:r>
          </w:p>
          <w:p w:rsidR="00000000" w:rsidRPr="00C17184" w:rsidP="00C17184">
            <w:pPr>
              <w:pStyle w:val="ListBullet2"/>
            </w:pPr>
            <w:r w:rsidRPr="00C17184">
              <w:t>providing ready-made equipment</w:t>
            </w:r>
          </w:p>
          <w:p w:rsidR="00000000" w:rsidRPr="00C17184" w:rsidP="00C17184">
            <w:pPr>
              <w:pStyle w:val="ListBullet"/>
            </w:pPr>
            <w:r w:rsidRPr="00C17184">
              <w:t>NSP operational guidelines</w:t>
            </w:r>
          </w:p>
          <w:p w:rsidR="00000000" w:rsidRPr="00C17184" w:rsidP="00C17184">
            <w:pPr>
              <w:pStyle w:val="ListBullet"/>
            </w:pPr>
            <w:r w:rsidRPr="00C17184">
              <w:t>sources of information on self-referral alcohol and drug support agencies</w:t>
            </w:r>
          </w:p>
        </w:tc>
      </w:tr>
    </w:tbl>
    <w:p w:rsidR="00000000" w:rsidRPr="00C17184" w:rsidP="00C17184">
      <w:pPr>
        <w:pStyle w:val="BodyText"/>
      </w:pPr>
    </w:p>
    <w:p w:rsidR="00000000" w:rsidRPr="00C17184" w:rsidP="00C17184">
      <w:pPr>
        <w:pStyle w:val="AllowPageBreak"/>
      </w:pPr>
    </w:p>
    <w:p w:rsidR="00000000" w:rsidRPr="00C17184" w:rsidP="00C17184">
      <w:pPr>
        <w:pStyle w:val="Heading1"/>
      </w:pPr>
      <w:bookmarkStart w:id="10" w:name="O_388893"/>
      <w:bookmarkEnd w:id="10"/>
      <w:r w:rsidRPr="00C17184">
        <w:t>Evidence Guide</w:t>
      </w:r>
    </w:p>
    <w:tbl>
      <w:tblPr>
        <w:tblW w:w="0" w:type="auto"/>
        <w:tblCellMar>
          <w:left w:w="62" w:type="dxa"/>
          <w:right w:w="62" w:type="dxa"/>
        </w:tblCellMar>
        <w:tblLook w:val="0000"/>
      </w:tblPr>
      <w:tblGrid>
        <w:gridCol w:w="3118"/>
        <w:gridCol w:w="6078"/>
      </w:tblGrid>
      <w:tr w:rsidTr="007F71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t>The evidence guide provides advice on assessment and must be</w:t>
            </w:r>
            <w:r w:rsidRPr="00C17184">
              <w:t xml:space="preserve"> read in conjunction with the performance criteria, required skills and knowledge, range statement and the Assessment Guidelines for the Training Package.</w:t>
            </w: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rPr>
                <w:rStyle w:val="SpecialBold"/>
              </w:rPr>
              <w:t>Critical aspects for assessment and evidence required to demonstrate compe</w:t>
            </w:r>
            <w:r w:rsidRPr="00C17184">
              <w:rPr>
                <w:rStyle w:val="SpecialBold"/>
              </w:rPr>
              <w:t>tency in this unit</w:t>
            </w:r>
          </w:p>
        </w:tc>
        <w:tc>
          <w:tcPr>
            <w:tcW w:w="0" w:type="auto"/>
            <w:tcBorders>
              <w:top w:val="nil"/>
              <w:left w:val="nil"/>
              <w:bottom w:val="nil"/>
              <w:right w:val="nil"/>
            </w:tcBorders>
            <w:tcMar>
              <w:top w:w="0" w:type="dxa"/>
              <w:left w:w="62" w:type="dxa"/>
              <w:bottom w:w="0" w:type="dxa"/>
              <w:right w:w="62" w:type="dxa"/>
            </w:tcMar>
          </w:tcPr>
          <w:p w:rsidR="00000000" w:rsidRPr="00C17184" w:rsidP="00C17184">
            <w:pPr>
              <w:pStyle w:val="BodyText"/>
            </w:pPr>
            <w:r w:rsidRPr="00C17184">
              <w:t>Evidence of the ability to:</w:t>
            </w:r>
          </w:p>
          <w:p w:rsidR="00000000" w:rsidRPr="00C17184" w:rsidP="00C17184">
            <w:pPr>
              <w:pStyle w:val="ListBullet"/>
            </w:pPr>
            <w:r w:rsidRPr="00C17184">
              <w:t>apply pharmacy procedures to supply ready-made equipment packs and collect used sharps containers</w:t>
            </w:r>
          </w:p>
          <w:p w:rsidR="00000000" w:rsidRPr="00C17184" w:rsidP="00C17184">
            <w:pPr>
              <w:pStyle w:val="ListBullet"/>
            </w:pPr>
            <w:r w:rsidRPr="00C17184">
              <w:t>follow pharmacy procedures to protect customer privacy</w:t>
            </w:r>
          </w:p>
          <w:p w:rsidR="00000000" w:rsidRPr="00C17184" w:rsidP="00C17184">
            <w:pPr>
              <w:pStyle w:val="ListBullet"/>
            </w:pPr>
            <w:r w:rsidRPr="00C17184">
              <w:t>refer to releva</w:t>
            </w:r>
            <w:r w:rsidRPr="00C17184">
              <w:t>nt sources of information regarding support agencies to inform customers when requested</w:t>
            </w:r>
          </w:p>
          <w:p w:rsidR="00000000" w:rsidRPr="00C17184" w:rsidP="00C17184">
            <w:pPr>
              <w:pStyle w:val="ListBullet"/>
            </w:pPr>
            <w:r w:rsidRPr="00C17184">
              <w:t xml:space="preserve">recognise and act on all situations or requests requiring referral to a pharmacist </w:t>
            </w:r>
          </w:p>
          <w:p w:rsidR="00000000" w:rsidP="00C17184">
            <w:pPr>
              <w:pStyle w:val="ListBullet"/>
              <w:rPr>
                <w:lang w:val="en-NZ"/>
              </w:rPr>
            </w:pPr>
            <w:r w:rsidRPr="00C17184">
              <w:t>plan and carry out work to meet efficient customer service workflow requirements.</w:t>
            </w: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rPr>
                <w:rStyle w:val="SpecialBold"/>
              </w:rPr>
              <w:t>C</w:t>
            </w:r>
            <w:r w:rsidRPr="00C17184">
              <w:rPr>
                <w:rStyle w:val="SpecialBold"/>
              </w:rPr>
              <w:t>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17184" w:rsidP="00C17184">
            <w:pPr>
              <w:pStyle w:val="BodyText"/>
            </w:pPr>
            <w:r w:rsidRPr="00C17184">
              <w:t>Assessment must ensure that competency is:</w:t>
            </w:r>
          </w:p>
          <w:p w:rsidR="00000000" w:rsidRPr="00C17184" w:rsidP="00C17184">
            <w:pPr>
              <w:pStyle w:val="ListBullet"/>
            </w:pPr>
            <w:r w:rsidRPr="00C17184">
              <w:t>observed by the assessor or the technical expert working in partnership with the assessor as described in the assessment guidelines</w:t>
            </w:r>
          </w:p>
          <w:p w:rsidR="00000000" w:rsidRPr="00C17184" w:rsidP="00C17184">
            <w:pPr>
              <w:pStyle w:val="ListBullet"/>
            </w:pPr>
            <w:r w:rsidRPr="00C17184">
              <w:t>demonstrated across a range of c</w:t>
            </w:r>
            <w:r w:rsidRPr="00C17184">
              <w:t>ustomers over sufficient time to include handling of a range of contingencies</w:t>
            </w:r>
          </w:p>
          <w:p w:rsidR="00000000" w:rsidRPr="00C17184" w:rsidP="00C17184">
            <w:pPr>
              <w:pStyle w:val="ListBullet"/>
            </w:pPr>
            <w:r w:rsidRPr="00C17184">
              <w:t>demonstrated in a real or simulated pharmacy environment, which may include customer interruptions and involvement in other related activities normally expected in the pharmacy.</w:t>
            </w:r>
          </w:p>
          <w:p w:rsidR="00000000" w:rsidRPr="00C17184" w:rsidP="00C17184">
            <w:pPr>
              <w:pStyle w:val="BodyText"/>
            </w:pPr>
            <w:r w:rsidRPr="00C17184">
              <w:t>Assessment must ensure access to:</w:t>
            </w:r>
          </w:p>
          <w:p w:rsidR="00000000" w:rsidRPr="00C17184" w:rsidP="00C17184">
            <w:pPr>
              <w:pStyle w:val="ListBullet"/>
            </w:pPr>
            <w:r w:rsidRPr="00C17184">
              <w:t>pharmacy protocols and procedures</w:t>
            </w:r>
          </w:p>
          <w:p w:rsidR="00000000" w:rsidRPr="00C17184" w:rsidP="00C17184">
            <w:pPr>
              <w:pStyle w:val="ListBullet"/>
            </w:pPr>
            <w:r w:rsidRPr="00C17184">
              <w:t>NSP operational guidelines</w:t>
            </w:r>
          </w:p>
          <w:p w:rsidR="00000000" w:rsidRPr="00C17184" w:rsidP="00C17184">
            <w:pPr>
              <w:pStyle w:val="ListBullet"/>
            </w:pPr>
            <w:r w:rsidRPr="00C17184">
              <w:t>a range of real or simulated customers with NSP requirements</w:t>
            </w:r>
          </w:p>
          <w:p w:rsidR="00000000" w:rsidRPr="00C17184" w:rsidP="00C17184">
            <w:pPr>
              <w:pStyle w:val="ListBullet"/>
            </w:pPr>
            <w:r w:rsidRPr="00C17184">
              <w:t>ready-made equipment kits, including sharps containers</w:t>
            </w:r>
          </w:p>
          <w:p w:rsidR="00000000" w:rsidRPr="00C17184" w:rsidP="00C17184">
            <w:pPr>
              <w:pStyle w:val="ListBullet"/>
            </w:pPr>
            <w:r w:rsidRPr="00C17184">
              <w:t xml:space="preserve">a large pharmacy sharps disposal container </w:t>
            </w:r>
          </w:p>
          <w:p w:rsidR="00000000" w:rsidRPr="00C17184" w:rsidP="00C17184">
            <w:pPr>
              <w:pStyle w:val="ListBullet"/>
            </w:pPr>
            <w:r w:rsidRPr="00C17184">
              <w:t>relevant documentation, such as:</w:t>
            </w:r>
          </w:p>
          <w:p w:rsidR="00000000" w:rsidRPr="00C17184" w:rsidP="00C17184">
            <w:pPr>
              <w:pStyle w:val="ListBullet2"/>
            </w:pPr>
            <w:r w:rsidRPr="00C17184">
              <w:t>NSP statistical forms</w:t>
            </w:r>
          </w:p>
          <w:p w:rsidR="00000000" w:rsidP="00C17184">
            <w:pPr>
              <w:pStyle w:val="ListBullet2"/>
              <w:rPr>
                <w:lang w:val="en-NZ"/>
              </w:rPr>
            </w:pPr>
            <w:r w:rsidRPr="00C17184">
              <w:t>list of relevant local and online support services and agencies.</w:t>
            </w: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17184" w:rsidP="00C17184">
            <w:pPr>
              <w:pStyle w:val="BodyText"/>
            </w:pPr>
            <w:r w:rsidRPr="00C17184">
              <w:t>A range of assessment methods should be used to assess practical skills and knowledge. The following examples are appropriate for this unit:</w:t>
            </w:r>
          </w:p>
          <w:p w:rsidR="00000000" w:rsidRPr="00C17184" w:rsidP="00C17184">
            <w:pPr>
              <w:pStyle w:val="ListBullet"/>
            </w:pPr>
            <w:r w:rsidRPr="00C17184">
              <w:t>observation of the candidate in the workplace:</w:t>
            </w:r>
          </w:p>
          <w:p w:rsidR="00000000" w:rsidRPr="00C17184" w:rsidP="00C17184">
            <w:pPr>
              <w:pStyle w:val="ListBullet2"/>
            </w:pPr>
            <w:r w:rsidRPr="00C17184">
              <w:t>assessing customer requirements</w:t>
            </w:r>
          </w:p>
          <w:p w:rsidR="00000000" w:rsidRPr="00C17184" w:rsidP="00C17184">
            <w:pPr>
              <w:pStyle w:val="ListBullet2"/>
            </w:pPr>
            <w:r w:rsidRPr="00C17184">
              <w:t>providing ready-made equipment pac</w:t>
            </w:r>
            <w:r w:rsidRPr="00C17184">
              <w:t>ks</w:t>
            </w:r>
          </w:p>
          <w:p w:rsidR="00000000" w:rsidRPr="00C17184" w:rsidP="00C17184">
            <w:pPr>
              <w:pStyle w:val="ListBullet2"/>
            </w:pPr>
            <w:r w:rsidRPr="00C17184">
              <w:t xml:space="preserve">accepting and disposing of used sharps containers containing used injecting equipment </w:t>
            </w:r>
          </w:p>
          <w:p w:rsidR="00000000" w:rsidRPr="00C17184" w:rsidP="00C17184">
            <w:pPr>
              <w:pStyle w:val="ListBullet2"/>
            </w:pPr>
            <w:r w:rsidRPr="00C17184">
              <w:t xml:space="preserve">collecting statistical data if required </w:t>
            </w:r>
          </w:p>
          <w:p w:rsidR="00000000" w:rsidRPr="00C17184" w:rsidP="00C17184">
            <w:pPr>
              <w:pStyle w:val="ListBullet2"/>
            </w:pPr>
            <w:r w:rsidRPr="00C17184">
              <w:t xml:space="preserve">providing information regarding relevant support services on request </w:t>
            </w:r>
          </w:p>
          <w:p w:rsidR="00000000" w:rsidRPr="00C17184" w:rsidP="00C17184">
            <w:pPr>
              <w:pStyle w:val="ListBullet"/>
            </w:pPr>
            <w:r w:rsidRPr="00C17184">
              <w:t xml:space="preserve">written or oral questions appropriate to the language </w:t>
            </w:r>
            <w:r w:rsidRPr="00C17184">
              <w:t xml:space="preserve">and literacy level of the learner to test relevant underpinning knowledge </w:t>
            </w:r>
          </w:p>
          <w:p w:rsidR="00000000" w:rsidRPr="00C17184" w:rsidP="00C17184">
            <w:pPr>
              <w:pStyle w:val="ListBullet"/>
            </w:pPr>
            <w:r w:rsidRPr="00C17184">
              <w:t>role plays to confirm communication skills to meet diverse customer requirements</w:t>
            </w:r>
          </w:p>
          <w:p w:rsidR="00000000" w:rsidP="00C17184">
            <w:pPr>
              <w:pStyle w:val="ListBullet"/>
              <w:rPr>
                <w:lang w:val="en-NZ"/>
              </w:rPr>
            </w:pPr>
            <w:r w:rsidRPr="00C17184">
              <w:t>review of portfolios of evidence and third-party workplace reports of on-the-job performance.</w:t>
            </w: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17184" w:rsidP="00C17184">
            <w:pPr>
              <w:pStyle w:val="BodyText"/>
            </w:pPr>
            <w:r w:rsidRPr="00C17184">
              <w:t>Holistic assessment with other units relevant to the industry sector, workplace and job role is recommended.</w:t>
            </w:r>
          </w:p>
        </w:tc>
      </w:tr>
    </w:tbl>
    <w:p w:rsidR="00000000" w:rsidRPr="00C17184" w:rsidP="00C17184">
      <w:pPr>
        <w:pStyle w:val="BodyText"/>
      </w:pPr>
    </w:p>
    <w:p w:rsidR="00000000" w:rsidRPr="00C17184" w:rsidP="00C17184">
      <w:pPr>
        <w:pStyle w:val="AllowPageBreak"/>
      </w:pPr>
    </w:p>
    <w:p w:rsidR="00000000" w:rsidRPr="00C17184" w:rsidP="00C17184">
      <w:pPr>
        <w:pStyle w:val="Heading1"/>
      </w:pPr>
      <w:bookmarkStart w:id="11" w:name="O_388894"/>
      <w:bookmarkEnd w:id="11"/>
      <w:r w:rsidRPr="00C17184">
        <w:t>Range Statement</w:t>
      </w:r>
    </w:p>
    <w:tbl>
      <w:tblPr>
        <w:tblW w:w="0" w:type="auto"/>
        <w:tblCellMar>
          <w:left w:w="62" w:type="dxa"/>
          <w:right w:w="62" w:type="dxa"/>
        </w:tblCellMar>
        <w:tblLook w:val="0000"/>
      </w:tblPr>
      <w:tblGrid>
        <w:gridCol w:w="3144"/>
        <w:gridCol w:w="6052"/>
      </w:tblGrid>
      <w:tr w:rsidTr="007F71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t xml:space="preserve">The range statement relates to the unit of competency as a whole. It allows </w:t>
            </w:r>
            <w:r w:rsidRPr="00C17184">
              <w:t>for different work environments and situations that may affect performance. Bold italicised wording, if used in the performance criteria, is detailed below. Essential operating conditions that may be present with training and assessment (depending on the w</w:t>
            </w:r>
            <w:r w:rsidRPr="00C17184">
              <w:t>ork situation, needs of the candidate, accessibility of the item, and local industry and regional contexts) may also be included.</w:t>
            </w:r>
          </w:p>
        </w:tc>
      </w:tr>
      <w:tr w:rsidTr="007F7104">
        <w:tblPrEx>
          <w:tblW w:w="0" w:type="auto"/>
          <w:tblCellMar>
            <w:left w:w="62" w:type="dxa"/>
            <w:right w:w="62" w:type="dxa"/>
          </w:tblCellMar>
          <w:tblLook w:val="0000"/>
        </w:tblPrEx>
        <w:trPr>
          <w:trHeight w:val="70"/>
        </w:trPr>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rPr>
                <w:rStyle w:val="BoldandItalics"/>
              </w:rPr>
              <w:t>Protocols and procedures</w:t>
            </w:r>
            <w:r w:rsidRPr="00C1718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17184" w:rsidP="00C17184">
            <w:pPr>
              <w:pStyle w:val="ListBullet"/>
            </w:pPr>
            <w:r w:rsidRPr="00C17184">
              <w:t>interacting with the customer to establish:</w:t>
            </w:r>
          </w:p>
          <w:p w:rsidR="00000000" w:rsidRPr="00C17184" w:rsidP="00C17184">
            <w:pPr>
              <w:pStyle w:val="ListBullet2"/>
            </w:pPr>
            <w:r w:rsidRPr="00C17184">
              <w:t>who the product is for</w:t>
            </w:r>
          </w:p>
          <w:p w:rsidR="00000000" w:rsidRPr="00C17184" w:rsidP="00C17184">
            <w:pPr>
              <w:pStyle w:val="ListBullet2"/>
            </w:pPr>
            <w:r w:rsidRPr="00C17184">
              <w:t>symptoms</w:t>
            </w:r>
          </w:p>
          <w:p w:rsidR="00000000" w:rsidRPr="00C17184" w:rsidP="00C17184">
            <w:pPr>
              <w:pStyle w:val="ListBullet2"/>
            </w:pPr>
            <w:r w:rsidRPr="00C17184">
              <w:t>duration of symptoms</w:t>
            </w:r>
          </w:p>
          <w:p w:rsidR="00000000" w:rsidRPr="00C17184" w:rsidP="00C17184">
            <w:pPr>
              <w:pStyle w:val="ListBullet2"/>
            </w:pPr>
            <w:r w:rsidRPr="00C17184">
              <w:t>other existing health conditions</w:t>
            </w:r>
          </w:p>
          <w:p w:rsidR="00000000" w:rsidRPr="00C17184" w:rsidP="00C17184">
            <w:pPr>
              <w:pStyle w:val="ListBullet2"/>
            </w:pPr>
            <w:r w:rsidRPr="00C17184">
              <w:t>other medications being used by the customer</w:t>
            </w:r>
          </w:p>
          <w:p w:rsidR="00000000" w:rsidRPr="00C17184" w:rsidP="00C17184">
            <w:pPr>
              <w:pStyle w:val="ListBullet2"/>
            </w:pPr>
            <w:r w:rsidRPr="00C17184">
              <w:t xml:space="preserve">if they have seen a doctor </w:t>
            </w:r>
          </w:p>
          <w:p w:rsidR="00000000" w:rsidRPr="00C17184" w:rsidP="00C17184">
            <w:pPr>
              <w:pStyle w:val="ListBullet"/>
            </w:pPr>
            <w:r w:rsidRPr="00C17184">
              <w:t>assessing:</w:t>
            </w:r>
          </w:p>
          <w:p w:rsidR="00000000" w:rsidRPr="00C17184" w:rsidP="00C17184">
            <w:pPr>
              <w:pStyle w:val="ListBullet2"/>
            </w:pPr>
            <w:r w:rsidRPr="00C17184">
              <w:t>customer responses to questions</w:t>
            </w:r>
          </w:p>
          <w:p w:rsidR="00000000" w:rsidP="00C17184">
            <w:pPr>
              <w:pStyle w:val="ListBullet2"/>
              <w:rPr>
                <w:lang w:val="en-NZ"/>
              </w:rPr>
            </w:pPr>
            <w:r w:rsidRPr="00C17184">
              <w:t>own confidence that the product or service requested by the customer or envisaged by</w:t>
            </w:r>
            <w:r w:rsidRPr="00C17184">
              <w:t xml:space="preserve"> the pharmacy assistant is right for the customer’s symptoms.</w:t>
            </w: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t>Customer requirements may include:</w:t>
            </w:r>
          </w:p>
        </w:tc>
        <w:tc>
          <w:tcPr>
            <w:tcW w:w="0" w:type="auto"/>
            <w:tcBorders>
              <w:top w:val="nil"/>
              <w:left w:val="nil"/>
              <w:bottom w:val="nil"/>
              <w:right w:val="nil"/>
            </w:tcBorders>
            <w:tcMar>
              <w:top w:w="0" w:type="dxa"/>
              <w:left w:w="62" w:type="dxa"/>
              <w:bottom w:w="0" w:type="dxa"/>
              <w:right w:w="62" w:type="dxa"/>
            </w:tcMar>
          </w:tcPr>
          <w:p w:rsidR="00000000" w:rsidRPr="00C17184" w:rsidP="00C17184">
            <w:pPr>
              <w:pStyle w:val="ListBullet"/>
            </w:pPr>
            <w:r w:rsidRPr="00C17184">
              <w:t>ready-made equipment packs</w:t>
            </w:r>
          </w:p>
          <w:p w:rsidR="00000000" w:rsidP="00C17184">
            <w:pPr>
              <w:pStyle w:val="ListBullet"/>
              <w:rPr>
                <w:lang w:val="en-NZ"/>
              </w:rPr>
            </w:pPr>
            <w:r w:rsidRPr="00C17184">
              <w:t xml:space="preserve">disposal of used injecting equipment. </w:t>
            </w:r>
          </w:p>
        </w:tc>
      </w:tr>
      <w:tr w:rsidTr="007F7104">
        <w:tblPrEx>
          <w:tblW w:w="0" w:type="auto"/>
          <w:tblCellMar>
            <w:left w:w="62" w:type="dxa"/>
            <w:right w:w="62" w:type="dxa"/>
          </w:tblCellMar>
          <w:tblLook w:val="0000"/>
        </w:tblPrEx>
        <w:trPr>
          <w:trHeight w:val="2513"/>
        </w:trPr>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t>Customer may include:</w:t>
            </w:r>
          </w:p>
        </w:tc>
        <w:tc>
          <w:tcPr>
            <w:tcW w:w="0" w:type="auto"/>
            <w:tcBorders>
              <w:top w:val="nil"/>
              <w:left w:val="nil"/>
              <w:bottom w:val="nil"/>
              <w:right w:val="nil"/>
            </w:tcBorders>
            <w:tcMar>
              <w:top w:w="0" w:type="dxa"/>
              <w:left w:w="62" w:type="dxa"/>
              <w:bottom w:w="0" w:type="dxa"/>
              <w:right w:w="62" w:type="dxa"/>
            </w:tcMar>
          </w:tcPr>
          <w:p w:rsidR="00000000" w:rsidRPr="00C17184" w:rsidP="00C17184">
            <w:pPr>
              <w:pStyle w:val="ListBullet"/>
            </w:pPr>
            <w:r w:rsidRPr="00C17184">
              <w:t>people acting as agents for a customer</w:t>
            </w:r>
          </w:p>
          <w:p w:rsidR="00000000" w:rsidRPr="00C17184" w:rsidP="00C17184">
            <w:pPr>
              <w:pStyle w:val="ListBullet"/>
            </w:pPr>
            <w:r w:rsidRPr="00C17184">
              <w:t>the elderly and infirm</w:t>
            </w:r>
          </w:p>
          <w:p w:rsidR="00000000" w:rsidRPr="00C17184" w:rsidP="00C17184">
            <w:pPr>
              <w:pStyle w:val="ListBullet"/>
            </w:pPr>
            <w:r w:rsidRPr="00C17184">
              <w:t>people who are:</w:t>
            </w:r>
          </w:p>
          <w:p w:rsidR="00000000" w:rsidRPr="00C17184" w:rsidP="00C17184">
            <w:pPr>
              <w:pStyle w:val="ListBullet2"/>
            </w:pPr>
            <w:r w:rsidRPr="00C17184">
              <w:t>illicit and injecting drug users</w:t>
            </w:r>
          </w:p>
          <w:p w:rsidR="00000000" w:rsidRPr="00C17184" w:rsidP="00C17184">
            <w:pPr>
              <w:pStyle w:val="ListBullet2"/>
            </w:pPr>
            <w:r w:rsidRPr="00C17184">
              <w:t>alcohol affected</w:t>
            </w:r>
          </w:p>
          <w:p w:rsidR="00000000" w:rsidRPr="00C17184" w:rsidP="00C17184">
            <w:pPr>
              <w:pStyle w:val="ListBullet2"/>
            </w:pPr>
            <w:r w:rsidRPr="00C17184">
              <w:t>emotionally unstable</w:t>
            </w:r>
          </w:p>
          <w:p w:rsidR="00000000" w:rsidRPr="00C17184" w:rsidP="00C17184">
            <w:pPr>
              <w:pStyle w:val="ListBullet2"/>
            </w:pPr>
            <w:r w:rsidRPr="00C17184">
              <w:t>mentally unstable</w:t>
            </w:r>
          </w:p>
          <w:p w:rsidR="00000000" w:rsidP="00C17184">
            <w:pPr>
              <w:pStyle w:val="ListBullet2"/>
              <w:rPr>
                <w:lang w:val="en-NZ"/>
              </w:rPr>
            </w:pPr>
            <w:r w:rsidRPr="00C17184">
              <w:t>physically unwell.</w:t>
            </w: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t>Ready-made equipment packs may include packs containing:</w:t>
            </w:r>
          </w:p>
        </w:tc>
        <w:tc>
          <w:tcPr>
            <w:tcW w:w="0" w:type="auto"/>
            <w:tcBorders>
              <w:top w:val="nil"/>
              <w:left w:val="nil"/>
              <w:bottom w:val="nil"/>
              <w:right w:val="nil"/>
            </w:tcBorders>
            <w:tcMar>
              <w:top w:w="0" w:type="dxa"/>
              <w:left w:w="62" w:type="dxa"/>
              <w:bottom w:w="0" w:type="dxa"/>
              <w:right w:w="62" w:type="dxa"/>
            </w:tcMar>
          </w:tcPr>
          <w:p w:rsidR="00000000" w:rsidRPr="00C17184" w:rsidP="00C17184">
            <w:pPr>
              <w:pStyle w:val="ListBullet"/>
            </w:pPr>
            <w:r w:rsidRPr="00C17184">
              <w:t>a specified number of syringes</w:t>
            </w:r>
          </w:p>
          <w:p w:rsidR="00000000" w:rsidRPr="00C17184" w:rsidP="00C17184">
            <w:pPr>
              <w:pStyle w:val="ListBullet"/>
            </w:pPr>
            <w:r w:rsidRPr="00C17184">
              <w:t>swabs</w:t>
            </w:r>
          </w:p>
          <w:p w:rsidR="00000000" w:rsidRPr="00C17184" w:rsidP="00C17184">
            <w:pPr>
              <w:pStyle w:val="ListBullet"/>
            </w:pPr>
            <w:r w:rsidRPr="00C17184">
              <w:t>filters</w:t>
            </w:r>
          </w:p>
          <w:p w:rsidR="00000000" w:rsidP="00C17184">
            <w:pPr>
              <w:pStyle w:val="ListBullet"/>
              <w:rPr>
                <w:lang w:val="en-NZ"/>
              </w:rPr>
            </w:pPr>
            <w:r w:rsidRPr="00C17184">
              <w:t>a sharps container.</w:t>
            </w: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t>NSP statistics may include:</w:t>
            </w:r>
          </w:p>
        </w:tc>
        <w:tc>
          <w:tcPr>
            <w:tcW w:w="0" w:type="auto"/>
            <w:tcBorders>
              <w:top w:val="nil"/>
              <w:left w:val="nil"/>
              <w:bottom w:val="nil"/>
              <w:right w:val="nil"/>
            </w:tcBorders>
            <w:tcMar>
              <w:top w:w="0" w:type="dxa"/>
              <w:left w:w="62" w:type="dxa"/>
              <w:bottom w:w="0" w:type="dxa"/>
              <w:right w:w="62" w:type="dxa"/>
            </w:tcMar>
          </w:tcPr>
          <w:p w:rsidR="00000000" w:rsidRPr="00C17184" w:rsidP="00C17184">
            <w:pPr>
              <w:pStyle w:val="ListBullet"/>
            </w:pPr>
            <w:r w:rsidRPr="00C17184">
              <w:t>information voluntarily provided by the customer, including:</w:t>
            </w:r>
          </w:p>
          <w:p w:rsidR="00000000" w:rsidRPr="00C17184" w:rsidP="00C17184">
            <w:pPr>
              <w:pStyle w:val="ListBullet2"/>
            </w:pPr>
            <w:r w:rsidRPr="00C17184">
              <w:t>gender</w:t>
            </w:r>
          </w:p>
          <w:p w:rsidR="00000000" w:rsidRPr="00C17184" w:rsidP="00C17184">
            <w:pPr>
              <w:pStyle w:val="ListBullet2"/>
            </w:pPr>
            <w:r w:rsidRPr="00C17184">
              <w:t>postcode</w:t>
            </w:r>
          </w:p>
          <w:p w:rsidR="00000000" w:rsidRPr="00C17184" w:rsidP="00C17184">
            <w:pPr>
              <w:pStyle w:val="ListBullet2"/>
            </w:pPr>
            <w:r w:rsidRPr="00C17184">
              <w:t>age</w:t>
            </w:r>
          </w:p>
          <w:p w:rsidR="00000000" w:rsidRPr="00C17184" w:rsidP="00C17184">
            <w:pPr>
              <w:pStyle w:val="ListBullet2"/>
            </w:pPr>
            <w:r w:rsidRPr="00C17184">
              <w:t>drug</w:t>
            </w:r>
          </w:p>
          <w:p w:rsidR="00000000" w:rsidP="00C17184">
            <w:pPr>
              <w:pStyle w:val="ListBullet"/>
              <w:rPr>
                <w:lang w:val="en-NZ"/>
              </w:rPr>
            </w:pPr>
            <w:r w:rsidRPr="00C17184">
              <w:t>number of needles and syringes supplied.</w:t>
            </w:r>
          </w:p>
        </w:tc>
      </w:tr>
      <w:tr w:rsidTr="007F71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184">
            <w:pPr>
              <w:pStyle w:val="BodyText"/>
              <w:rPr>
                <w:lang w:val="en-NZ"/>
              </w:rPr>
            </w:pPr>
            <w:r w:rsidRPr="00C17184">
              <w:t>Support agencies may include:</w:t>
            </w:r>
          </w:p>
        </w:tc>
        <w:tc>
          <w:tcPr>
            <w:tcW w:w="0" w:type="auto"/>
            <w:tcBorders>
              <w:top w:val="nil"/>
              <w:left w:val="nil"/>
              <w:bottom w:val="nil"/>
              <w:right w:val="nil"/>
            </w:tcBorders>
            <w:tcMar>
              <w:top w:w="0" w:type="dxa"/>
              <w:left w:w="62" w:type="dxa"/>
              <w:bottom w:w="0" w:type="dxa"/>
              <w:right w:w="62" w:type="dxa"/>
            </w:tcMar>
          </w:tcPr>
          <w:p w:rsidR="00000000" w:rsidRPr="00C17184" w:rsidP="00C17184">
            <w:pPr>
              <w:pStyle w:val="ListBullet"/>
            </w:pPr>
            <w:r w:rsidRPr="00C17184">
              <w:t>community drug and alcohol information services</w:t>
            </w:r>
          </w:p>
          <w:p w:rsidR="00000000" w:rsidRPr="00C17184" w:rsidP="00C17184">
            <w:pPr>
              <w:pStyle w:val="ListBullet"/>
            </w:pPr>
            <w:r w:rsidRPr="00C17184">
              <w:t>HIV and hepatitis support groups</w:t>
            </w:r>
          </w:p>
          <w:p w:rsidR="00000000" w:rsidRPr="00C17184" w:rsidP="00C17184">
            <w:pPr>
              <w:pStyle w:val="ListBullet"/>
            </w:pPr>
            <w:r w:rsidRPr="00C17184">
              <w:t>outreach programs</w:t>
            </w:r>
          </w:p>
          <w:p w:rsidR="00000000" w:rsidRPr="00C17184" w:rsidP="00C17184">
            <w:pPr>
              <w:pStyle w:val="ListBullet"/>
            </w:pPr>
            <w:r w:rsidRPr="00C17184">
              <w:t>men and women’s peer programs.</w:t>
            </w:r>
          </w:p>
        </w:tc>
      </w:tr>
    </w:tbl>
    <w:p w:rsidR="00000000" w:rsidRPr="00C17184" w:rsidP="00C17184">
      <w:pPr>
        <w:pStyle w:val="BodyText"/>
      </w:pPr>
    </w:p>
    <w:p w:rsidR="00000000" w:rsidRPr="00C17184" w:rsidP="00C17184">
      <w:pPr>
        <w:pStyle w:val="AllowPageBreak"/>
      </w:pPr>
    </w:p>
    <w:p w:rsidR="00000000" w:rsidRPr="00C17184" w:rsidP="00C17184">
      <w:pPr>
        <w:pStyle w:val="Heading1"/>
      </w:pPr>
      <w:bookmarkStart w:id="12" w:name="O_388895"/>
      <w:bookmarkEnd w:id="12"/>
      <w:r w:rsidRPr="00C17184">
        <w:t>Unit Sector(s)</w:t>
      </w:r>
    </w:p>
    <w:p w:rsidR="00000000" w:rsidRPr="00C17184" w:rsidP="00C17184">
      <w:pPr>
        <w:pStyle w:val="BodyText"/>
      </w:pPr>
      <w:r w:rsidRPr="00C17184">
        <w:t>Community Pharmacy</w:t>
      </w:r>
    </w:p>
    <w:p w:rsidR="00000000" w:rsidRPr="00C17184" w:rsidP="00C17184">
      <w:pPr>
        <w:pStyle w:val="AllowPageBreak"/>
      </w:pPr>
    </w:p>
    <w:p w:rsidR="00000000" w:rsidRPr="00C17184" w:rsidP="00C17184">
      <w:pPr>
        <w:pStyle w:val="Heading1"/>
      </w:pPr>
      <w:bookmarkStart w:id="13" w:name="O_388896"/>
      <w:bookmarkEnd w:id="13"/>
      <w:r w:rsidRPr="00C17184">
        <w:t>Competency field</w:t>
      </w:r>
    </w:p>
    <w:p w:rsidR="00000000" w:rsidRPr="00C17184" w:rsidP="00C17184">
      <w:pPr>
        <w:pStyle w:val="BodyText"/>
      </w:pPr>
      <w:r w:rsidRPr="00C17184">
        <w:t>Health Care Support</w:t>
      </w:r>
    </w:p>
    <w:p w:rsidR="00000000" w:rsidRPr="00C17184" w:rsidP="00C17184"/>
    <w:sectPr w:rsidSect="00C171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7104" w:rsidP="007F710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04" w:rsidP="00C171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F7104" w:rsidP="00C171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F7104" w:rsidP="00C171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184" w:rsidRPr="007F7104" w:rsidP="007F71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04" w:rsidP="00C17184">
    <w:pPr>
      <w:pStyle w:val="Header"/>
      <w:framePr w:wrap="around"/>
    </w:pPr>
    <w:r>
      <w:fldChar w:fldCharType="begin"/>
    </w:r>
    <w:r>
      <w:instrText xml:space="preserve"> TITLE   \* MERGEFORMAT </w:instrText>
    </w:r>
    <w:r>
      <w:fldChar w:fldCharType="separate"/>
    </w:r>
    <w:r>
      <w:t>SIRCHCS412 Provide Australian Needle and Syringe Program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7F7104" w:rsidP="00C171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1AC4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88CA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A46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1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184"/>
    <w:pPr>
      <w:spacing w:before="360" w:after="60"/>
      <w:outlineLvl w:val="0"/>
    </w:pPr>
    <w:rPr>
      <w:sz w:val="32"/>
    </w:rPr>
  </w:style>
  <w:style w:type="paragraph" w:styleId="Heading2">
    <w:name w:val="heading 2"/>
    <w:basedOn w:val="HeadingBase"/>
    <w:next w:val="BodyText"/>
    <w:link w:val="Heading2Char"/>
    <w:qFormat/>
    <w:rsid w:val="00C17184"/>
    <w:pPr>
      <w:keepLines/>
      <w:spacing w:before="240" w:after="120"/>
      <w:outlineLvl w:val="1"/>
    </w:pPr>
    <w:rPr>
      <w:sz w:val="28"/>
      <w:szCs w:val="40"/>
    </w:rPr>
  </w:style>
  <w:style w:type="paragraph" w:styleId="Heading3">
    <w:name w:val="heading 3"/>
    <w:basedOn w:val="HeadingBase"/>
    <w:next w:val="BodyText"/>
    <w:link w:val="Heading3Char"/>
    <w:qFormat/>
    <w:rsid w:val="00C17184"/>
    <w:pPr>
      <w:spacing w:before="180" w:after="120"/>
      <w:outlineLvl w:val="2"/>
    </w:pPr>
    <w:rPr>
      <w:spacing w:val="-10"/>
      <w:kern w:val="32"/>
    </w:rPr>
  </w:style>
  <w:style w:type="paragraph" w:styleId="Heading4">
    <w:name w:val="heading 4"/>
    <w:basedOn w:val="HeadingBase"/>
    <w:next w:val="BodyText"/>
    <w:link w:val="Heading4Char"/>
    <w:qFormat/>
    <w:rsid w:val="00C17184"/>
    <w:pPr>
      <w:spacing w:before="160" w:after="120"/>
      <w:outlineLvl w:val="3"/>
    </w:pPr>
    <w:rPr>
      <w:sz w:val="22"/>
    </w:rPr>
  </w:style>
  <w:style w:type="paragraph" w:styleId="Heading5">
    <w:name w:val="heading 5"/>
    <w:basedOn w:val="HeadingBase"/>
    <w:next w:val="Normal"/>
    <w:link w:val="Heading5Char"/>
    <w:qFormat/>
    <w:rsid w:val="00C17184"/>
    <w:pPr>
      <w:spacing w:before="80"/>
      <w:outlineLvl w:val="4"/>
    </w:pPr>
    <w:rPr>
      <w:color w:val="918585"/>
      <w:sz w:val="20"/>
    </w:rPr>
  </w:style>
  <w:style w:type="paragraph" w:styleId="Heading6">
    <w:name w:val="heading 6"/>
    <w:basedOn w:val="HeadingBase"/>
    <w:next w:val="Normal"/>
    <w:link w:val="Heading6Char"/>
    <w:qFormat/>
    <w:rsid w:val="00C17184"/>
    <w:pPr>
      <w:spacing w:before="60"/>
      <w:outlineLvl w:val="5"/>
    </w:pPr>
    <w:rPr>
      <w:color w:val="918585"/>
      <w:sz w:val="20"/>
    </w:rPr>
  </w:style>
  <w:style w:type="paragraph" w:styleId="Heading7">
    <w:name w:val="heading 7"/>
    <w:basedOn w:val="Normal"/>
    <w:next w:val="Normal"/>
    <w:link w:val="Heading7Char"/>
    <w:qFormat/>
    <w:rsid w:val="00C17184"/>
    <w:pPr>
      <w:ind w:left="720"/>
      <w:outlineLvl w:val="6"/>
    </w:pPr>
    <w:rPr>
      <w:i/>
    </w:rPr>
  </w:style>
  <w:style w:type="paragraph" w:styleId="Heading8">
    <w:name w:val="heading 8"/>
    <w:basedOn w:val="Normal"/>
    <w:next w:val="Normal"/>
    <w:link w:val="Heading8Char"/>
    <w:qFormat/>
    <w:rsid w:val="00C17184"/>
    <w:pPr>
      <w:ind w:left="720"/>
      <w:outlineLvl w:val="7"/>
    </w:pPr>
    <w:rPr>
      <w:i/>
    </w:rPr>
  </w:style>
  <w:style w:type="paragraph" w:styleId="Heading9">
    <w:name w:val="heading 9"/>
    <w:basedOn w:val="Normal"/>
    <w:next w:val="Normal"/>
    <w:link w:val="Heading9Char"/>
    <w:qFormat/>
    <w:rsid w:val="00C17184"/>
    <w:pPr>
      <w:ind w:left="720"/>
      <w:outlineLvl w:val="8"/>
    </w:pPr>
    <w:rPr>
      <w:i/>
    </w:rPr>
  </w:style>
  <w:style w:type="character" w:default="1" w:styleId="DefaultParagraphFont">
    <w:name w:val="Default Paragraph Font"/>
    <w:uiPriority w:val="1"/>
    <w:unhideWhenUsed/>
    <w:rsid w:val="00C17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184"/>
  </w:style>
  <w:style w:type="character" w:customStyle="1" w:styleId="Heading1Char">
    <w:name w:val="Heading 1 Char"/>
    <w:basedOn w:val="DefaultParagraphFont"/>
    <w:link w:val="Heading1"/>
    <w:rsid w:val="00C17184"/>
    <w:rPr>
      <w:rFonts w:ascii="Times New Roman" w:eastAsia="Times New Roman" w:hAnsi="Times New Roman" w:cs="Times New Roman"/>
      <w:b/>
      <w:sz w:val="32"/>
      <w:szCs w:val="20"/>
      <w:lang w:eastAsia="en-US"/>
    </w:rPr>
  </w:style>
  <w:style w:type="paragraph" w:styleId="BodyText">
    <w:name w:val="Body Text"/>
    <w:basedOn w:val="Normal"/>
    <w:link w:val="BodyTextChar"/>
    <w:rsid w:val="00C171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184"/>
    <w:rPr>
      <w:rFonts w:ascii="Times New Roman" w:eastAsia="Times New Roman" w:hAnsi="Times New Roman" w:cs="Times New Roman"/>
      <w:sz w:val="24"/>
      <w:lang w:eastAsia="en-US"/>
    </w:rPr>
  </w:style>
  <w:style w:type="paragraph" w:styleId="Footer">
    <w:name w:val="footer"/>
    <w:basedOn w:val="Normal"/>
    <w:link w:val="FooterChar"/>
    <w:rsid w:val="00C17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184"/>
    <w:rPr>
      <w:rFonts w:ascii="Times New Roman" w:eastAsia="Times New Roman" w:hAnsi="Times New Roman" w:cs="Times New Roman"/>
      <w:sz w:val="16"/>
      <w:lang w:eastAsia="en-US"/>
    </w:rPr>
  </w:style>
  <w:style w:type="paragraph" w:styleId="List">
    <w:name w:val="List"/>
    <w:basedOn w:val="BodyText"/>
    <w:next w:val="BodyText"/>
    <w:rsid w:val="00C17184"/>
    <w:pPr>
      <w:tabs>
        <w:tab w:val="left" w:pos="340"/>
      </w:tabs>
      <w:spacing w:before="60" w:after="60"/>
      <w:ind w:left="340" w:hanging="340"/>
    </w:pPr>
  </w:style>
  <w:style w:type="paragraph" w:styleId="ListBullet">
    <w:name w:val="List Bullet"/>
    <w:basedOn w:val="List"/>
    <w:rsid w:val="00C17184"/>
    <w:pPr>
      <w:numPr>
        <w:numId w:val="14"/>
      </w:numPr>
      <w:tabs>
        <w:tab w:val="clear" w:pos="340"/>
      </w:tabs>
      <w:spacing w:before="40" w:after="40"/>
    </w:pPr>
  </w:style>
  <w:style w:type="character" w:customStyle="1" w:styleId="SpecialBold">
    <w:name w:val="Special Bold"/>
    <w:basedOn w:val="DefaultParagraphFont"/>
    <w:rsid w:val="00C17184"/>
    <w:rPr>
      <w:b/>
      <w:spacing w:val="0"/>
    </w:rPr>
  </w:style>
  <w:style w:type="paragraph" w:styleId="ListBullet2">
    <w:name w:val="List Bullet 2"/>
    <w:basedOn w:val="List2"/>
    <w:rsid w:val="00C17184"/>
    <w:pPr>
      <w:numPr>
        <w:numId w:val="15"/>
      </w:numPr>
      <w:tabs>
        <w:tab w:val="clear" w:pos="680"/>
      </w:tabs>
    </w:pPr>
  </w:style>
  <w:style w:type="paragraph" w:customStyle="1" w:styleId="SuperHeading">
    <w:name w:val="SuperHeading"/>
    <w:basedOn w:val="Normal"/>
    <w:rsid w:val="00C17184"/>
    <w:pPr>
      <w:spacing w:before="240" w:after="120"/>
      <w:outlineLvl w:val="0"/>
    </w:pPr>
    <w:rPr>
      <w:rFonts w:ascii="Times New Roman" w:hAnsi="Times New Roman"/>
      <w:b/>
      <w:sz w:val="28"/>
    </w:rPr>
  </w:style>
  <w:style w:type="paragraph" w:customStyle="1" w:styleId="AllowPageBreak">
    <w:name w:val="AllowPageBreak"/>
    <w:rsid w:val="00C171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7184"/>
    <w:pPr>
      <w:numPr>
        <w:numId w:val="3"/>
      </w:numPr>
      <w:tabs>
        <w:tab w:val="clear" w:pos="1021"/>
      </w:tabs>
      <w:ind w:left="1037" w:hanging="357"/>
    </w:pPr>
  </w:style>
  <w:style w:type="character" w:customStyle="1" w:styleId="BoldandItalics">
    <w:name w:val="Bold and Italics"/>
    <w:qFormat/>
    <w:rsid w:val="00C17184"/>
    <w:rPr>
      <w:b/>
      <w:i/>
      <w:u w:val="none"/>
    </w:rPr>
  </w:style>
  <w:style w:type="character" w:customStyle="1" w:styleId="Heading2Char">
    <w:name w:val="Heading 2 Char"/>
    <w:basedOn w:val="DefaultParagraphFont"/>
    <w:link w:val="Heading2"/>
    <w:rsid w:val="00C17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1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1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1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1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184"/>
    <w:rPr>
      <w:rFonts w:ascii="Courier New" w:eastAsia="Times New Roman" w:hAnsi="Courier New" w:cs="Times New Roman"/>
      <w:i/>
      <w:szCs w:val="20"/>
      <w:lang w:eastAsia="en-US"/>
    </w:rPr>
  </w:style>
  <w:style w:type="paragraph" w:customStyle="1" w:styleId="HeadingBase">
    <w:name w:val="Heading Base"/>
    <w:rsid w:val="00C17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184"/>
    <w:pPr>
      <w:tabs>
        <w:tab w:val="right" w:leader="dot" w:pos="9072"/>
      </w:tabs>
      <w:ind w:left="567"/>
    </w:pPr>
    <w:rPr>
      <w:szCs w:val="22"/>
    </w:rPr>
  </w:style>
  <w:style w:type="paragraph" w:customStyle="1" w:styleId="TOCBase">
    <w:name w:val="TOC Base"/>
    <w:rsid w:val="00C17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184"/>
    <w:pPr>
      <w:tabs>
        <w:tab w:val="right" w:leader="dot" w:pos="9072"/>
      </w:tabs>
      <w:spacing w:before="40" w:after="40"/>
      <w:ind w:left="284"/>
    </w:pPr>
    <w:rPr>
      <w:rFonts w:ascii="Times New Roman" w:hAnsi="Times New Roman"/>
    </w:rPr>
  </w:style>
  <w:style w:type="paragraph" w:styleId="TOC1">
    <w:name w:val="toc 1"/>
    <w:basedOn w:val="TOCBase"/>
    <w:next w:val="Normal"/>
    <w:rsid w:val="00C171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7184"/>
    <w:pPr>
      <w:spacing w:before="5040"/>
      <w:jc w:val="center"/>
    </w:pPr>
    <w:rPr>
      <w:sz w:val="48"/>
      <w:szCs w:val="72"/>
      <w:lang w:val="en-US"/>
    </w:rPr>
  </w:style>
  <w:style w:type="character" w:customStyle="1" w:styleId="TitleChar">
    <w:name w:val="Title Char"/>
    <w:basedOn w:val="DefaultParagraphFont"/>
    <w:link w:val="Title"/>
    <w:rsid w:val="00C17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184"/>
    <w:pPr>
      <w:tabs>
        <w:tab w:val="left" w:pos="3600"/>
        <w:tab w:val="left" w:pos="3958"/>
      </w:tabs>
    </w:pPr>
  </w:style>
  <w:style w:type="paragraph" w:customStyle="1" w:styleId="Note">
    <w:name w:val="Note"/>
    <w:basedOn w:val="BodyText"/>
    <w:rsid w:val="00C171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184"/>
    <w:pPr>
      <w:framePr w:wrap="auto" w:hAnchor="text" w:y="6049"/>
    </w:pPr>
    <w:rPr>
      <w:color w:val="000000"/>
      <w:sz w:val="40"/>
    </w:rPr>
  </w:style>
  <w:style w:type="paragraph" w:customStyle="1" w:styleId="TOCTitle">
    <w:name w:val="TOCTitle"/>
    <w:basedOn w:val="Heading1"/>
    <w:rsid w:val="00C17184"/>
    <w:pPr>
      <w:spacing w:after="240"/>
      <w:jc w:val="center"/>
      <w:outlineLvl w:val="9"/>
    </w:pPr>
    <w:rPr>
      <w:caps/>
    </w:rPr>
  </w:style>
  <w:style w:type="paragraph" w:customStyle="1" w:styleId="Version">
    <w:name w:val="Version"/>
    <w:rsid w:val="00C171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184"/>
    <w:pPr>
      <w:keepNext w:val="0"/>
      <w:tabs>
        <w:tab w:val="right" w:pos="4176"/>
      </w:tabs>
      <w:ind w:left="198" w:hanging="198"/>
    </w:pPr>
    <w:rPr>
      <w:rFonts w:ascii="Garamond" w:hAnsi="Garamond"/>
    </w:rPr>
  </w:style>
  <w:style w:type="paragraph" w:styleId="IndexHeading">
    <w:name w:val="index heading"/>
    <w:basedOn w:val="Normal"/>
    <w:next w:val="Index1"/>
    <w:semiHidden/>
    <w:rsid w:val="00C17184"/>
    <w:pPr>
      <w:spacing w:before="120" w:after="120"/>
    </w:pPr>
    <w:rPr>
      <w:rFonts w:ascii="Arial" w:hAnsi="Arial"/>
      <w:b/>
      <w:color w:val="918585"/>
      <w:sz w:val="24"/>
    </w:rPr>
  </w:style>
  <w:style w:type="paragraph" w:styleId="Header">
    <w:name w:val="header"/>
    <w:basedOn w:val="Normal"/>
    <w:link w:val="HeaderChar"/>
    <w:rsid w:val="00C17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184"/>
    <w:rPr>
      <w:rFonts w:ascii="Times New Roman" w:eastAsia="Times New Roman" w:hAnsi="Times New Roman" w:cs="Times New Roman"/>
      <w:sz w:val="16"/>
      <w:szCs w:val="20"/>
      <w:lang w:val="en-GB" w:eastAsia="en-US"/>
    </w:rPr>
  </w:style>
  <w:style w:type="paragraph" w:customStyle="1" w:styleId="Chapter">
    <w:name w:val="Chapter"/>
    <w:basedOn w:val="Normal"/>
    <w:rsid w:val="00C17184"/>
    <w:pPr>
      <w:spacing w:before="240"/>
    </w:pPr>
    <w:rPr>
      <w:rFonts w:ascii="Times New Roman" w:hAnsi="Times New Roman"/>
      <w:smallCaps/>
      <w:spacing w:val="80"/>
      <w:sz w:val="28"/>
    </w:rPr>
  </w:style>
  <w:style w:type="paragraph" w:customStyle="1" w:styleId="InChapter">
    <w:name w:val="InChapter"/>
    <w:basedOn w:val="Heading3"/>
    <w:rsid w:val="00C17184"/>
    <w:pPr>
      <w:spacing w:after="240"/>
      <w:outlineLvl w:val="9"/>
    </w:pPr>
    <w:rPr>
      <w:noProof/>
    </w:rPr>
  </w:style>
  <w:style w:type="paragraph" w:styleId="Index2">
    <w:name w:val="index 2"/>
    <w:basedOn w:val="Normal"/>
    <w:next w:val="Normal"/>
    <w:semiHidden/>
    <w:rsid w:val="00C17184"/>
    <w:pPr>
      <w:tabs>
        <w:tab w:val="right" w:pos="4176"/>
      </w:tabs>
      <w:ind w:left="568" w:hanging="284"/>
    </w:pPr>
    <w:rPr>
      <w:rFonts w:ascii="Garamond" w:hAnsi="Garamond"/>
    </w:rPr>
  </w:style>
  <w:style w:type="paragraph" w:customStyle="1" w:styleId="Byline">
    <w:name w:val="Byline"/>
    <w:rsid w:val="00C17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184"/>
    <w:pPr>
      <w:tabs>
        <w:tab w:val="clear" w:pos="3600"/>
        <w:tab w:val="clear" w:pos="3958"/>
      </w:tabs>
      <w:jc w:val="right"/>
    </w:pPr>
  </w:style>
  <w:style w:type="character" w:styleId="Emphasis">
    <w:name w:val="Emphasis"/>
    <w:basedOn w:val="DefaultParagraphFont"/>
    <w:qFormat/>
    <w:rsid w:val="00C17184"/>
    <w:rPr>
      <w:i/>
    </w:rPr>
  </w:style>
  <w:style w:type="paragraph" w:styleId="Caption">
    <w:name w:val="caption"/>
    <w:basedOn w:val="BodyText"/>
    <w:next w:val="Normal"/>
    <w:qFormat/>
    <w:rsid w:val="00C17184"/>
    <w:pPr>
      <w:framePr w:w="2268" w:hSpace="181" w:vSpace="181" w:wrap="around" w:vAnchor="text" w:hAnchor="page" w:x="1135" w:y="285" w:anchorLock="1"/>
    </w:pPr>
    <w:rPr>
      <w:i/>
    </w:rPr>
  </w:style>
  <w:style w:type="paragraph" w:customStyle="1" w:styleId="MiniTOCTitle">
    <w:name w:val="MiniTOCTitle"/>
    <w:basedOn w:val="Heading4"/>
    <w:rsid w:val="00C17184"/>
    <w:pPr>
      <w:spacing w:before="240"/>
      <w:outlineLvl w:val="9"/>
    </w:pPr>
    <w:rPr>
      <w:noProof/>
      <w:sz w:val="24"/>
    </w:rPr>
  </w:style>
  <w:style w:type="paragraph" w:customStyle="1" w:styleId="MiniTOCItem">
    <w:name w:val="MiniTOCItem"/>
    <w:basedOn w:val="ListBullet"/>
    <w:rsid w:val="00C17184"/>
    <w:pPr>
      <w:numPr>
        <w:numId w:val="0"/>
      </w:numPr>
      <w:tabs>
        <w:tab w:val="right" w:leader="dot" w:pos="6521"/>
      </w:tabs>
      <w:spacing w:before="0" w:after="0"/>
    </w:pPr>
  </w:style>
  <w:style w:type="paragraph" w:customStyle="1" w:styleId="TOFTitle">
    <w:name w:val="TOFTitle"/>
    <w:basedOn w:val="TOCTitle"/>
    <w:rsid w:val="00C17184"/>
  </w:style>
  <w:style w:type="paragraph" w:styleId="TableofFigures">
    <w:name w:val="table of figures"/>
    <w:basedOn w:val="Normal"/>
    <w:next w:val="Normal"/>
    <w:semiHidden/>
    <w:rsid w:val="00C17184"/>
    <w:pPr>
      <w:tabs>
        <w:tab w:val="right" w:leader="dot" w:pos="9072"/>
      </w:tabs>
      <w:ind w:left="970" w:hanging="403"/>
    </w:pPr>
    <w:rPr>
      <w:rFonts w:ascii="Times New Roman" w:hAnsi="Times New Roman"/>
      <w:b/>
    </w:rPr>
  </w:style>
  <w:style w:type="paragraph" w:styleId="ListNumber">
    <w:name w:val="List Number"/>
    <w:basedOn w:val="List"/>
    <w:rsid w:val="00C17184"/>
    <w:pPr>
      <w:numPr>
        <w:numId w:val="12"/>
      </w:numPr>
    </w:pPr>
  </w:style>
  <w:style w:type="character" w:customStyle="1" w:styleId="WingdingSymbols">
    <w:name w:val="Wingding Symbols"/>
    <w:rsid w:val="00C17184"/>
    <w:rPr>
      <w:rFonts w:ascii="Wingdings" w:hAnsi="Wingdings"/>
    </w:rPr>
  </w:style>
  <w:style w:type="paragraph" w:customStyle="1" w:styleId="TableHeading">
    <w:name w:val="Table Heading"/>
    <w:basedOn w:val="HeadingBase"/>
    <w:rsid w:val="00C17184"/>
    <w:pPr>
      <w:keepLines/>
      <w:pBdr>
        <w:bottom w:val="single" w:sz="6" w:space="1" w:color="918585"/>
      </w:pBdr>
      <w:spacing w:before="240"/>
    </w:pPr>
  </w:style>
  <w:style w:type="character" w:customStyle="1" w:styleId="HotSpot">
    <w:name w:val="HotSpot"/>
    <w:rsid w:val="00C17184"/>
    <w:rPr>
      <w:color w:val="0033CC"/>
      <w:u w:val="none"/>
    </w:rPr>
  </w:style>
  <w:style w:type="paragraph" w:customStyle="1" w:styleId="BodyTextRight">
    <w:name w:val="Body Text Right"/>
    <w:basedOn w:val="BodyText"/>
    <w:rsid w:val="00C17184"/>
    <w:pPr>
      <w:spacing w:before="0" w:after="0"/>
      <w:jc w:val="right"/>
    </w:pPr>
  </w:style>
  <w:style w:type="paragraph" w:styleId="Index3">
    <w:name w:val="index 3"/>
    <w:basedOn w:val="ListNumber2"/>
    <w:next w:val="Normal"/>
    <w:semiHidden/>
    <w:rsid w:val="00C17184"/>
    <w:pPr>
      <w:numPr>
        <w:numId w:val="0"/>
      </w:numPr>
      <w:tabs>
        <w:tab w:val="right" w:leader="dot" w:pos="4176"/>
      </w:tabs>
    </w:pPr>
  </w:style>
  <w:style w:type="paragraph" w:styleId="ListNumber2">
    <w:name w:val="List Number 2"/>
    <w:basedOn w:val="List2"/>
    <w:rsid w:val="00C17184"/>
    <w:pPr>
      <w:numPr>
        <w:numId w:val="11"/>
      </w:numPr>
      <w:tabs>
        <w:tab w:val="clear" w:pos="1060"/>
      </w:tabs>
    </w:pPr>
  </w:style>
  <w:style w:type="paragraph" w:customStyle="1" w:styleId="MarginNote">
    <w:name w:val="Margin Note"/>
    <w:basedOn w:val="BodyText"/>
    <w:rsid w:val="00C17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1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184"/>
    <w:rPr>
      <w:sz w:val="32"/>
    </w:rPr>
  </w:style>
  <w:style w:type="paragraph" w:customStyle="1" w:styleId="HeadingProcedure">
    <w:name w:val="Heading Procedure"/>
    <w:basedOn w:val="HeadingBase"/>
    <w:next w:val="Normal"/>
    <w:rsid w:val="00C17184"/>
    <w:pPr>
      <w:tabs>
        <w:tab w:val="left" w:pos="0"/>
      </w:tabs>
      <w:spacing w:before="120" w:after="60"/>
    </w:pPr>
    <w:rPr>
      <w:i/>
      <w:color w:val="918585"/>
      <w:sz w:val="22"/>
    </w:rPr>
  </w:style>
  <w:style w:type="paragraph" w:customStyle="1" w:styleId="TableBodyText">
    <w:name w:val="Table Body Text"/>
    <w:basedOn w:val="BodyText"/>
    <w:rsid w:val="00C17184"/>
    <w:pPr>
      <w:spacing w:before="60" w:after="60"/>
    </w:pPr>
  </w:style>
  <w:style w:type="paragraph" w:styleId="ListContinue">
    <w:name w:val="List Continue"/>
    <w:basedOn w:val="List"/>
    <w:rsid w:val="00C17184"/>
    <w:pPr>
      <w:ind w:firstLine="0"/>
    </w:pPr>
  </w:style>
  <w:style w:type="paragraph" w:customStyle="1" w:styleId="ListNote">
    <w:name w:val="List Note"/>
    <w:basedOn w:val="List"/>
    <w:rsid w:val="00C17184"/>
    <w:pPr>
      <w:pBdr>
        <w:top w:val="single" w:sz="6" w:space="2" w:color="918585"/>
        <w:bottom w:val="single" w:sz="6" w:space="2" w:color="918585"/>
      </w:pBdr>
      <w:tabs>
        <w:tab w:val="left" w:pos="1021"/>
      </w:tabs>
      <w:ind w:firstLine="0"/>
    </w:pPr>
  </w:style>
  <w:style w:type="paragraph" w:customStyle="1" w:styleId="Warning">
    <w:name w:val="Warning"/>
    <w:basedOn w:val="BodyText"/>
    <w:rsid w:val="00C17184"/>
    <w:pPr>
      <w:shd w:val="clear" w:color="auto" w:fill="D9D9D9"/>
      <w:tabs>
        <w:tab w:val="left" w:pos="992"/>
      </w:tabs>
      <w:ind w:left="119" w:right="119"/>
    </w:pPr>
    <w:rPr>
      <w:sz w:val="20"/>
    </w:rPr>
  </w:style>
  <w:style w:type="paragraph" w:customStyle="1" w:styleId="MarginIcons">
    <w:name w:val="Margin Icons"/>
    <w:basedOn w:val="BodyText"/>
    <w:rsid w:val="00C17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184"/>
    <w:rPr>
      <w:rFonts w:ascii="Courier New" w:hAnsi="Courier New"/>
    </w:rPr>
  </w:style>
  <w:style w:type="paragraph" w:customStyle="1" w:styleId="NoteBullet">
    <w:name w:val="Note Bullet"/>
    <w:basedOn w:val="Note"/>
    <w:rsid w:val="00C17184"/>
    <w:pPr>
      <w:tabs>
        <w:tab w:val="clear" w:pos="680"/>
      </w:tabs>
      <w:spacing w:before="60" w:after="60"/>
    </w:pPr>
  </w:style>
  <w:style w:type="paragraph" w:customStyle="1" w:styleId="SubHeading2">
    <w:name w:val="SubHeading2"/>
    <w:basedOn w:val="HeadingBase"/>
    <w:rsid w:val="00C17184"/>
    <w:pPr>
      <w:spacing w:before="240" w:after="60"/>
    </w:pPr>
    <w:rPr>
      <w:sz w:val="20"/>
    </w:rPr>
  </w:style>
  <w:style w:type="paragraph" w:customStyle="1" w:styleId="SubHeading1">
    <w:name w:val="SubHeading1"/>
    <w:basedOn w:val="HeadingBase"/>
    <w:rsid w:val="00C17184"/>
    <w:pPr>
      <w:spacing w:before="240" w:after="60"/>
    </w:pPr>
    <w:rPr>
      <w:color w:val="918585"/>
      <w:sz w:val="22"/>
    </w:rPr>
  </w:style>
  <w:style w:type="paragraph" w:customStyle="1" w:styleId="SideHeading">
    <w:name w:val="Side Heading"/>
    <w:basedOn w:val="HeadingBase"/>
    <w:rsid w:val="00C17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184"/>
    <w:pPr>
      <w:numPr>
        <w:numId w:val="13"/>
      </w:numPr>
    </w:pPr>
  </w:style>
  <w:style w:type="paragraph" w:styleId="PlainText">
    <w:name w:val="Plain Text"/>
    <w:basedOn w:val="Normal"/>
    <w:link w:val="PlainTextChar"/>
    <w:rsid w:val="00C17184"/>
    <w:rPr>
      <w:sz w:val="20"/>
    </w:rPr>
  </w:style>
  <w:style w:type="character" w:customStyle="1" w:styleId="PlainTextChar">
    <w:name w:val="Plain Text Char"/>
    <w:basedOn w:val="DefaultParagraphFont"/>
    <w:link w:val="PlainText"/>
    <w:rsid w:val="00C17184"/>
    <w:rPr>
      <w:rFonts w:ascii="Courier New" w:eastAsia="Times New Roman" w:hAnsi="Courier New" w:cs="Times New Roman"/>
      <w:sz w:val="20"/>
      <w:szCs w:val="20"/>
      <w:lang w:eastAsia="en-US"/>
    </w:rPr>
  </w:style>
  <w:style w:type="character" w:customStyle="1" w:styleId="MenuOption">
    <w:name w:val="Menu Option"/>
    <w:basedOn w:val="DefaultParagraphFont"/>
    <w:rsid w:val="00C17184"/>
    <w:rPr>
      <w:b/>
      <w:smallCaps/>
    </w:rPr>
  </w:style>
  <w:style w:type="paragraph" w:customStyle="1" w:styleId="TableListNumber">
    <w:name w:val="Table List Number"/>
    <w:basedOn w:val="ListNumber"/>
    <w:rsid w:val="00C17184"/>
    <w:pPr>
      <w:numPr>
        <w:numId w:val="0"/>
      </w:numPr>
    </w:pPr>
  </w:style>
  <w:style w:type="paragraph" w:styleId="TOC4">
    <w:name w:val="toc 4"/>
    <w:basedOn w:val="TOCBase"/>
    <w:next w:val="Normal"/>
    <w:semiHidden/>
    <w:rsid w:val="00C17184"/>
    <w:pPr>
      <w:tabs>
        <w:tab w:val="right" w:leader="dot" w:pos="9071"/>
      </w:tabs>
      <w:ind w:left="1701"/>
    </w:pPr>
  </w:style>
  <w:style w:type="paragraph" w:customStyle="1" w:styleId="ListAlpha">
    <w:name w:val="List Alpha"/>
    <w:basedOn w:val="List"/>
    <w:rsid w:val="00C17184"/>
    <w:pPr>
      <w:numPr>
        <w:numId w:val="10"/>
      </w:numPr>
    </w:pPr>
  </w:style>
  <w:style w:type="paragraph" w:customStyle="1" w:styleId="ListAlpha2">
    <w:name w:val="List Alpha 2"/>
    <w:basedOn w:val="List2"/>
    <w:rsid w:val="00C17184"/>
    <w:pPr>
      <w:numPr>
        <w:numId w:val="9"/>
      </w:numPr>
    </w:pPr>
  </w:style>
  <w:style w:type="paragraph" w:styleId="List2">
    <w:name w:val="List 2"/>
    <w:basedOn w:val="BodyText"/>
    <w:rsid w:val="00C17184"/>
    <w:pPr>
      <w:tabs>
        <w:tab w:val="left" w:pos="680"/>
      </w:tabs>
      <w:spacing w:before="60" w:after="60"/>
      <w:ind w:left="680" w:hanging="340"/>
    </w:pPr>
  </w:style>
  <w:style w:type="paragraph" w:styleId="List3">
    <w:name w:val="List 3"/>
    <w:basedOn w:val="BodyText"/>
    <w:rsid w:val="00C17184"/>
    <w:pPr>
      <w:tabs>
        <w:tab w:val="left" w:pos="1021"/>
      </w:tabs>
      <w:spacing w:before="60" w:after="60"/>
      <w:ind w:left="1020" w:hanging="340"/>
    </w:pPr>
  </w:style>
  <w:style w:type="paragraph" w:styleId="List4">
    <w:name w:val="List 4"/>
    <w:basedOn w:val="BodyText"/>
    <w:rsid w:val="00C17184"/>
    <w:pPr>
      <w:tabs>
        <w:tab w:val="left" w:pos="1361"/>
      </w:tabs>
      <w:spacing w:before="60" w:after="60"/>
      <w:ind w:left="1361" w:hanging="340"/>
    </w:pPr>
  </w:style>
  <w:style w:type="paragraph" w:styleId="List5">
    <w:name w:val="List 5"/>
    <w:basedOn w:val="BodyText"/>
    <w:rsid w:val="00C17184"/>
    <w:pPr>
      <w:tabs>
        <w:tab w:val="left" w:pos="1701"/>
      </w:tabs>
      <w:spacing w:before="60" w:after="60"/>
      <w:ind w:left="1701" w:hanging="340"/>
    </w:pPr>
  </w:style>
  <w:style w:type="paragraph" w:styleId="ListBullet4">
    <w:name w:val="List Bullet 4"/>
    <w:basedOn w:val="List4"/>
    <w:rsid w:val="00C17184"/>
    <w:pPr>
      <w:numPr>
        <w:numId w:val="4"/>
      </w:numPr>
    </w:pPr>
  </w:style>
  <w:style w:type="paragraph" w:styleId="ListBullet5">
    <w:name w:val="List Bullet 5"/>
    <w:basedOn w:val="List5"/>
    <w:rsid w:val="00C17184"/>
    <w:pPr>
      <w:numPr>
        <w:numId w:val="5"/>
      </w:numPr>
    </w:pPr>
  </w:style>
  <w:style w:type="paragraph" w:styleId="ListContinue2">
    <w:name w:val="List Continue 2"/>
    <w:basedOn w:val="List2"/>
    <w:rsid w:val="00C17184"/>
    <w:pPr>
      <w:ind w:firstLine="0"/>
    </w:pPr>
  </w:style>
  <w:style w:type="paragraph" w:styleId="ListContinue3">
    <w:name w:val="List Continue 3"/>
    <w:basedOn w:val="List3"/>
    <w:rsid w:val="00C17184"/>
    <w:pPr>
      <w:ind w:left="1021" w:firstLine="0"/>
    </w:pPr>
  </w:style>
  <w:style w:type="paragraph" w:styleId="ListContinue4">
    <w:name w:val="List Continue 4"/>
    <w:basedOn w:val="List4"/>
    <w:rsid w:val="00C17184"/>
    <w:pPr>
      <w:ind w:firstLine="0"/>
    </w:pPr>
  </w:style>
  <w:style w:type="paragraph" w:styleId="ListContinue5">
    <w:name w:val="List Continue 5"/>
    <w:basedOn w:val="List5"/>
    <w:rsid w:val="00C17184"/>
    <w:pPr>
      <w:ind w:firstLine="0"/>
    </w:pPr>
  </w:style>
  <w:style w:type="paragraph" w:styleId="ListNumber3">
    <w:name w:val="List Number 3"/>
    <w:basedOn w:val="List3"/>
    <w:rsid w:val="00C17184"/>
    <w:pPr>
      <w:numPr>
        <w:numId w:val="6"/>
      </w:numPr>
    </w:pPr>
  </w:style>
  <w:style w:type="paragraph" w:styleId="ListNumber4">
    <w:name w:val="List Number 4"/>
    <w:basedOn w:val="List4"/>
    <w:rsid w:val="00C17184"/>
    <w:pPr>
      <w:numPr>
        <w:numId w:val="7"/>
      </w:numPr>
    </w:pPr>
  </w:style>
  <w:style w:type="paragraph" w:styleId="ListNumber5">
    <w:name w:val="List Number 5"/>
    <w:basedOn w:val="List5"/>
    <w:rsid w:val="00C17184"/>
    <w:pPr>
      <w:numPr>
        <w:numId w:val="8"/>
      </w:numPr>
    </w:pPr>
  </w:style>
  <w:style w:type="paragraph" w:styleId="BlockText">
    <w:name w:val="Block Text"/>
    <w:basedOn w:val="Normal"/>
    <w:rsid w:val="00C17184"/>
    <w:pPr>
      <w:spacing w:after="120"/>
      <w:ind w:left="1440" w:right="1440"/>
    </w:pPr>
  </w:style>
  <w:style w:type="character" w:customStyle="1" w:styleId="Subscript">
    <w:name w:val="Subscript"/>
    <w:basedOn w:val="DefaultParagraphFont"/>
    <w:rsid w:val="00C17184"/>
    <w:rPr>
      <w:sz w:val="16"/>
      <w:vertAlign w:val="subscript"/>
    </w:rPr>
  </w:style>
  <w:style w:type="character" w:customStyle="1" w:styleId="Superscript">
    <w:name w:val="Superscript"/>
    <w:basedOn w:val="DefaultParagraphFont"/>
    <w:rsid w:val="00C17184"/>
    <w:rPr>
      <w:sz w:val="16"/>
      <w:vertAlign w:val="superscript"/>
    </w:rPr>
  </w:style>
  <w:style w:type="character" w:customStyle="1" w:styleId="Symbols">
    <w:name w:val="Symbols"/>
    <w:basedOn w:val="DefaultParagraphFont"/>
    <w:rsid w:val="00C17184"/>
    <w:rPr>
      <w:rFonts w:ascii="Symbol" w:hAnsi="Symbol"/>
    </w:rPr>
  </w:style>
  <w:style w:type="character" w:customStyle="1" w:styleId="MenuOptions">
    <w:name w:val="Menu Options"/>
    <w:basedOn w:val="DefaultParagraphFont"/>
    <w:rsid w:val="00C17184"/>
    <w:rPr>
      <w:rFonts w:ascii="Arial Narrow" w:hAnsi="Arial Narrow"/>
      <w:smallCaps/>
    </w:rPr>
  </w:style>
  <w:style w:type="character" w:customStyle="1" w:styleId="Buttons">
    <w:name w:val="Buttons"/>
    <w:basedOn w:val="DefaultParagraphFont"/>
    <w:rsid w:val="00C17184"/>
    <w:rPr>
      <w:b/>
    </w:rPr>
  </w:style>
  <w:style w:type="character" w:customStyle="1" w:styleId="Underlined">
    <w:name w:val="Underlined"/>
    <w:basedOn w:val="DefaultParagraphFont"/>
    <w:rsid w:val="00C17184"/>
    <w:rPr>
      <w:u w:val="single"/>
    </w:rPr>
  </w:style>
  <w:style w:type="paragraph" w:customStyle="1" w:styleId="TableBodyTextRight">
    <w:name w:val="Table Body Text Right"/>
    <w:basedOn w:val="TableBodyText"/>
    <w:rsid w:val="00C17184"/>
    <w:pPr>
      <w:widowControl w:val="0"/>
      <w:autoSpaceDE w:val="0"/>
      <w:autoSpaceDN w:val="0"/>
      <w:adjustRightInd w:val="0"/>
      <w:jc w:val="right"/>
    </w:pPr>
    <w:rPr>
      <w:rFonts w:cs="Arial"/>
      <w:szCs w:val="18"/>
    </w:rPr>
  </w:style>
  <w:style w:type="paragraph" w:customStyle="1" w:styleId="CopyrightText">
    <w:name w:val="Copyright Text"/>
    <w:basedOn w:val="BodyText"/>
    <w:rsid w:val="00C17184"/>
    <w:rPr>
      <w:sz w:val="18"/>
    </w:rPr>
  </w:style>
  <w:style w:type="paragraph" w:customStyle="1" w:styleId="BodySmallRight">
    <w:name w:val="Body Small Right"/>
    <w:basedOn w:val="BodyTextRight"/>
    <w:rsid w:val="00C17184"/>
    <w:rPr>
      <w:sz w:val="18"/>
      <w:szCs w:val="18"/>
    </w:rPr>
  </w:style>
  <w:style w:type="paragraph" w:customStyle="1" w:styleId="MarginEdition">
    <w:name w:val="Margin Edition"/>
    <w:basedOn w:val="MarginNote"/>
    <w:rsid w:val="00C17184"/>
    <w:pPr>
      <w:spacing w:before="0" w:after="0"/>
    </w:pPr>
    <w:rPr>
      <w:rFonts w:ascii="Times New Roman" w:hAnsi="Times New Roman"/>
      <w:color w:val="999999"/>
    </w:rPr>
  </w:style>
  <w:style w:type="paragraph" w:customStyle="1" w:styleId="Spacer">
    <w:name w:val="Spacer"/>
    <w:basedOn w:val="Normal"/>
    <w:rsid w:val="00C17184"/>
    <w:rPr>
      <w:sz w:val="2"/>
      <w:szCs w:val="2"/>
    </w:rPr>
  </w:style>
  <w:style w:type="character" w:customStyle="1" w:styleId="Small">
    <w:name w:val="Small"/>
    <w:basedOn w:val="DefaultParagraphFont"/>
    <w:rsid w:val="00C17184"/>
    <w:rPr>
      <w:sz w:val="16"/>
    </w:rPr>
  </w:style>
  <w:style w:type="paragraph" w:customStyle="1" w:styleId="WideTable">
    <w:name w:val="Wide Table"/>
    <w:basedOn w:val="Normal"/>
    <w:rsid w:val="00C17184"/>
    <w:pPr>
      <w:ind w:left="-1418"/>
    </w:pPr>
    <w:rPr>
      <w:sz w:val="2"/>
      <w:szCs w:val="2"/>
    </w:rPr>
  </w:style>
  <w:style w:type="character" w:styleId="PageNumber">
    <w:name w:val="page number"/>
    <w:basedOn w:val="DefaultParagraphFont"/>
    <w:rsid w:val="00C17184"/>
  </w:style>
  <w:style w:type="paragraph" w:styleId="Quote">
    <w:name w:val="Quote"/>
    <w:basedOn w:val="Heading1"/>
    <w:link w:val="QuoteChar"/>
    <w:qFormat/>
    <w:rsid w:val="00C17184"/>
    <w:rPr>
      <w:b w:val="0"/>
      <w:sz w:val="72"/>
      <w:szCs w:val="72"/>
      <w:lang w:val="en-NZ"/>
    </w:rPr>
  </w:style>
  <w:style w:type="character" w:customStyle="1" w:styleId="QuoteChar">
    <w:name w:val="Quote Char"/>
    <w:basedOn w:val="DefaultParagraphFont"/>
    <w:link w:val="Quote"/>
    <w:rsid w:val="00C17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184"/>
    <w:pPr>
      <w:pageBreakBefore/>
    </w:pPr>
  </w:style>
  <w:style w:type="paragraph" w:customStyle="1" w:styleId="Border">
    <w:name w:val="Border"/>
    <w:basedOn w:val="Normal"/>
    <w:qFormat/>
    <w:rsid w:val="00C17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184"/>
    <w:rPr>
      <w:b/>
      <w:bCs/>
      <w:i/>
      <w:iCs/>
      <w:color w:val="auto"/>
    </w:rPr>
  </w:style>
  <w:style w:type="paragraph" w:styleId="IntenseQuote">
    <w:name w:val="Intense Quote"/>
    <w:basedOn w:val="Normal"/>
    <w:next w:val="Normal"/>
    <w:link w:val="IntenseQuoteChar"/>
    <w:uiPriority w:val="30"/>
    <w:qFormat/>
    <w:rsid w:val="00C17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1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184"/>
    <w:rPr>
      <w:smallCaps/>
      <w:color w:val="auto"/>
      <w:u w:val="single"/>
    </w:rPr>
  </w:style>
  <w:style w:type="character" w:styleId="IntenseReference">
    <w:name w:val="Intense Reference"/>
    <w:basedOn w:val="DefaultParagraphFont"/>
    <w:uiPriority w:val="32"/>
    <w:qFormat/>
    <w:rsid w:val="00C17184"/>
    <w:rPr>
      <w:b/>
      <w:bCs/>
      <w:smallCaps/>
      <w:color w:val="auto"/>
      <w:spacing w:val="5"/>
      <w:u w:val="single"/>
    </w:rPr>
  </w:style>
  <w:style w:type="paragraph" w:customStyle="1" w:styleId="2ColumnHeading">
    <w:name w:val="2Column Heading"/>
    <w:basedOn w:val="BodyText"/>
    <w:qFormat/>
    <w:rsid w:val="00C17184"/>
    <w:pPr>
      <w:spacing w:after="60"/>
      <w:ind w:left="-2268"/>
    </w:pPr>
    <w:rPr>
      <w:b/>
    </w:rPr>
  </w:style>
  <w:style w:type="paragraph" w:customStyle="1" w:styleId="Heading1TOC">
    <w:name w:val="Heading1 TOC"/>
    <w:basedOn w:val="Normal"/>
    <w:qFormat/>
    <w:rsid w:val="00C17184"/>
    <w:pPr>
      <w:spacing w:before="240" w:after="120"/>
    </w:pPr>
    <w:rPr>
      <w:rFonts w:ascii="Times New Roman" w:hAnsi="Times New Roman"/>
      <w:b/>
      <w:sz w:val="32"/>
    </w:rPr>
  </w:style>
  <w:style w:type="paragraph" w:customStyle="1" w:styleId="Heading2TOC">
    <w:name w:val="Heading2 TOC"/>
    <w:basedOn w:val="Normal"/>
    <w:qFormat/>
    <w:rsid w:val="00C17184"/>
    <w:pPr>
      <w:spacing w:before="240" w:after="60"/>
    </w:pPr>
    <w:rPr>
      <w:rFonts w:ascii="Times New Roman" w:hAnsi="Times New Roman"/>
      <w:b/>
      <w:sz w:val="28"/>
    </w:rPr>
  </w:style>
  <w:style w:type="character" w:customStyle="1" w:styleId="Underline">
    <w:name w:val="Underline"/>
    <w:basedOn w:val="DefaultParagraphFont"/>
    <w:qFormat/>
    <w:rsid w:val="00C17184"/>
    <w:rPr>
      <w:u w:val="single"/>
    </w:rPr>
  </w:style>
  <w:style w:type="paragraph" w:styleId="BalloonText">
    <w:name w:val="Balloon Text"/>
    <w:basedOn w:val="Normal"/>
    <w:link w:val="BalloonTextChar"/>
    <w:rsid w:val="00C17184"/>
    <w:rPr>
      <w:rFonts w:ascii="Tahoma" w:hAnsi="Tahoma" w:cs="Tahoma"/>
      <w:sz w:val="16"/>
      <w:szCs w:val="16"/>
    </w:rPr>
  </w:style>
  <w:style w:type="character" w:customStyle="1" w:styleId="BalloonTextChar">
    <w:name w:val="Balloon Text Char"/>
    <w:basedOn w:val="DefaultParagraphFont"/>
    <w:link w:val="BalloonText"/>
    <w:rsid w:val="00C171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1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1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184"/>
    <w:rPr>
      <w:b/>
      <w:color w:val="660033"/>
      <w:spacing w:val="0"/>
    </w:rPr>
  </w:style>
  <w:style w:type="paragraph" w:customStyle="1" w:styleId="Nameditemlist">
    <w:name w:val="Named item list"/>
    <w:basedOn w:val="BodyText"/>
    <w:qFormat/>
    <w:rsid w:val="00C171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1113</Words>
  <Characters>6970</Characters>
  <Application>Microsoft Office Word</Application>
  <DocSecurity>0</DocSecurity>
  <Lines>213</Lines>
  <Paragraphs>147</Paragraphs>
  <ScaleCrop>false</ScaleCrop>
  <Company>Author-it Software Corporation Ltd.</Company>
  <LinksUpToDate>false</LinksUpToDate>
  <CharactersWithSpaces>8033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SIRCHCS412 Provide Australian Needle and Syringe Program services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2012-06-14T01:25:00Z</dcterms:created>
  <dcterms:modified xsi:type="dcterms:W3CDTF">2012-06-14T01:26:00Z</dcterms:modified>
</cp:coreProperties>
</file>