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231" w:rsidP="009E7231">
      <w:pPr>
        <w:pStyle w:val="Title"/>
      </w:pPr>
      <w:r>
        <w:fldChar w:fldCharType="begin"/>
      </w:r>
      <w:r>
        <w:instrText xml:space="preserve"> TITLE   \* MERGEFORMAT </w:instrText>
      </w:r>
      <w:r>
        <w:fldChar w:fldCharType="separate"/>
      </w:r>
      <w:r>
        <w:t>SIRCHCS201 Support the supply of Pharmacy Medicines and Pharmacist Only Medicines</w:t>
      </w:r>
      <w:r>
        <w:fldChar w:fldCharType="end"/>
      </w:r>
    </w:p>
    <w:p w:rsidR="009E7231" w:rsidP="009E7231">
      <w:pPr>
        <w:pStyle w:val="Version"/>
        <w:sectPr w:rsidSect="00EE1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7A5" w:rsidP="00EE17A5">
      <w:pPr>
        <w:pStyle w:val="SuperHeading"/>
      </w:pPr>
      <w:r w:rsidRPr="00EE17A5">
        <w:t>SIRCHCS201 Support the supply of Pharmacy Medicines and Pharmacist Only Medicines</w:t>
      </w:r>
    </w:p>
    <w:p w:rsidR="00000000" w:rsidRPr="00EE17A5" w:rsidP="00EE17A5">
      <w:pPr>
        <w:pStyle w:val="Heading1"/>
      </w:pPr>
      <w:bookmarkStart w:id="1" w:name="O_388734"/>
      <w:bookmarkEnd w:id="1"/>
      <w:r w:rsidRPr="00EE17A5">
        <w:t>Modification History</w:t>
      </w:r>
    </w:p>
    <w:p w:rsidR="00000000" w:rsidRPr="00EE17A5" w:rsidP="00EE17A5">
      <w:pPr>
        <w:pStyle w:val="BodyText"/>
      </w:pPr>
      <w:r w:rsidRPr="00EE17A5">
        <w:t>The version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9E7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7A5" w:rsidP="00EE17A5">
            <w:pPr>
              <w:pStyle w:val="BodyText"/>
            </w:pPr>
            <w:r w:rsidRPr="00EE17A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7A5">
            <w:pPr>
              <w:pStyle w:val="BodyText"/>
              <w:rPr>
                <w:lang w:val="en-NZ"/>
              </w:rPr>
            </w:pPr>
            <w:r w:rsidRPr="00EE17A5">
              <w:rPr>
                <w:rStyle w:val="SpecialBold"/>
              </w:rPr>
              <w:t>Comments</w:t>
            </w:r>
          </w:p>
        </w:tc>
      </w:tr>
      <w:tr w:rsidTr="009E7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7A5">
            <w:pPr>
              <w:pStyle w:val="BodyText"/>
              <w:rPr>
                <w:lang w:val="en-NZ"/>
              </w:rPr>
            </w:pPr>
            <w:r w:rsidRPr="00EE17A5">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7A5" w:rsidP="00EE17A5">
            <w:pPr>
              <w:pStyle w:val="BodyText"/>
            </w:pPr>
            <w:r w:rsidRPr="00EE17A5">
              <w:t>This is a revised unit, based on and equivalent to SIRPPKS001A Support the sale of pharmacy and pharmacist-only medicines.</w:t>
            </w:r>
          </w:p>
          <w:p w:rsidR="00000000" w:rsidRPr="00EE17A5" w:rsidP="00EE17A5">
            <w:pPr>
              <w:pStyle w:val="BodyText"/>
            </w:pPr>
            <w:r w:rsidRPr="00EE17A5">
              <w:t>New functional area. Unit descriptor expanded to define regulatory environment. Application statement expanded to define scope and b</w:t>
            </w:r>
            <w:r w:rsidRPr="00EE17A5">
              <w:t>oundaries of the pharmacy assistant role. No change to the overall scope or outcomes of the unit.</w:t>
            </w:r>
          </w:p>
        </w:tc>
      </w:tr>
    </w:tbl>
    <w:p w:rsidR="00000000" w:rsidRPr="00EE17A5" w:rsidP="00EE17A5">
      <w:pPr>
        <w:pStyle w:val="BodyText"/>
      </w:pPr>
    </w:p>
    <w:p w:rsidR="00000000" w:rsidRPr="00EE17A5" w:rsidP="00EE17A5">
      <w:pPr>
        <w:pStyle w:val="AllowPageBreak"/>
      </w:pPr>
    </w:p>
    <w:p w:rsidR="00000000" w:rsidRPr="00EE17A5" w:rsidP="00EE17A5">
      <w:pPr>
        <w:pStyle w:val="Heading1"/>
      </w:pPr>
      <w:bookmarkStart w:id="2" w:name="O_388735"/>
      <w:bookmarkEnd w:id="2"/>
      <w:r w:rsidRPr="00EE17A5">
        <w:t>Unit Descriptor</w:t>
      </w:r>
    </w:p>
    <w:p w:rsidR="00000000" w:rsidRPr="00EE17A5" w:rsidP="00EE17A5">
      <w:pPr>
        <w:pStyle w:val="BodyText"/>
      </w:pPr>
      <w:r w:rsidRPr="00EE17A5">
        <w:t>This unit describes the performance outcomes, skills and knowledge required to support the supply of Pharmacy Medicines (S2</w:t>
      </w:r>
      <w:r w:rsidRPr="00EE17A5">
        <w:t>) and Pharmacist Only Medicines (S3).</w:t>
      </w:r>
    </w:p>
    <w:p w:rsidR="00000000" w:rsidRPr="00EE17A5" w:rsidP="00EE17A5">
      <w:pPr>
        <w:pStyle w:val="AllowPageBreak"/>
      </w:pPr>
    </w:p>
    <w:p w:rsidR="00000000" w:rsidRPr="00EE17A5" w:rsidP="00EE17A5">
      <w:pPr>
        <w:pStyle w:val="Heading1"/>
      </w:pPr>
      <w:bookmarkStart w:id="3" w:name="O_388736"/>
      <w:bookmarkEnd w:id="3"/>
      <w:r w:rsidRPr="00EE17A5">
        <w:t>Application of the Unit</w:t>
      </w:r>
    </w:p>
    <w:p w:rsidR="00000000" w:rsidRPr="00EE17A5" w:rsidP="00EE17A5">
      <w:pPr>
        <w:pStyle w:val="BodyText"/>
      </w:pPr>
      <w:r w:rsidRPr="00EE17A5">
        <w:t xml:space="preserve">This unit applies to community pharmacy employees working as pharmacy assistants or dispensary assistants. Pharmacy assistants work directly with customers, suggesting Pharmacy </w:t>
      </w:r>
      <w:r w:rsidRPr="00EE17A5">
        <w:t>Medicines and unscheduled medicines. In situations where customers require referral to a pharmacist for therapeutic advice, or where the supply of Pharmacist Only Medicines or products is required, the pharmacy assistant gathers information, refers the cus</w:t>
      </w:r>
      <w:r w:rsidRPr="00EE17A5">
        <w:t>tomer on, and then supports the pharmacist by finalising the supply of medicines and products.</w:t>
      </w:r>
    </w:p>
    <w:p w:rsidR="00000000" w:rsidRPr="00EE17A5" w:rsidP="00EE17A5">
      <w:pPr>
        <w:pStyle w:val="BodyText"/>
      </w:pPr>
    </w:p>
    <w:p w:rsidR="00000000" w:rsidRPr="00EE17A5" w:rsidP="00EE17A5">
      <w:pPr>
        <w:pStyle w:val="BodyText"/>
      </w:pPr>
      <w:r w:rsidRPr="00EE17A5">
        <w:t xml:space="preserve">A person undertaking this role is required to work under the supervision of a pharmacist. </w:t>
      </w:r>
    </w:p>
    <w:p w:rsidR="00000000" w:rsidRPr="00EE17A5" w:rsidP="00EE17A5">
      <w:pPr>
        <w:pStyle w:val="AllowPageBreak"/>
      </w:pPr>
    </w:p>
    <w:p w:rsidR="00000000" w:rsidRPr="00EE17A5" w:rsidP="00EE17A5">
      <w:pPr>
        <w:pStyle w:val="Heading1"/>
      </w:pPr>
      <w:bookmarkStart w:id="4" w:name="O_388737"/>
      <w:bookmarkEnd w:id="4"/>
      <w:r w:rsidRPr="00EE17A5">
        <w:t>Licensing/Regulatory Information</w:t>
      </w:r>
    </w:p>
    <w:p w:rsidR="00000000" w:rsidRPr="00EE17A5" w:rsidP="00EE17A5">
      <w:pPr>
        <w:pStyle w:val="BodyText"/>
      </w:pPr>
      <w:r w:rsidRPr="00EE17A5">
        <w:t>All relevant federa</w:t>
      </w:r>
      <w:r w:rsidRPr="00EE17A5">
        <w:t xml:space="preserve">l, state or territory legislation, Pharmacy Board of Australia Guidelines, and established practice and quality assurance standards are to be met relating to the promotion and supply of Pharmacy Medicines and Pharmacist Only Medicines. </w:t>
      </w:r>
    </w:p>
    <w:p w:rsidR="00000000" w:rsidRPr="00EE17A5" w:rsidP="00EE17A5">
      <w:pPr>
        <w:pStyle w:val="AllowPageBreak"/>
      </w:pPr>
    </w:p>
    <w:p w:rsidR="00000000" w:rsidRPr="00EE17A5" w:rsidP="00EE17A5">
      <w:pPr>
        <w:pStyle w:val="Heading1"/>
      </w:pPr>
      <w:bookmarkStart w:id="5" w:name="O_388738"/>
      <w:bookmarkEnd w:id="5"/>
      <w:r w:rsidRPr="00EE17A5">
        <w:t>Pre-Requisites</w:t>
      </w:r>
    </w:p>
    <w:p w:rsidR="00000000" w:rsidRPr="00EE17A5" w:rsidP="00EE17A5">
      <w:pPr>
        <w:pStyle w:val="BodyText"/>
      </w:pPr>
      <w:r w:rsidRPr="00EE17A5">
        <w:t>Not applicable.</w:t>
      </w:r>
    </w:p>
    <w:p w:rsidR="00000000" w:rsidRPr="00EE17A5" w:rsidP="00EE17A5">
      <w:pPr>
        <w:pStyle w:val="AllowPageBreak"/>
      </w:pPr>
    </w:p>
    <w:p w:rsidR="00000000" w:rsidRPr="00EE17A5" w:rsidP="00EE17A5">
      <w:pPr>
        <w:pStyle w:val="Heading1"/>
      </w:pPr>
      <w:bookmarkStart w:id="6" w:name="O_388739"/>
      <w:bookmarkEnd w:id="6"/>
      <w:r w:rsidRPr="00EE17A5">
        <w:t>Employability Skills Information</w:t>
      </w:r>
    </w:p>
    <w:p w:rsidR="00000000" w:rsidRPr="00EE17A5" w:rsidP="00EE17A5">
      <w:pPr>
        <w:pStyle w:val="BodyText"/>
      </w:pPr>
      <w:r w:rsidRPr="00EE17A5">
        <w:t>This unit contains employability skills.</w:t>
      </w:r>
    </w:p>
    <w:p w:rsidR="00000000" w:rsidRPr="00EE17A5" w:rsidP="00EE17A5">
      <w:pPr>
        <w:pStyle w:val="AllowPageBreak"/>
      </w:pPr>
    </w:p>
    <w:p w:rsidR="00000000" w:rsidRPr="00EE17A5" w:rsidP="00EE17A5">
      <w:pPr>
        <w:pStyle w:val="Heading1"/>
      </w:pPr>
      <w:bookmarkStart w:id="7" w:name="O_388740"/>
      <w:bookmarkEnd w:id="7"/>
      <w:r w:rsidRPr="00EE17A5">
        <w:t>Elements and Performance Criteria Pre-Content</w:t>
      </w:r>
    </w:p>
    <w:p w:rsidR="00000000" w:rsidRPr="00EE17A5" w:rsidP="00EE17A5">
      <w:pPr>
        <w:pStyle w:val="Heading1"/>
      </w:pPr>
      <w:bookmarkStart w:id="8" w:name="O_388741"/>
      <w:bookmarkEnd w:id="8"/>
      <w:r w:rsidRPr="00EE17A5">
        <w:t>Elements and Performance Criteria</w:t>
      </w:r>
    </w:p>
    <w:tbl>
      <w:tblPr>
        <w:tblW w:w="0" w:type="auto"/>
        <w:tblCellMar>
          <w:left w:w="62" w:type="dxa"/>
          <w:right w:w="62" w:type="dxa"/>
        </w:tblCellMar>
        <w:tblLook w:val="0000"/>
      </w:tblPr>
      <w:tblGrid>
        <w:gridCol w:w="4598"/>
        <w:gridCol w:w="4598"/>
      </w:tblGrid>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17A5" w:rsidP="00EE17A5">
            <w:pPr>
              <w:pStyle w:val="BodyText"/>
            </w:pPr>
            <w:r w:rsidRPr="00EE17A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PERFORMANCE C</w:t>
            </w:r>
            <w:r w:rsidRPr="00EE17A5">
              <w:rPr>
                <w:rStyle w:val="SpecialBold"/>
              </w:rPr>
              <w:t>RITERIA</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t>Performance criteria describe the performance needed to demonstrate achievement of the element. Where bold italicised text is used, further information is detailed in the required s</w:t>
            </w:r>
            <w:r w:rsidRPr="00EE17A5">
              <w:t>kills and knowledge section and the range statement. Assessment of performance is to be consistent with the evidence guide.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List"/>
              <w:rPr>
                <w:lang w:val="en-NZ"/>
              </w:rPr>
            </w:pPr>
            <w:r w:rsidRPr="00EE17A5">
              <w:t>1.</w:t>
            </w:r>
            <w:r w:rsidRPr="00EE17A5">
              <w:tab/>
              <w:t>Identify and locate scheduled medicines in the pharmacy.</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
            </w:pPr>
            <w:r w:rsidRPr="00EE17A5">
              <w:t xml:space="preserve">1.1.Follow pharmacy procedures that address </w:t>
            </w:r>
            <w:r w:rsidRPr="00EE17A5">
              <w:rPr>
                <w:rStyle w:val="BoldandItalics"/>
              </w:rPr>
              <w:t>legal requirements and indu</w:t>
            </w:r>
            <w:r w:rsidRPr="00EE17A5">
              <w:rPr>
                <w:rStyle w:val="BoldandItalics"/>
              </w:rPr>
              <w:t>stry</w:t>
            </w:r>
            <w:r w:rsidRPr="00EE17A5">
              <w:t xml:space="preserve"> </w:t>
            </w:r>
            <w:r w:rsidRPr="00EE17A5">
              <w:rPr>
                <w:rStyle w:val="BoldandItalics"/>
              </w:rPr>
              <w:t>standards</w:t>
            </w:r>
            <w:r w:rsidRPr="00EE17A5">
              <w:t xml:space="preserve"> for the supply of medicines and products to</w:t>
            </w:r>
            <w:r w:rsidRPr="00EE17A5">
              <w:rPr>
                <w:rStyle w:val="BoldandItalics"/>
              </w:rPr>
              <w:t xml:space="preserve"> customers</w:t>
            </w:r>
            <w:r w:rsidRPr="00EE17A5">
              <w:t xml:space="preserve"> in community pharmacies.</w:t>
            </w:r>
          </w:p>
          <w:p w:rsidR="00000000" w:rsidRPr="00EE17A5" w:rsidP="00EE17A5">
            <w:pPr>
              <w:pStyle w:val="List"/>
            </w:pPr>
            <w:r w:rsidRPr="00EE17A5">
              <w:t>1.2.Identify medicines, storage locations and requirements according to the</w:t>
            </w:r>
            <w:r w:rsidRPr="00EE17A5">
              <w:rPr>
                <w:rStyle w:val="BoldandItalics"/>
              </w:rPr>
              <w:t xml:space="preserve"> Standard for the Uniform Scheduling of Medicines and Poisons</w:t>
            </w:r>
            <w:r w:rsidRPr="00EE17A5">
              <w:t xml:space="preserve"> (SUSMP).</w:t>
            </w:r>
          </w:p>
          <w:p w:rsidR="00000000" w:rsidP="00EE17A5">
            <w:pPr>
              <w:pStyle w:val="List"/>
              <w:rPr>
                <w:lang w:val="en-NZ"/>
              </w:rPr>
            </w:pPr>
            <w:r w:rsidRPr="00EE17A5">
              <w:t>1.3.Identify com</w:t>
            </w:r>
            <w:r w:rsidRPr="00EE17A5">
              <w:t>mon medicine categories for which Pharmacy Medicines or Pharmacist Only Medicines are available.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List"/>
              <w:rPr>
                <w:lang w:val="en-NZ"/>
              </w:rPr>
            </w:pPr>
            <w:r w:rsidRPr="00EE17A5">
              <w:t>2.</w:t>
            </w:r>
            <w:r w:rsidRPr="00EE17A5">
              <w:tab/>
              <w:t>Assess customer needs.</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
            </w:pPr>
            <w:r w:rsidRPr="00EE17A5">
              <w:t xml:space="preserve">2.1.Follow pharmacy </w:t>
            </w:r>
            <w:r w:rsidRPr="00EE17A5">
              <w:rPr>
                <w:rStyle w:val="BoldandItalics"/>
              </w:rPr>
              <w:t>protocols and procedures</w:t>
            </w:r>
            <w:r w:rsidRPr="00EE17A5">
              <w:t xml:space="preserve"> to determine customer needs, applying tact and discretion when collecting information.</w:t>
            </w:r>
          </w:p>
          <w:p w:rsidR="00000000" w:rsidRPr="00EE17A5" w:rsidP="00EE17A5">
            <w:pPr>
              <w:pStyle w:val="List"/>
            </w:pPr>
            <w:r w:rsidRPr="00EE17A5">
              <w:t>2.2.Assess response from customer.</w:t>
            </w:r>
          </w:p>
          <w:p w:rsidR="00000000" w:rsidP="00EE17A5">
            <w:pPr>
              <w:pStyle w:val="List"/>
              <w:rPr>
                <w:lang w:val="en-NZ"/>
              </w:rPr>
            </w:pPr>
            <w:r w:rsidRPr="00EE17A5">
              <w:t>2.3.Identify and act on</w:t>
            </w:r>
            <w:r w:rsidRPr="00EE17A5">
              <w:rPr>
                <w:rStyle w:val="BoldandItalics"/>
              </w:rPr>
              <w:t xml:space="preserve"> triggers for referral to a pharmacist</w:t>
            </w:r>
            <w:r w:rsidRPr="00EE17A5">
              <w:t>.</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List"/>
              <w:rPr>
                <w:lang w:val="en-NZ"/>
              </w:rPr>
            </w:pPr>
            <w:r w:rsidRPr="00EE17A5">
              <w:t>3.</w:t>
            </w:r>
            <w:r w:rsidRPr="00EE17A5">
              <w:tab/>
              <w:t>Supply scheduled medicines.</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
            </w:pPr>
            <w:r w:rsidRPr="00EE17A5">
              <w:t xml:space="preserve">3.1.Apply pharmacy procedures for complying with the conditions relating to the supply of scheduled medicines. </w:t>
            </w:r>
          </w:p>
          <w:p w:rsidR="00000000" w:rsidRPr="00EE17A5" w:rsidP="00EE17A5">
            <w:pPr>
              <w:pStyle w:val="List"/>
            </w:pPr>
            <w:r w:rsidRPr="00EE17A5">
              <w:t>3.2.Supply med</w:t>
            </w:r>
            <w:r w:rsidRPr="00EE17A5">
              <w:t>icines and products to meet customer needs where relevant.</w:t>
            </w:r>
          </w:p>
          <w:p w:rsidR="00000000" w:rsidRPr="00EE17A5" w:rsidP="00EE17A5">
            <w:pPr>
              <w:pStyle w:val="List"/>
            </w:pPr>
            <w:r w:rsidRPr="00EE17A5">
              <w:t>3.3.Finalise supply of Pharmacy Medicines and Pharmacist Only Medicines and products to customers following pharmacist provision of therapeutic advice.</w:t>
            </w:r>
          </w:p>
          <w:p w:rsidR="00000000" w:rsidRPr="00EE17A5" w:rsidP="00EE17A5">
            <w:pPr>
              <w:pStyle w:val="List"/>
            </w:pPr>
            <w:r w:rsidRPr="00EE17A5">
              <w:t xml:space="preserve">3.4.Access relevant </w:t>
            </w:r>
            <w:r w:rsidRPr="00EE17A5">
              <w:rPr>
                <w:rStyle w:val="BoldandItalics"/>
              </w:rPr>
              <w:t>information sources</w:t>
            </w:r>
            <w:r w:rsidRPr="00EE17A5">
              <w:t xml:space="preserve"> to pr</w:t>
            </w:r>
            <w:r w:rsidRPr="00EE17A5">
              <w:t>ovide product, lifestyle and self-care advice to customers and check customer understanding.</w:t>
            </w:r>
          </w:p>
        </w:tc>
      </w:tr>
    </w:tbl>
    <w:p w:rsidR="00000000" w:rsidRPr="00EE17A5" w:rsidP="00EE17A5">
      <w:pPr>
        <w:pStyle w:val="BodyText"/>
      </w:pPr>
    </w:p>
    <w:p w:rsidR="00000000" w:rsidRPr="00EE17A5" w:rsidP="00EE17A5">
      <w:pPr>
        <w:pStyle w:val="AllowPageBreak"/>
      </w:pPr>
    </w:p>
    <w:p w:rsidR="00000000" w:rsidRPr="00EE17A5" w:rsidP="00EE17A5">
      <w:pPr>
        <w:pStyle w:val="Heading1"/>
      </w:pPr>
      <w:bookmarkStart w:id="9" w:name="O_388742"/>
      <w:bookmarkEnd w:id="9"/>
      <w:r w:rsidRPr="00EE17A5">
        <w:t>Required Skills and Knowledge</w:t>
      </w:r>
    </w:p>
    <w:tbl>
      <w:tblPr>
        <w:tblW w:w="0" w:type="auto"/>
        <w:tblCellMar>
          <w:left w:w="62" w:type="dxa"/>
          <w:right w:w="62" w:type="dxa"/>
        </w:tblCellMar>
        <w:tblLook w:val="0000"/>
      </w:tblPr>
      <w:tblGrid>
        <w:gridCol w:w="9196"/>
      </w:tblGrid>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t>This section describes the skills and knowledge required for this unit.</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Required skills</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communication skills to:</w:t>
            </w:r>
          </w:p>
          <w:p w:rsidR="00000000" w:rsidRPr="00EE17A5" w:rsidP="00EE17A5">
            <w:pPr>
              <w:pStyle w:val="ListBullet2"/>
            </w:pPr>
            <w:r w:rsidRPr="00EE17A5">
              <w:t>interact with the customer to:</w:t>
            </w:r>
          </w:p>
          <w:p w:rsidR="00000000" w:rsidRPr="00EE17A5" w:rsidP="00EE17A5">
            <w:pPr>
              <w:pStyle w:val="ListBullet3"/>
            </w:pPr>
            <w:r w:rsidRPr="00EE17A5">
              <w:t>obtain and provide information</w:t>
            </w:r>
          </w:p>
          <w:p w:rsidR="00000000" w:rsidRPr="00EE17A5" w:rsidP="00EE17A5">
            <w:pPr>
              <w:pStyle w:val="ListBullet3"/>
            </w:pPr>
            <w:r w:rsidRPr="00EE17A5">
              <w:t>confirm understanding</w:t>
            </w:r>
          </w:p>
          <w:p w:rsidR="00000000" w:rsidRPr="00EE17A5" w:rsidP="00EE17A5">
            <w:pPr>
              <w:pStyle w:val="ListBullet3"/>
            </w:pPr>
            <w:r w:rsidRPr="00EE17A5">
              <w:t>suggest and supply medicines and products</w:t>
            </w:r>
          </w:p>
          <w:p w:rsidR="00000000" w:rsidRPr="00EE17A5" w:rsidP="00EE17A5">
            <w:pPr>
              <w:pStyle w:val="ListBullet3"/>
            </w:pPr>
            <w:r w:rsidRPr="00EE17A5">
              <w:t>ask questions to identify and confirm requirements</w:t>
            </w:r>
          </w:p>
          <w:p w:rsidR="00000000" w:rsidRPr="00EE17A5" w:rsidP="00EE17A5">
            <w:pPr>
              <w:pStyle w:val="ListBullet"/>
            </w:pPr>
            <w:r w:rsidRPr="00EE17A5">
              <w:t>learning skills to maintain currency of the schedule of the SUSMP</w:t>
            </w:r>
          </w:p>
          <w:p w:rsidR="00000000" w:rsidRPr="00EE17A5" w:rsidP="00EE17A5">
            <w:pPr>
              <w:pStyle w:val="ListBullet"/>
            </w:pPr>
            <w:r w:rsidRPr="00EE17A5">
              <w:t>literacy skills to:</w:t>
            </w:r>
          </w:p>
          <w:p w:rsidR="00000000" w:rsidRPr="00EE17A5" w:rsidP="00EE17A5">
            <w:pPr>
              <w:pStyle w:val="ListBullet2"/>
            </w:pPr>
            <w:r w:rsidRPr="00EE17A5">
              <w:t>follow pharmacy protocols and procedures</w:t>
            </w:r>
          </w:p>
          <w:p w:rsidR="00000000" w:rsidRPr="00EE17A5" w:rsidP="00EE17A5">
            <w:pPr>
              <w:pStyle w:val="ListBullet2"/>
            </w:pPr>
            <w:r w:rsidRPr="00EE17A5">
              <w:t>interpret information on product labels</w:t>
            </w:r>
          </w:p>
          <w:p w:rsidR="00000000" w:rsidRPr="00EE17A5" w:rsidP="00EE17A5">
            <w:pPr>
              <w:pStyle w:val="ListBullet2"/>
            </w:pPr>
            <w:r w:rsidRPr="00EE17A5">
              <w:t>record customer information</w:t>
            </w:r>
          </w:p>
          <w:p w:rsidR="00000000" w:rsidRPr="00EE17A5" w:rsidP="00EE17A5">
            <w:pPr>
              <w:pStyle w:val="ListBullet"/>
            </w:pPr>
            <w:r w:rsidRPr="00EE17A5">
              <w:t>teamwork skills to operate as part of a pharmacy team, providing relevant information and seeking advice from a pharmacist and other pharmacy staff as required</w:t>
            </w:r>
          </w:p>
          <w:p w:rsidR="00000000" w:rsidP="00EE17A5">
            <w:pPr>
              <w:pStyle w:val="ListBullet"/>
              <w:rPr>
                <w:lang w:val="en-NZ"/>
              </w:rPr>
            </w:pPr>
            <w:r w:rsidRPr="00EE17A5">
              <w:t>technology skills to access and use information systems required by the role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Required knowledge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broad factors taken into account when determining scheduling, e.g. quantities and concentration of active ingredients in packaged medicine</w:t>
            </w:r>
          </w:p>
          <w:p w:rsidR="00000000" w:rsidRPr="00EE17A5" w:rsidP="00EE17A5">
            <w:pPr>
              <w:pStyle w:val="ListBullet"/>
            </w:pPr>
            <w:r w:rsidRPr="00EE17A5">
              <w:t>common problems or health conditions for which Pharmacy Medicines or Pharmacist Only Medicines are used</w:t>
            </w:r>
          </w:p>
          <w:p w:rsidR="00000000" w:rsidRPr="00EE17A5" w:rsidP="00EE17A5">
            <w:pPr>
              <w:pStyle w:val="ListBullet"/>
            </w:pPr>
            <w:r w:rsidRPr="00EE17A5">
              <w:t>health privacy principles</w:t>
            </w:r>
          </w:p>
          <w:p w:rsidR="00000000" w:rsidRPr="00EE17A5" w:rsidP="00EE17A5">
            <w:pPr>
              <w:pStyle w:val="ListBullet"/>
            </w:pPr>
            <w:r w:rsidRPr="00EE17A5">
              <w:t>legal requirements and pharmacy procedures for positioning and advertising scheduled items in a pharmacy</w:t>
            </w:r>
          </w:p>
          <w:p w:rsidR="00000000" w:rsidRPr="00EE17A5" w:rsidP="00EE17A5">
            <w:pPr>
              <w:pStyle w:val="ListBullet"/>
            </w:pPr>
            <w:r w:rsidRPr="00EE17A5">
              <w:t>personal role boundaries and responsibilities, and circumstances under which referral to a pharmacist or other pharmacy staff</w:t>
            </w:r>
            <w:r w:rsidRPr="00EE17A5">
              <w:t xml:space="preserve"> is required</w:t>
            </w:r>
          </w:p>
          <w:p w:rsidR="00000000" w:rsidRPr="00EE17A5" w:rsidP="00EE17A5">
            <w:pPr>
              <w:pStyle w:val="ListBullet"/>
            </w:pPr>
            <w:r w:rsidRPr="00EE17A5">
              <w:t>pharmacy protocols and procedures relating to Pharmacy Medicines and Pharmacist Only Medicines, including:</w:t>
            </w:r>
          </w:p>
          <w:p w:rsidR="00000000" w:rsidRPr="00EE17A5" w:rsidP="00EE17A5">
            <w:pPr>
              <w:pStyle w:val="ListBullet2"/>
            </w:pPr>
            <w:r w:rsidRPr="00EE17A5">
              <w:t>maintaining privacy and confidentiality of customer information</w:t>
            </w:r>
          </w:p>
          <w:p w:rsidR="00000000" w:rsidRPr="00EE17A5" w:rsidP="00EE17A5">
            <w:pPr>
              <w:pStyle w:val="ListBullet2"/>
            </w:pPr>
            <w:r w:rsidRPr="00EE17A5">
              <w:t>referring to a pharmacist</w:t>
            </w:r>
          </w:p>
          <w:p w:rsidR="00000000" w:rsidRPr="00EE17A5" w:rsidP="00EE17A5">
            <w:pPr>
              <w:pStyle w:val="ListBullet2"/>
            </w:pPr>
            <w:r w:rsidRPr="00EE17A5">
              <w:t>supplying Pharmacy Medicines and Pharmacist Only Medicines</w:t>
            </w:r>
          </w:p>
          <w:p w:rsidR="00000000" w:rsidRPr="00EE17A5" w:rsidP="00EE17A5">
            <w:pPr>
              <w:pStyle w:val="ListBullet"/>
            </w:pPr>
            <w:r w:rsidRPr="00EE17A5">
              <w:t>roles of the:</w:t>
            </w:r>
          </w:p>
          <w:p w:rsidR="00000000" w:rsidRPr="00EE17A5" w:rsidP="00EE17A5">
            <w:pPr>
              <w:pStyle w:val="ListBullet2"/>
            </w:pPr>
            <w:r w:rsidRPr="00EE17A5">
              <w:t>Advisory Committee in Chemicals Scheduling</w:t>
            </w:r>
          </w:p>
          <w:p w:rsidR="00000000" w:rsidRPr="00EE17A5" w:rsidP="00EE17A5">
            <w:pPr>
              <w:pStyle w:val="ListBullet2"/>
            </w:pPr>
            <w:r w:rsidRPr="00EE17A5">
              <w:t>Advisory Committee on Medicines Scheduling</w:t>
            </w:r>
          </w:p>
          <w:p w:rsidR="00000000" w:rsidRPr="00EE17A5" w:rsidP="00EE17A5">
            <w:pPr>
              <w:pStyle w:val="ListBullet2"/>
            </w:pPr>
            <w:r w:rsidRPr="00EE17A5">
              <w:t>Therapeutic Goods Administration (TGA) in approving registration of new medicines</w:t>
            </w:r>
          </w:p>
          <w:p w:rsidR="00000000" w:rsidRPr="00EE17A5" w:rsidP="00EE17A5">
            <w:pPr>
              <w:pStyle w:val="ListBullet"/>
            </w:pPr>
            <w:r w:rsidRPr="00EE17A5">
              <w:t>sources of i</w:t>
            </w:r>
            <w:r w:rsidRPr="00EE17A5">
              <w:t>nformation on scheduled medicines</w:t>
            </w:r>
          </w:p>
          <w:p w:rsidR="00000000" w:rsidRPr="00EE17A5" w:rsidP="00EE17A5">
            <w:pPr>
              <w:pStyle w:val="ListBullet"/>
            </w:pPr>
            <w:r w:rsidRPr="00EE17A5">
              <w:t>system for scheduling medicines</w:t>
            </w:r>
          </w:p>
          <w:p w:rsidR="00000000" w:rsidRPr="00EE17A5" w:rsidP="00EE17A5">
            <w:pPr>
              <w:pStyle w:val="ListBullet"/>
            </w:pPr>
            <w:r w:rsidRPr="00EE17A5">
              <w:t>schedule of medicines, including:</w:t>
            </w:r>
          </w:p>
          <w:p w:rsidR="00000000" w:rsidRPr="00EE17A5" w:rsidP="00EE17A5">
            <w:pPr>
              <w:pStyle w:val="ListBullet2"/>
            </w:pPr>
            <w:r w:rsidRPr="00EE17A5">
              <w:t>Pharmacy Medicine (S2)</w:t>
            </w:r>
          </w:p>
          <w:p w:rsidR="00000000" w:rsidRPr="00EE17A5" w:rsidP="00EE17A5">
            <w:pPr>
              <w:pStyle w:val="ListBullet2"/>
            </w:pPr>
            <w:r w:rsidRPr="00EE17A5">
              <w:t>Pharmacist Only Medicine (S3)</w:t>
            </w:r>
          </w:p>
          <w:p w:rsidR="00000000" w:rsidRPr="00EE17A5" w:rsidP="00EE17A5">
            <w:pPr>
              <w:pStyle w:val="ListBullet2"/>
            </w:pPr>
            <w:r w:rsidRPr="00EE17A5">
              <w:t>Prescription Only Medicine (S4)</w:t>
            </w:r>
          </w:p>
          <w:p w:rsidR="00000000" w:rsidRPr="00EE17A5" w:rsidP="00EE17A5">
            <w:pPr>
              <w:pStyle w:val="ListBullet2"/>
            </w:pPr>
            <w:r w:rsidRPr="00EE17A5">
              <w:t>Caution (S5)</w:t>
            </w:r>
          </w:p>
          <w:p w:rsidR="00000000" w:rsidRPr="00EE17A5" w:rsidP="00EE17A5">
            <w:pPr>
              <w:pStyle w:val="ListBullet2"/>
            </w:pPr>
            <w:r w:rsidRPr="00EE17A5">
              <w:t>Poison (S6)</w:t>
            </w:r>
          </w:p>
          <w:p w:rsidR="00000000" w:rsidRPr="00EE17A5" w:rsidP="00EE17A5">
            <w:pPr>
              <w:pStyle w:val="ListBullet2"/>
            </w:pPr>
            <w:r w:rsidRPr="00EE17A5">
              <w:t>Dangerous Poison (S7)</w:t>
            </w:r>
          </w:p>
          <w:p w:rsidR="00000000" w:rsidRPr="00EE17A5" w:rsidP="00EE17A5">
            <w:pPr>
              <w:pStyle w:val="ListBullet2"/>
            </w:pPr>
            <w:r w:rsidRPr="00EE17A5">
              <w:t>Controlled Drug (S8)</w:t>
            </w:r>
          </w:p>
          <w:p w:rsidR="00000000" w:rsidRPr="00EE17A5" w:rsidP="00EE17A5">
            <w:pPr>
              <w:pStyle w:val="ListBullet2"/>
            </w:pPr>
            <w:r w:rsidRPr="00EE17A5">
              <w:t>Prohibited Substance (S9)</w:t>
            </w:r>
          </w:p>
        </w:tc>
      </w:tr>
    </w:tbl>
    <w:p w:rsidR="00000000" w:rsidRPr="00EE17A5" w:rsidP="00EE17A5">
      <w:pPr>
        <w:pStyle w:val="BodyText"/>
      </w:pPr>
    </w:p>
    <w:p w:rsidR="00000000" w:rsidRPr="00EE17A5" w:rsidP="00EE17A5">
      <w:pPr>
        <w:pStyle w:val="AllowPageBreak"/>
      </w:pPr>
    </w:p>
    <w:p w:rsidR="00000000" w:rsidRPr="00EE17A5" w:rsidP="00EE17A5">
      <w:pPr>
        <w:pStyle w:val="Heading1"/>
      </w:pPr>
      <w:bookmarkStart w:id="10" w:name="O_388743"/>
      <w:bookmarkEnd w:id="10"/>
      <w:r w:rsidRPr="00EE17A5">
        <w:t>Evidence Guide</w:t>
      </w:r>
    </w:p>
    <w:tbl>
      <w:tblPr>
        <w:tblW w:w="0" w:type="auto"/>
        <w:tblCellMar>
          <w:left w:w="62" w:type="dxa"/>
          <w:right w:w="62" w:type="dxa"/>
        </w:tblCellMar>
        <w:tblLook w:val="0000"/>
      </w:tblPr>
      <w:tblGrid>
        <w:gridCol w:w="4598"/>
        <w:gridCol w:w="4598"/>
      </w:tblGrid>
      <w:tr w:rsidTr="009E72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t xml:space="preserve">The evidence guide provides advice on assessment and must be read in conjunction with the performance criteria, required skills and knowledge, </w:t>
            </w:r>
            <w:r w:rsidRPr="00EE17A5">
              <w:t>range statement and the Assessment Guidelines for the Training Package.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BodyText"/>
            </w:pPr>
            <w:r w:rsidRPr="00EE17A5">
              <w:t xml:space="preserve">Evidence of the ability to: </w:t>
            </w:r>
          </w:p>
          <w:p w:rsidR="00000000" w:rsidRPr="00EE17A5" w:rsidP="00EE17A5">
            <w:pPr>
              <w:pStyle w:val="ListBullet"/>
            </w:pPr>
            <w:r w:rsidRPr="00EE17A5">
              <w:t>apply knowledge of commonly requested medicines scheduled as Pharmacy Medicines and Pharmacist Only Medicines</w:t>
            </w:r>
          </w:p>
          <w:p w:rsidR="00000000" w:rsidRPr="00EE17A5" w:rsidP="00EE17A5">
            <w:pPr>
              <w:pStyle w:val="ListBullet"/>
            </w:pPr>
            <w:r w:rsidRPr="00EE17A5">
              <w:t>follow pharmacy protocols and procedures to identify customer supply needs</w:t>
            </w:r>
          </w:p>
          <w:p w:rsidR="00000000" w:rsidRPr="00EE17A5" w:rsidP="00EE17A5">
            <w:pPr>
              <w:pStyle w:val="ListBullet"/>
            </w:pPr>
            <w:r w:rsidRPr="00EE17A5">
              <w:t>operate within the role boundaries that apply to a pharmacy assistant a</w:t>
            </w:r>
            <w:r w:rsidRPr="00EE17A5">
              <w:t>nd follow pharmacy protocols and procedures when supplying Pharmacy Medicines and Pharmacist Only Medicines</w:t>
            </w:r>
          </w:p>
          <w:p w:rsidR="00000000" w:rsidP="00EE17A5">
            <w:pPr>
              <w:pStyle w:val="ListBullet"/>
              <w:rPr>
                <w:lang w:val="en-NZ"/>
              </w:rPr>
            </w:pPr>
            <w:r w:rsidRPr="00EE17A5">
              <w:t>refer all requests for Pharmacist Only Medicines to a pharmacist, and recognise and act on other triggers for referral.</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BodyText"/>
            </w:pPr>
            <w:r w:rsidRPr="00EE17A5">
              <w:t>Assessment must ensure that competency is:</w:t>
            </w:r>
          </w:p>
          <w:p w:rsidR="00000000" w:rsidRPr="00EE17A5" w:rsidP="00EE17A5">
            <w:pPr>
              <w:pStyle w:val="ListBullet"/>
            </w:pPr>
            <w:r w:rsidRPr="00EE17A5">
              <w:t>observed by the assessor or the technical expert working in partnership with the assessor as described in the assessment guidelines</w:t>
            </w:r>
          </w:p>
          <w:p w:rsidR="00000000" w:rsidRPr="00EE17A5" w:rsidP="00EE17A5">
            <w:pPr>
              <w:pStyle w:val="ListBullet"/>
            </w:pPr>
            <w:r w:rsidRPr="00EE17A5">
              <w:t xml:space="preserve">demonstrated across a range of </w:t>
            </w:r>
            <w:r w:rsidRPr="00EE17A5">
              <w:t>customers over sufficient time to include handling of a range of contingencies</w:t>
            </w:r>
          </w:p>
          <w:p w:rsidR="00000000" w:rsidRPr="00EE17A5" w:rsidP="00EE17A5">
            <w:pPr>
              <w:pStyle w:val="ListBullet"/>
            </w:pPr>
            <w:r w:rsidRPr="00EE17A5">
              <w:t>demonstrated in a real or simulated pharmacy environment, which may include customer interruptions and involvement in other related activities normally expected in the pharmacy.</w:t>
            </w:r>
          </w:p>
          <w:p w:rsidR="00000000" w:rsidRPr="00EE17A5" w:rsidP="00EE17A5">
            <w:pPr>
              <w:pStyle w:val="BodyText"/>
            </w:pPr>
            <w:r w:rsidRPr="00EE17A5">
              <w:t>Assessment must ensure access to:</w:t>
            </w:r>
          </w:p>
          <w:p w:rsidR="00000000" w:rsidRPr="00EE17A5" w:rsidP="00EE17A5">
            <w:pPr>
              <w:pStyle w:val="ListBullet"/>
            </w:pPr>
            <w:r w:rsidRPr="00EE17A5">
              <w:t>a range of real or simulated customers with different requirements</w:t>
            </w:r>
          </w:p>
          <w:p w:rsidR="00000000" w:rsidRPr="00EE17A5" w:rsidP="00EE17A5">
            <w:pPr>
              <w:pStyle w:val="ListBullet"/>
            </w:pPr>
            <w:r w:rsidRPr="00EE17A5">
              <w:t>a range of Pharmacy Medicines and Pharmacist Only Medicines</w:t>
            </w:r>
          </w:p>
          <w:p w:rsidR="00000000" w:rsidRPr="00EE17A5" w:rsidP="00EE17A5">
            <w:pPr>
              <w:pStyle w:val="ListBullet"/>
            </w:pPr>
            <w:r w:rsidRPr="00EE17A5">
              <w:t>typical pharmacy storage locations, shelf facings and signage for a community pharmacy, inclu</w:t>
            </w:r>
            <w:r w:rsidRPr="00EE17A5">
              <w:t>ding unscheduled medicines, Pharmacy Medicines and Pharmacist Only Medicines</w:t>
            </w:r>
          </w:p>
          <w:p w:rsidR="00000000" w:rsidRPr="00EE17A5" w:rsidP="00EE17A5">
            <w:pPr>
              <w:pStyle w:val="ListBullet"/>
            </w:pPr>
            <w:r w:rsidRPr="00EE17A5">
              <w:t>pharmacy protocols and procedures</w:t>
            </w:r>
          </w:p>
          <w:p w:rsidR="00000000" w:rsidRPr="00EE17A5" w:rsidP="00EE17A5">
            <w:pPr>
              <w:pStyle w:val="ListBullet"/>
            </w:pPr>
            <w:r w:rsidRPr="00EE17A5">
              <w:t xml:space="preserve">relevant regulations and guidelines </w:t>
            </w:r>
          </w:p>
          <w:p w:rsidR="00000000" w:rsidRPr="00EE17A5" w:rsidP="00EE17A5">
            <w:pPr>
              <w:pStyle w:val="ListBullet"/>
            </w:pPr>
            <w:r w:rsidRPr="00EE17A5">
              <w:t>relevant documentation, such as:</w:t>
            </w:r>
          </w:p>
          <w:p w:rsidR="00000000" w:rsidRPr="00EE17A5" w:rsidP="00EE17A5">
            <w:pPr>
              <w:pStyle w:val="ListBullet2"/>
            </w:pPr>
            <w:r w:rsidRPr="00EE17A5">
              <w:t>consumer product information</w:t>
            </w:r>
          </w:p>
          <w:p w:rsidR="00000000" w:rsidP="00EE17A5">
            <w:pPr>
              <w:pStyle w:val="ListBullet2"/>
              <w:rPr>
                <w:lang w:val="en-NZ"/>
              </w:rPr>
            </w:pPr>
            <w:r w:rsidRPr="00EE17A5">
              <w:t>self-care advice.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BodyText"/>
            </w:pPr>
            <w:r w:rsidRPr="00EE17A5">
              <w:t>A range of assessment methods should be used to assess practical skills and knowledge. The following examples are appropriate for this unit:</w:t>
            </w:r>
          </w:p>
          <w:p w:rsidR="00000000" w:rsidRPr="00EE17A5" w:rsidP="00EE17A5">
            <w:pPr>
              <w:pStyle w:val="ListBullet"/>
            </w:pPr>
            <w:r w:rsidRPr="00EE17A5">
              <w:t>observation of the candidate in the workplace:</w:t>
            </w:r>
          </w:p>
          <w:p w:rsidR="00000000" w:rsidRPr="00EE17A5" w:rsidP="00EE17A5">
            <w:pPr>
              <w:pStyle w:val="ListBullet2"/>
            </w:pPr>
            <w:r w:rsidRPr="00EE17A5">
              <w:t xml:space="preserve">applying tact and discretion when collecting information from and </w:t>
            </w:r>
            <w:r w:rsidRPr="00EE17A5">
              <w:t xml:space="preserve">providing information to customers </w:t>
            </w:r>
          </w:p>
          <w:p w:rsidR="00000000" w:rsidRPr="00EE17A5" w:rsidP="00EE17A5">
            <w:pPr>
              <w:pStyle w:val="ListBullet2"/>
            </w:pPr>
            <w:r w:rsidRPr="00EE17A5">
              <w:t>following pharmacy procedures when supplying Pharmacy Medicines and Pharmacist Only Medicines</w:t>
            </w:r>
          </w:p>
          <w:p w:rsidR="00000000" w:rsidRPr="00EE17A5" w:rsidP="00EE17A5">
            <w:pPr>
              <w:pStyle w:val="ListBullet2"/>
            </w:pPr>
            <w:r w:rsidRPr="00EE17A5">
              <w:t>responding to product and symptom</w:t>
            </w:r>
            <w:r w:rsidRPr="00EE17A5">
              <w:noBreakHyphen/>
              <w:t>based requests</w:t>
            </w:r>
          </w:p>
          <w:p w:rsidR="00000000" w:rsidRPr="00EE17A5" w:rsidP="00EE17A5">
            <w:pPr>
              <w:pStyle w:val="ListBullet"/>
            </w:pPr>
            <w:r w:rsidRPr="00EE17A5">
              <w:t xml:space="preserve">written or oral questions appropriate to the language and literacy level of the learner to test relevant underpinning knowledge </w:t>
            </w:r>
          </w:p>
          <w:p w:rsidR="00000000" w:rsidRPr="00EE17A5" w:rsidP="00EE17A5">
            <w:pPr>
              <w:pStyle w:val="ListBullet"/>
            </w:pPr>
            <w:r w:rsidRPr="00EE17A5">
              <w:t>role plays to confirm communication skills required to meet diverse customer requirements</w:t>
            </w:r>
          </w:p>
          <w:p w:rsidR="00000000" w:rsidP="00EE17A5">
            <w:pPr>
              <w:pStyle w:val="ListBullet"/>
              <w:rPr>
                <w:lang w:val="en-NZ"/>
              </w:rPr>
            </w:pPr>
            <w:r w:rsidRPr="00EE17A5">
              <w:t xml:space="preserve">review of portfolios of evidence and </w:t>
            </w:r>
            <w:r w:rsidRPr="00EE17A5">
              <w:t>third-party workplace reports of on-the-job performance.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BodyText"/>
            </w:pPr>
            <w:r w:rsidRPr="00EE17A5">
              <w:t>Holistic assessment with other units relevant to the industry sector, workplace and job role is recommended.</w:t>
            </w:r>
          </w:p>
        </w:tc>
      </w:tr>
    </w:tbl>
    <w:p w:rsidR="00000000" w:rsidRPr="00EE17A5" w:rsidP="00EE17A5">
      <w:pPr>
        <w:pStyle w:val="BodyText"/>
      </w:pPr>
    </w:p>
    <w:p w:rsidR="00000000" w:rsidRPr="00EE17A5" w:rsidP="00EE17A5">
      <w:pPr>
        <w:pStyle w:val="AllowPageBreak"/>
      </w:pPr>
    </w:p>
    <w:p w:rsidR="00000000" w:rsidRPr="00EE17A5" w:rsidP="00EE17A5">
      <w:pPr>
        <w:pStyle w:val="Heading1"/>
      </w:pPr>
      <w:bookmarkStart w:id="11" w:name="O_388744"/>
      <w:bookmarkEnd w:id="11"/>
      <w:r w:rsidRPr="00EE17A5">
        <w:t>Range Statement</w:t>
      </w:r>
    </w:p>
    <w:tbl>
      <w:tblPr>
        <w:tblW w:w="0" w:type="auto"/>
        <w:tblCellMar>
          <w:left w:w="62" w:type="dxa"/>
          <w:right w:w="62" w:type="dxa"/>
        </w:tblCellMar>
        <w:tblLook w:val="0000"/>
      </w:tblPr>
      <w:tblGrid>
        <w:gridCol w:w="4598"/>
        <w:gridCol w:w="4598"/>
      </w:tblGrid>
      <w:tr w:rsidTr="009E72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t>The range statement relates to the unit of competency as a whole. It allows for different work environments and situations that may affect performance. Bold italicised wording, if used in the performance criteria, is detailed below. Essential operating con</w:t>
            </w:r>
            <w:r w:rsidRPr="00EE17A5">
              <w:t>ditions that may be present with training and assessment (depending on the work situation, needs of the candidate, accessibility of the item, and local industry and regional contexts) may also be included.</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BoldandItalics"/>
              </w:rPr>
              <w:t>Legal requirements and industry standards</w:t>
            </w:r>
            <w:r w:rsidRPr="00EE17A5">
              <w:t xml:space="preserve"> may va</w:t>
            </w:r>
            <w:r w:rsidRPr="00EE17A5">
              <w:t>ry between States and Territories and may include:</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consumer law, environmental law, work health and safety (WHS); and welfare law drugs, poisons and controlled substances legislation</w:t>
            </w:r>
          </w:p>
          <w:p w:rsidR="00000000" w:rsidRPr="00EE17A5" w:rsidP="00EE17A5">
            <w:pPr>
              <w:pStyle w:val="ListBullet"/>
            </w:pPr>
            <w:r w:rsidRPr="00EE17A5">
              <w:t>Health Act and related regulations</w:t>
            </w:r>
          </w:p>
          <w:p w:rsidR="00000000" w:rsidRPr="00EE17A5" w:rsidP="00EE17A5">
            <w:pPr>
              <w:pStyle w:val="ListBullet"/>
            </w:pPr>
            <w:r w:rsidRPr="00EE17A5">
              <w:t>Pharmacy Board of Australia guidelines and directives</w:t>
            </w:r>
          </w:p>
          <w:p w:rsidR="00000000" w:rsidRPr="00EE17A5" w:rsidP="00EE17A5">
            <w:pPr>
              <w:pStyle w:val="ListBullet"/>
            </w:pPr>
            <w:r w:rsidRPr="00EE17A5">
              <w:t>pharmacy and pharmacist Acts and related regulations</w:t>
            </w:r>
          </w:p>
          <w:p w:rsidR="00000000" w:rsidRPr="00EE17A5" w:rsidP="00EE17A5">
            <w:pPr>
              <w:pStyle w:val="ListBullet"/>
            </w:pPr>
            <w:r w:rsidRPr="00EE17A5">
              <w:t>Pharmaceutical Society of Australia’s Professional Practice Standards</w:t>
            </w:r>
          </w:p>
          <w:p w:rsidR="00000000" w:rsidRPr="00EE17A5" w:rsidP="00EE17A5">
            <w:pPr>
              <w:pStyle w:val="ListBullet"/>
            </w:pPr>
            <w:r w:rsidRPr="00EE17A5">
              <w:t>privacy legislation</w:t>
            </w:r>
          </w:p>
          <w:p w:rsidR="00000000" w:rsidRPr="00EE17A5" w:rsidP="00EE17A5">
            <w:pPr>
              <w:pStyle w:val="ListBullet"/>
            </w:pPr>
            <w:r w:rsidRPr="00EE17A5">
              <w:t>Therapeutic Goods Administration guidelines and requirement</w:t>
            </w:r>
            <w:r w:rsidRPr="00EE17A5">
              <w:t>s</w:t>
            </w:r>
          </w:p>
          <w:p w:rsidR="00000000" w:rsidP="00EE17A5">
            <w:pPr>
              <w:pStyle w:val="ListBullet"/>
              <w:rPr>
                <w:lang w:val="en-NZ"/>
              </w:rPr>
            </w:pPr>
            <w:r w:rsidRPr="00EE17A5">
              <w:t>SUSMP.</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BoldandItalics"/>
              </w:rPr>
              <w:t>Customers</w:t>
            </w:r>
            <w:r w:rsidRPr="00EE17A5">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from a range of social, cultural and ethnic backgrounds and with varying mental and physical abilities</w:t>
            </w:r>
          </w:p>
          <w:p w:rsidR="00000000" w:rsidRPr="00EE17A5" w:rsidP="00EE17A5">
            <w:pPr>
              <w:pStyle w:val="ListBullet"/>
            </w:pPr>
            <w:r w:rsidRPr="00EE17A5">
              <w:t>visiting the pharmacy, contacting the pharmacy by phone, or in their own home</w:t>
            </w:r>
          </w:p>
          <w:p w:rsidR="00000000" w:rsidRPr="00EE17A5" w:rsidP="00EE17A5">
            <w:pPr>
              <w:pStyle w:val="ListBullet"/>
            </w:pPr>
            <w:r w:rsidRPr="00EE17A5">
              <w:t>with special needs, such as:</w:t>
            </w:r>
          </w:p>
          <w:p w:rsidR="00000000" w:rsidRPr="00EE17A5" w:rsidP="00EE17A5">
            <w:pPr>
              <w:pStyle w:val="ListBullet2"/>
            </w:pPr>
            <w:r w:rsidRPr="00EE17A5">
              <w:t xml:space="preserve">the </w:t>
            </w:r>
            <w:r w:rsidRPr="00EE17A5">
              <w:t>elderly</w:t>
            </w:r>
          </w:p>
          <w:p w:rsidR="00000000" w:rsidRPr="00EE17A5" w:rsidP="00EE17A5">
            <w:pPr>
              <w:pStyle w:val="ListBullet2"/>
            </w:pPr>
            <w:r w:rsidRPr="00EE17A5">
              <w:t>infants</w:t>
            </w:r>
          </w:p>
          <w:p w:rsidR="00000000" w:rsidRPr="00EE17A5" w:rsidP="00EE17A5">
            <w:pPr>
              <w:pStyle w:val="ListBullet"/>
            </w:pPr>
            <w:r w:rsidRPr="00EE17A5">
              <w:t>who are:</w:t>
            </w:r>
          </w:p>
          <w:p w:rsidR="00000000" w:rsidRPr="00EE17A5" w:rsidP="00EE17A5">
            <w:pPr>
              <w:pStyle w:val="ListBullet2"/>
            </w:pPr>
            <w:r w:rsidRPr="00EE17A5">
              <w:t>drug or alcohol affected</w:t>
            </w:r>
          </w:p>
          <w:p w:rsidR="00000000" w:rsidRPr="00EE17A5" w:rsidP="00EE17A5">
            <w:pPr>
              <w:pStyle w:val="ListBullet2"/>
            </w:pPr>
            <w:r w:rsidRPr="00EE17A5">
              <w:t>emotionally unstable</w:t>
            </w:r>
          </w:p>
          <w:p w:rsidR="00000000" w:rsidRPr="00EE17A5" w:rsidP="00EE17A5">
            <w:pPr>
              <w:pStyle w:val="ListBullet2"/>
            </w:pPr>
            <w:r w:rsidRPr="00EE17A5">
              <w:t>mentally unstable</w:t>
            </w:r>
          </w:p>
          <w:p w:rsidR="00000000" w:rsidP="00EE17A5">
            <w:pPr>
              <w:pStyle w:val="ListBullet2"/>
              <w:rPr>
                <w:lang w:val="en-NZ"/>
              </w:rPr>
            </w:pPr>
            <w:r w:rsidRPr="00EE17A5">
              <w:t>physically unwell.</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BoldandItalics"/>
              </w:rPr>
              <w:t>Standards for the Uniform Scheduling of Medicines and Poisons</w:t>
            </w:r>
            <w:r w:rsidRPr="00EE17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general sales medicines (unscheduled)</w:t>
            </w:r>
          </w:p>
          <w:p w:rsidR="00000000" w:rsidRPr="00EE17A5" w:rsidP="00EE17A5">
            <w:pPr>
              <w:pStyle w:val="ListBullet"/>
            </w:pPr>
            <w:r w:rsidRPr="00EE17A5">
              <w:t>Pharmacy Medicine (S2)</w:t>
            </w:r>
          </w:p>
          <w:p w:rsidR="00000000" w:rsidRPr="00EE17A5" w:rsidP="00EE17A5">
            <w:pPr>
              <w:pStyle w:val="ListBullet"/>
            </w:pPr>
            <w:r w:rsidRPr="00EE17A5">
              <w:t>Pharmacist Only Medicine (S3)</w:t>
            </w:r>
          </w:p>
          <w:p w:rsidR="00000000" w:rsidRPr="00EE17A5" w:rsidP="00EE17A5">
            <w:pPr>
              <w:pStyle w:val="ListBullet"/>
            </w:pPr>
            <w:r w:rsidRPr="00EE17A5">
              <w:t>Prescription Only Medicine (S4)</w:t>
            </w:r>
          </w:p>
          <w:p w:rsidR="00000000" w:rsidP="00EE17A5">
            <w:pPr>
              <w:pStyle w:val="ListBullet"/>
              <w:rPr>
                <w:lang w:val="en-NZ"/>
              </w:rPr>
            </w:pPr>
            <w:r w:rsidRPr="00EE17A5">
              <w:t>Controlled Drug (S8).</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BoldandItalics"/>
              </w:rPr>
              <w:t>Protocols and procedures</w:t>
            </w:r>
            <w:r w:rsidRPr="00EE17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questioning the customer to establish:</w:t>
            </w:r>
          </w:p>
          <w:p w:rsidR="00000000" w:rsidRPr="00EE17A5" w:rsidP="00EE17A5">
            <w:pPr>
              <w:pStyle w:val="ListBullet2"/>
            </w:pPr>
            <w:r w:rsidRPr="00EE17A5">
              <w:t>who the product is for</w:t>
            </w:r>
          </w:p>
          <w:p w:rsidR="00000000" w:rsidRPr="00EE17A5" w:rsidP="00EE17A5">
            <w:pPr>
              <w:pStyle w:val="ListBullet2"/>
            </w:pPr>
            <w:r w:rsidRPr="00EE17A5">
              <w:t>symptoms</w:t>
            </w:r>
          </w:p>
          <w:p w:rsidR="00000000" w:rsidRPr="00EE17A5" w:rsidP="00EE17A5">
            <w:pPr>
              <w:pStyle w:val="ListBullet2"/>
            </w:pPr>
            <w:r w:rsidRPr="00EE17A5">
              <w:t>duration of symptoms</w:t>
            </w:r>
          </w:p>
          <w:p w:rsidR="00000000" w:rsidRPr="00EE17A5" w:rsidP="00EE17A5">
            <w:pPr>
              <w:pStyle w:val="ListBullet2"/>
            </w:pPr>
            <w:r w:rsidRPr="00EE17A5">
              <w:t>other existing health conditions</w:t>
            </w:r>
          </w:p>
          <w:p w:rsidR="00000000" w:rsidRPr="00EE17A5" w:rsidP="00EE17A5">
            <w:pPr>
              <w:pStyle w:val="ListBullet2"/>
            </w:pPr>
            <w:r w:rsidRPr="00EE17A5">
              <w:t>other medications being used by the customer</w:t>
            </w:r>
          </w:p>
          <w:p w:rsidR="00000000" w:rsidRPr="00EE17A5" w:rsidP="00EE17A5">
            <w:pPr>
              <w:pStyle w:val="ListBullet2"/>
            </w:pPr>
            <w:r w:rsidRPr="00EE17A5">
              <w:t>if the customer has seen a doctor in the past 12 months</w:t>
            </w:r>
          </w:p>
          <w:p w:rsidR="00000000" w:rsidRPr="00EE17A5" w:rsidP="00EE17A5">
            <w:pPr>
              <w:pStyle w:val="ListBullet"/>
            </w:pPr>
            <w:r w:rsidRPr="00EE17A5">
              <w:t>assessing:</w:t>
            </w:r>
          </w:p>
          <w:p w:rsidR="00000000" w:rsidRPr="00EE17A5" w:rsidP="00EE17A5">
            <w:pPr>
              <w:pStyle w:val="ListBullet2"/>
            </w:pPr>
            <w:r w:rsidRPr="00EE17A5">
              <w:t>customer responses to questions</w:t>
            </w:r>
          </w:p>
          <w:p w:rsidR="00000000" w:rsidP="00EE17A5">
            <w:pPr>
              <w:pStyle w:val="ListBullet2"/>
              <w:rPr>
                <w:lang w:val="en-NZ"/>
              </w:rPr>
            </w:pPr>
            <w:r w:rsidRPr="00EE17A5">
              <w:t xml:space="preserve">own confidence that the product or service requested by the customer or recommended by the pharmacy assistant </w:t>
            </w:r>
            <w:r w:rsidRPr="00EE17A5">
              <w:t>is right for the customer’s symptoms.</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BoldandItalics"/>
              </w:rPr>
              <w:t>Triggers for referral to a pharmacist</w:t>
            </w:r>
            <w:r w:rsidRPr="00EE17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customer who is:</w:t>
            </w:r>
          </w:p>
          <w:p w:rsidR="00000000" w:rsidRPr="00EE17A5" w:rsidP="00EE17A5">
            <w:pPr>
              <w:pStyle w:val="ListBullet2"/>
            </w:pPr>
            <w:r w:rsidRPr="00EE17A5">
              <w:t>a child under 2</w:t>
            </w:r>
          </w:p>
          <w:p w:rsidR="00000000" w:rsidRPr="00EE17A5" w:rsidP="00EE17A5">
            <w:pPr>
              <w:pStyle w:val="ListBullet2"/>
            </w:pPr>
            <w:r w:rsidRPr="00EE17A5">
              <w:t>an aged person</w:t>
            </w:r>
          </w:p>
          <w:p w:rsidR="00000000" w:rsidRPr="00EE17A5" w:rsidP="00EE17A5">
            <w:pPr>
              <w:pStyle w:val="ListBullet2"/>
            </w:pPr>
            <w:r w:rsidRPr="00EE17A5">
              <w:t>pregnant or breastfeeding</w:t>
            </w:r>
          </w:p>
          <w:p w:rsidR="00000000" w:rsidRPr="00EE17A5" w:rsidP="00EE17A5">
            <w:pPr>
              <w:pStyle w:val="ListBullet2"/>
            </w:pPr>
            <w:r w:rsidRPr="00EE17A5">
              <w:t>taking other medicines</w:t>
            </w:r>
          </w:p>
          <w:p w:rsidR="00000000" w:rsidRPr="00EE17A5" w:rsidP="00EE17A5">
            <w:pPr>
              <w:pStyle w:val="ListBullet"/>
            </w:pPr>
            <w:r w:rsidRPr="00EE17A5">
              <w:t>customer who has:</w:t>
            </w:r>
          </w:p>
          <w:p w:rsidR="00000000" w:rsidRPr="00EE17A5" w:rsidP="00EE17A5">
            <w:pPr>
              <w:pStyle w:val="ListBullet2"/>
            </w:pPr>
            <w:r w:rsidRPr="00EE17A5">
              <w:t>had the complaint for some time</w:t>
            </w:r>
          </w:p>
          <w:p w:rsidR="00000000" w:rsidRPr="00EE17A5" w:rsidP="00EE17A5">
            <w:pPr>
              <w:pStyle w:val="ListBullet2"/>
            </w:pPr>
            <w:r w:rsidRPr="00EE17A5">
              <w:t>other health conditions, such as asthma, diabetes and high blood pressure</w:t>
            </w:r>
          </w:p>
          <w:p w:rsidR="00000000" w:rsidRPr="00EE17A5" w:rsidP="00EE17A5">
            <w:pPr>
              <w:pStyle w:val="ListBullet2"/>
            </w:pPr>
            <w:r w:rsidRPr="00EE17A5">
              <w:t>used the product before but is not satisfied with its efficacy</w:t>
            </w:r>
          </w:p>
          <w:p w:rsidR="00000000" w:rsidRPr="00EE17A5" w:rsidP="00EE17A5">
            <w:pPr>
              <w:pStyle w:val="ListBullet"/>
            </w:pPr>
            <w:r w:rsidRPr="00EE17A5">
              <w:t>pharmacy assistant is unsure and needs confirmation of the medicine selected, even if the product has been requested b</w:t>
            </w:r>
            <w:r w:rsidRPr="00EE17A5">
              <w:t>y name</w:t>
            </w:r>
          </w:p>
          <w:p w:rsidR="00000000" w:rsidRPr="00EE17A5" w:rsidP="00EE17A5">
            <w:pPr>
              <w:pStyle w:val="ListBullet"/>
            </w:pPr>
            <w:r w:rsidRPr="00EE17A5">
              <w:t>customer who appears to be:</w:t>
            </w:r>
          </w:p>
          <w:p w:rsidR="00000000" w:rsidRPr="00EE17A5" w:rsidP="00EE17A5">
            <w:pPr>
              <w:pStyle w:val="ListBullet2"/>
            </w:pPr>
            <w:r w:rsidRPr="00EE17A5">
              <w:t>sick</w:t>
            </w:r>
          </w:p>
          <w:p w:rsidR="00000000" w:rsidRPr="00EE17A5" w:rsidP="00EE17A5">
            <w:pPr>
              <w:pStyle w:val="ListBullet2"/>
            </w:pPr>
            <w:r w:rsidRPr="00EE17A5">
              <w:t>confused</w:t>
            </w:r>
          </w:p>
          <w:p w:rsidR="00000000" w:rsidRPr="00EE17A5" w:rsidP="00EE17A5">
            <w:pPr>
              <w:pStyle w:val="ListBullet2"/>
            </w:pPr>
            <w:r w:rsidRPr="00EE17A5">
              <w:t>uncertain</w:t>
            </w:r>
          </w:p>
          <w:p w:rsidR="00000000" w:rsidRPr="00EE17A5" w:rsidP="00EE17A5">
            <w:pPr>
              <w:pStyle w:val="ListBullet2"/>
            </w:pPr>
            <w:r w:rsidRPr="00EE17A5">
              <w:t>dissatisfied</w:t>
            </w:r>
          </w:p>
          <w:p w:rsidR="00000000" w:rsidRPr="00EE17A5" w:rsidP="00EE17A5">
            <w:pPr>
              <w:pStyle w:val="ListBullet2"/>
            </w:pPr>
            <w:r w:rsidRPr="00EE17A5">
              <w:t>angry</w:t>
            </w:r>
          </w:p>
          <w:p w:rsidR="00000000" w:rsidRPr="00EE17A5" w:rsidP="00EE17A5">
            <w:pPr>
              <w:pStyle w:val="ListBullet2"/>
            </w:pPr>
            <w:r w:rsidRPr="00EE17A5">
              <w:t>under the influence of drugs or alcohol</w:t>
            </w:r>
          </w:p>
          <w:p w:rsidR="00000000" w:rsidRPr="00EE17A5" w:rsidP="00EE17A5">
            <w:pPr>
              <w:pStyle w:val="ListBullet"/>
            </w:pPr>
            <w:r w:rsidRPr="00EE17A5">
              <w:t>personal concern regarding the accuracy of the information given by the customer</w:t>
            </w:r>
          </w:p>
          <w:p w:rsidR="00000000" w:rsidP="00EE17A5">
            <w:pPr>
              <w:pStyle w:val="ListBullet"/>
              <w:rPr>
                <w:lang w:val="en-NZ"/>
              </w:rPr>
            </w:pPr>
            <w:r w:rsidRPr="00EE17A5">
              <w:t>request for Pharmacist Only Medicine.</w:t>
            </w:r>
          </w:p>
        </w:tc>
      </w:tr>
      <w:tr w:rsidTr="009E7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17A5">
            <w:pPr>
              <w:pStyle w:val="BodyText"/>
              <w:rPr>
                <w:lang w:val="en-NZ"/>
              </w:rPr>
            </w:pPr>
            <w:r w:rsidRPr="00EE17A5">
              <w:rPr>
                <w:rStyle w:val="BoldandItalics"/>
              </w:rPr>
              <w:t>Information sources</w:t>
            </w:r>
            <w:r w:rsidRPr="00EE17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E17A5" w:rsidP="00EE17A5">
            <w:pPr>
              <w:pStyle w:val="ListBullet"/>
            </w:pPr>
            <w:r w:rsidRPr="00EE17A5">
              <w:t>self-care and health-care information</w:t>
            </w:r>
          </w:p>
          <w:p w:rsidR="00000000" w:rsidRPr="00EE17A5" w:rsidP="00EE17A5">
            <w:pPr>
              <w:pStyle w:val="ListBullet"/>
            </w:pPr>
            <w:r w:rsidRPr="00EE17A5">
              <w:t>product brochures and leaflets supplied by a pharmacist</w:t>
            </w:r>
          </w:p>
          <w:p w:rsidR="00000000" w:rsidRPr="00EE17A5" w:rsidP="00EE17A5">
            <w:pPr>
              <w:pStyle w:val="ListBullet"/>
            </w:pPr>
            <w:r w:rsidRPr="00EE17A5">
              <w:t>manufacturer information</w:t>
            </w:r>
          </w:p>
          <w:p w:rsidR="00000000" w:rsidRPr="00EE17A5" w:rsidP="00EE17A5">
            <w:pPr>
              <w:pStyle w:val="ListBullet"/>
            </w:pPr>
            <w:r w:rsidRPr="00EE17A5">
              <w:t>Consumer Medicine Information (CMI) website and phone line</w:t>
            </w:r>
          </w:p>
          <w:p w:rsidR="00000000" w:rsidRPr="00EE17A5" w:rsidP="00EE17A5">
            <w:pPr>
              <w:pStyle w:val="ListBullet"/>
            </w:pPr>
            <w:r w:rsidRPr="00EE17A5">
              <w:t>industry and professional publications.</w:t>
            </w:r>
          </w:p>
        </w:tc>
      </w:tr>
    </w:tbl>
    <w:p w:rsidR="00000000" w:rsidRPr="00EE17A5" w:rsidP="00EE17A5">
      <w:pPr>
        <w:pStyle w:val="BodyText"/>
      </w:pPr>
    </w:p>
    <w:p w:rsidR="00000000" w:rsidRPr="00EE17A5" w:rsidP="00EE17A5">
      <w:pPr>
        <w:pStyle w:val="AllowPageBreak"/>
      </w:pPr>
    </w:p>
    <w:p w:rsidR="00000000" w:rsidRPr="00EE17A5" w:rsidP="00EE17A5">
      <w:pPr>
        <w:pStyle w:val="Heading1"/>
      </w:pPr>
      <w:bookmarkStart w:id="12" w:name="O_388745"/>
      <w:bookmarkEnd w:id="12"/>
      <w:r w:rsidRPr="00EE17A5">
        <w:t>Unit Sector(s)</w:t>
      </w:r>
    </w:p>
    <w:p w:rsidR="00000000" w:rsidRPr="00EE17A5" w:rsidP="00EE17A5">
      <w:pPr>
        <w:pStyle w:val="BodyText"/>
      </w:pPr>
      <w:r w:rsidRPr="00EE17A5">
        <w:t>Community Pharmacy</w:t>
      </w:r>
    </w:p>
    <w:p w:rsidR="00000000" w:rsidRPr="00EE17A5" w:rsidP="00EE17A5">
      <w:pPr>
        <w:pStyle w:val="AllowPageBreak"/>
      </w:pPr>
    </w:p>
    <w:p w:rsidR="00000000" w:rsidRPr="00EE17A5" w:rsidP="00EE17A5">
      <w:pPr>
        <w:pStyle w:val="Heading1"/>
      </w:pPr>
      <w:bookmarkStart w:id="13" w:name="O_388746"/>
      <w:bookmarkEnd w:id="13"/>
      <w:r w:rsidRPr="00EE17A5">
        <w:t>Competency field</w:t>
      </w:r>
    </w:p>
    <w:p w:rsidR="00000000" w:rsidRPr="00EE17A5" w:rsidP="00EE17A5">
      <w:pPr>
        <w:pStyle w:val="BodyText"/>
      </w:pPr>
      <w:r w:rsidRPr="00EE17A5">
        <w:t>Health Care Support</w:t>
      </w:r>
    </w:p>
    <w:p w:rsidR="00000000" w:rsidRPr="00EE17A5" w:rsidP="00EE17A5"/>
    <w:sectPr w:rsidSect="00EE1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A5" w:rsidRPr="009E7231" w:rsidP="009E7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31" w:rsidP="00EE1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7231" w:rsidP="00EE17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E7231" w:rsidP="00EE1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A5" w:rsidRPr="009E7231" w:rsidP="009E72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31" w:rsidRPr="002D2AF8" w:rsidP="00EE17A5">
    <w:pPr>
      <w:pStyle w:val="Header"/>
      <w:framePr w:wrap="around"/>
    </w:pPr>
    <w:r>
      <w:fldChar w:fldCharType="begin"/>
    </w:r>
    <w:r>
      <w:instrText xml:space="preserve"> TITLE   \* MERGEFORMAT </w:instrText>
    </w:r>
    <w:r>
      <w:fldChar w:fldCharType="separate"/>
    </w:r>
    <w:r>
      <w:t>SIRCHCS201 Support the supply of Pharmacy Medicines and Pharmacist 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9E7231" w:rsidP="00EE1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23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61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09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7A5"/>
    <w:pPr>
      <w:spacing w:before="360" w:after="60"/>
      <w:outlineLvl w:val="0"/>
    </w:pPr>
    <w:rPr>
      <w:sz w:val="32"/>
    </w:rPr>
  </w:style>
  <w:style w:type="paragraph" w:styleId="Heading2">
    <w:name w:val="heading 2"/>
    <w:basedOn w:val="HeadingBase"/>
    <w:next w:val="BodyText"/>
    <w:link w:val="Heading2Char"/>
    <w:qFormat/>
    <w:rsid w:val="00EE17A5"/>
    <w:pPr>
      <w:keepLines/>
      <w:spacing w:before="240" w:after="120"/>
      <w:outlineLvl w:val="1"/>
    </w:pPr>
    <w:rPr>
      <w:sz w:val="28"/>
      <w:szCs w:val="40"/>
    </w:rPr>
  </w:style>
  <w:style w:type="paragraph" w:styleId="Heading3">
    <w:name w:val="heading 3"/>
    <w:basedOn w:val="HeadingBase"/>
    <w:next w:val="BodyText"/>
    <w:link w:val="Heading3Char"/>
    <w:qFormat/>
    <w:rsid w:val="00EE17A5"/>
    <w:pPr>
      <w:spacing w:before="180" w:after="120"/>
      <w:outlineLvl w:val="2"/>
    </w:pPr>
    <w:rPr>
      <w:spacing w:val="-10"/>
      <w:kern w:val="32"/>
    </w:rPr>
  </w:style>
  <w:style w:type="paragraph" w:styleId="Heading4">
    <w:name w:val="heading 4"/>
    <w:basedOn w:val="HeadingBase"/>
    <w:next w:val="BodyText"/>
    <w:link w:val="Heading4Char"/>
    <w:qFormat/>
    <w:rsid w:val="00EE17A5"/>
    <w:pPr>
      <w:spacing w:before="160" w:after="120"/>
      <w:outlineLvl w:val="3"/>
    </w:pPr>
    <w:rPr>
      <w:sz w:val="22"/>
    </w:rPr>
  </w:style>
  <w:style w:type="paragraph" w:styleId="Heading5">
    <w:name w:val="heading 5"/>
    <w:basedOn w:val="HeadingBase"/>
    <w:next w:val="Normal"/>
    <w:link w:val="Heading5Char"/>
    <w:qFormat/>
    <w:rsid w:val="00EE17A5"/>
    <w:pPr>
      <w:spacing w:before="80"/>
      <w:outlineLvl w:val="4"/>
    </w:pPr>
    <w:rPr>
      <w:color w:val="918585"/>
      <w:sz w:val="20"/>
    </w:rPr>
  </w:style>
  <w:style w:type="paragraph" w:styleId="Heading6">
    <w:name w:val="heading 6"/>
    <w:basedOn w:val="HeadingBase"/>
    <w:next w:val="Normal"/>
    <w:link w:val="Heading6Char"/>
    <w:qFormat/>
    <w:rsid w:val="00EE17A5"/>
    <w:pPr>
      <w:spacing w:before="60"/>
      <w:outlineLvl w:val="5"/>
    </w:pPr>
    <w:rPr>
      <w:color w:val="918585"/>
      <w:sz w:val="20"/>
    </w:rPr>
  </w:style>
  <w:style w:type="paragraph" w:styleId="Heading7">
    <w:name w:val="heading 7"/>
    <w:basedOn w:val="Normal"/>
    <w:next w:val="Normal"/>
    <w:link w:val="Heading7Char"/>
    <w:qFormat/>
    <w:rsid w:val="00EE17A5"/>
    <w:pPr>
      <w:ind w:left="720"/>
      <w:outlineLvl w:val="6"/>
    </w:pPr>
    <w:rPr>
      <w:i/>
    </w:rPr>
  </w:style>
  <w:style w:type="paragraph" w:styleId="Heading8">
    <w:name w:val="heading 8"/>
    <w:basedOn w:val="Normal"/>
    <w:next w:val="Normal"/>
    <w:link w:val="Heading8Char"/>
    <w:qFormat/>
    <w:rsid w:val="00EE17A5"/>
    <w:pPr>
      <w:ind w:left="720"/>
      <w:outlineLvl w:val="7"/>
    </w:pPr>
    <w:rPr>
      <w:i/>
    </w:rPr>
  </w:style>
  <w:style w:type="paragraph" w:styleId="Heading9">
    <w:name w:val="heading 9"/>
    <w:basedOn w:val="Normal"/>
    <w:next w:val="Normal"/>
    <w:link w:val="Heading9Char"/>
    <w:qFormat/>
    <w:rsid w:val="00EE17A5"/>
    <w:pPr>
      <w:ind w:left="720"/>
      <w:outlineLvl w:val="8"/>
    </w:pPr>
    <w:rPr>
      <w:i/>
    </w:rPr>
  </w:style>
  <w:style w:type="character" w:default="1" w:styleId="DefaultParagraphFont">
    <w:name w:val="Default Paragraph Font"/>
    <w:uiPriority w:val="1"/>
    <w:unhideWhenUsed/>
    <w:rsid w:val="00EE1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7A5"/>
  </w:style>
  <w:style w:type="character" w:customStyle="1" w:styleId="Heading1Char">
    <w:name w:val="Heading 1 Char"/>
    <w:basedOn w:val="DefaultParagraphFont"/>
    <w:link w:val="Heading1"/>
    <w:rsid w:val="00EE17A5"/>
    <w:rPr>
      <w:rFonts w:ascii="Times New Roman" w:eastAsia="Times New Roman" w:hAnsi="Times New Roman" w:cs="Times New Roman"/>
      <w:b/>
      <w:sz w:val="32"/>
      <w:szCs w:val="20"/>
      <w:lang w:eastAsia="en-US"/>
    </w:rPr>
  </w:style>
  <w:style w:type="paragraph" w:styleId="BodyText">
    <w:name w:val="Body Text"/>
    <w:basedOn w:val="Normal"/>
    <w:link w:val="BodyTextChar"/>
    <w:rsid w:val="00EE1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17A5"/>
    <w:rPr>
      <w:rFonts w:ascii="Times New Roman" w:eastAsia="Times New Roman" w:hAnsi="Times New Roman" w:cs="Times New Roman"/>
      <w:sz w:val="24"/>
      <w:lang w:eastAsia="en-US"/>
    </w:rPr>
  </w:style>
  <w:style w:type="paragraph" w:styleId="List">
    <w:name w:val="List"/>
    <w:basedOn w:val="BodyText"/>
    <w:next w:val="BodyText"/>
    <w:rsid w:val="00EE17A5"/>
    <w:pPr>
      <w:tabs>
        <w:tab w:val="left" w:pos="340"/>
      </w:tabs>
      <w:spacing w:before="60" w:after="60"/>
      <w:ind w:left="340" w:hanging="340"/>
    </w:pPr>
  </w:style>
  <w:style w:type="paragraph" w:styleId="ListBullet">
    <w:name w:val="List Bullet"/>
    <w:basedOn w:val="List"/>
    <w:rsid w:val="00EE17A5"/>
    <w:pPr>
      <w:numPr>
        <w:numId w:val="14"/>
      </w:numPr>
      <w:tabs>
        <w:tab w:val="clear" w:pos="340"/>
      </w:tabs>
      <w:spacing w:before="40" w:after="40"/>
    </w:pPr>
  </w:style>
  <w:style w:type="character" w:customStyle="1" w:styleId="SpecialBold">
    <w:name w:val="Special Bold"/>
    <w:basedOn w:val="DefaultParagraphFont"/>
    <w:rsid w:val="00EE17A5"/>
    <w:rPr>
      <w:b/>
      <w:spacing w:val="0"/>
    </w:rPr>
  </w:style>
  <w:style w:type="paragraph" w:styleId="ListBullet2">
    <w:name w:val="List Bullet 2"/>
    <w:basedOn w:val="List2"/>
    <w:rsid w:val="00EE17A5"/>
    <w:pPr>
      <w:numPr>
        <w:numId w:val="15"/>
      </w:numPr>
      <w:tabs>
        <w:tab w:val="clear" w:pos="680"/>
      </w:tabs>
    </w:pPr>
  </w:style>
  <w:style w:type="paragraph" w:customStyle="1" w:styleId="SuperHeading">
    <w:name w:val="SuperHeading"/>
    <w:basedOn w:val="Normal"/>
    <w:rsid w:val="00EE17A5"/>
    <w:pPr>
      <w:spacing w:before="240" w:after="120"/>
      <w:outlineLvl w:val="0"/>
    </w:pPr>
    <w:rPr>
      <w:rFonts w:ascii="Times New Roman" w:hAnsi="Times New Roman"/>
      <w:b/>
      <w:sz w:val="32"/>
    </w:rPr>
  </w:style>
  <w:style w:type="paragraph" w:customStyle="1" w:styleId="AllowPageBreak">
    <w:name w:val="AllowPageBreak"/>
    <w:rsid w:val="00EE17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17A5"/>
    <w:pPr>
      <w:numPr>
        <w:numId w:val="3"/>
      </w:numPr>
      <w:tabs>
        <w:tab w:val="clear" w:pos="1021"/>
      </w:tabs>
      <w:ind w:left="1037" w:hanging="357"/>
    </w:pPr>
  </w:style>
  <w:style w:type="character" w:customStyle="1" w:styleId="BoldandItalics">
    <w:name w:val="Bold and Italics"/>
    <w:qFormat/>
    <w:rsid w:val="00EE17A5"/>
    <w:rPr>
      <w:b/>
      <w:i/>
      <w:u w:val="none"/>
    </w:rPr>
  </w:style>
  <w:style w:type="character" w:customStyle="1" w:styleId="Heading2Char">
    <w:name w:val="Heading 2 Char"/>
    <w:basedOn w:val="DefaultParagraphFont"/>
    <w:link w:val="Heading2"/>
    <w:rsid w:val="00EE1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7A5"/>
    <w:rPr>
      <w:rFonts w:ascii="Courier New" w:eastAsia="Times New Roman" w:hAnsi="Courier New" w:cs="Times New Roman"/>
      <w:i/>
      <w:szCs w:val="20"/>
      <w:lang w:eastAsia="en-US"/>
    </w:rPr>
  </w:style>
  <w:style w:type="paragraph" w:customStyle="1" w:styleId="HeadingBase">
    <w:name w:val="Heading Base"/>
    <w:rsid w:val="00EE1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7A5"/>
    <w:pPr>
      <w:tabs>
        <w:tab w:val="right" w:leader="dot" w:pos="9072"/>
      </w:tabs>
      <w:ind w:left="567"/>
    </w:pPr>
    <w:rPr>
      <w:szCs w:val="22"/>
    </w:rPr>
  </w:style>
  <w:style w:type="paragraph" w:customStyle="1" w:styleId="TOCBase">
    <w:name w:val="TOC Base"/>
    <w:rsid w:val="00EE1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7A5"/>
    <w:pPr>
      <w:tabs>
        <w:tab w:val="right" w:leader="dot" w:pos="9072"/>
      </w:tabs>
      <w:spacing w:before="40" w:after="40"/>
      <w:ind w:left="284"/>
    </w:pPr>
    <w:rPr>
      <w:rFonts w:ascii="Times New Roman" w:hAnsi="Times New Roman"/>
    </w:rPr>
  </w:style>
  <w:style w:type="paragraph" w:styleId="TOC1">
    <w:name w:val="toc 1"/>
    <w:basedOn w:val="TOCBase"/>
    <w:next w:val="Normal"/>
    <w:rsid w:val="00EE1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7A5"/>
    <w:rPr>
      <w:rFonts w:ascii="Times New Roman" w:eastAsia="Times New Roman" w:hAnsi="Times New Roman" w:cs="Times New Roman"/>
      <w:sz w:val="16"/>
      <w:lang w:eastAsia="en-US"/>
    </w:rPr>
  </w:style>
  <w:style w:type="paragraph" w:styleId="Title">
    <w:name w:val="Title"/>
    <w:basedOn w:val="HeadingBase"/>
    <w:link w:val="TitleChar"/>
    <w:qFormat/>
    <w:rsid w:val="00EE17A5"/>
    <w:pPr>
      <w:spacing w:before="5040"/>
      <w:jc w:val="center"/>
    </w:pPr>
    <w:rPr>
      <w:sz w:val="48"/>
      <w:szCs w:val="72"/>
      <w:lang w:val="en-US"/>
    </w:rPr>
  </w:style>
  <w:style w:type="character" w:customStyle="1" w:styleId="TitleChar">
    <w:name w:val="Title Char"/>
    <w:basedOn w:val="DefaultParagraphFont"/>
    <w:link w:val="Title"/>
    <w:rsid w:val="00EE1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7A5"/>
    <w:pPr>
      <w:tabs>
        <w:tab w:val="left" w:pos="3600"/>
        <w:tab w:val="left" w:pos="3958"/>
      </w:tabs>
    </w:pPr>
  </w:style>
  <w:style w:type="paragraph" w:customStyle="1" w:styleId="Note">
    <w:name w:val="Note"/>
    <w:basedOn w:val="BodyText"/>
    <w:rsid w:val="00EE1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7A5"/>
    <w:pPr>
      <w:framePr w:wrap="auto" w:hAnchor="text" w:y="6049"/>
    </w:pPr>
    <w:rPr>
      <w:color w:val="000000"/>
      <w:sz w:val="40"/>
    </w:rPr>
  </w:style>
  <w:style w:type="paragraph" w:customStyle="1" w:styleId="TOCTitle">
    <w:name w:val="TOCTitle"/>
    <w:basedOn w:val="Heading1"/>
    <w:rsid w:val="00EE17A5"/>
    <w:pPr>
      <w:spacing w:after="240"/>
      <w:jc w:val="center"/>
      <w:outlineLvl w:val="9"/>
    </w:pPr>
    <w:rPr>
      <w:caps/>
    </w:rPr>
  </w:style>
  <w:style w:type="paragraph" w:customStyle="1" w:styleId="Version">
    <w:name w:val="Version"/>
    <w:rsid w:val="00EE1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7A5"/>
    <w:pPr>
      <w:keepNext w:val="0"/>
      <w:tabs>
        <w:tab w:val="right" w:pos="4176"/>
      </w:tabs>
      <w:ind w:left="198" w:hanging="198"/>
    </w:pPr>
    <w:rPr>
      <w:rFonts w:ascii="Garamond" w:hAnsi="Garamond"/>
    </w:rPr>
  </w:style>
  <w:style w:type="paragraph" w:styleId="IndexHeading">
    <w:name w:val="index heading"/>
    <w:basedOn w:val="Normal"/>
    <w:next w:val="Index1"/>
    <w:semiHidden/>
    <w:rsid w:val="00EE17A5"/>
    <w:pPr>
      <w:spacing w:before="120" w:after="120"/>
    </w:pPr>
    <w:rPr>
      <w:rFonts w:ascii="Arial" w:hAnsi="Arial"/>
      <w:b/>
      <w:color w:val="918585"/>
      <w:sz w:val="24"/>
    </w:rPr>
  </w:style>
  <w:style w:type="paragraph" w:styleId="Header">
    <w:name w:val="header"/>
    <w:basedOn w:val="Normal"/>
    <w:link w:val="HeaderChar"/>
    <w:rsid w:val="00EE1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7A5"/>
    <w:rPr>
      <w:rFonts w:ascii="Times New Roman" w:eastAsia="Times New Roman" w:hAnsi="Times New Roman" w:cs="Times New Roman"/>
      <w:sz w:val="16"/>
      <w:szCs w:val="20"/>
      <w:lang w:val="en-GB" w:eastAsia="en-US"/>
    </w:rPr>
  </w:style>
  <w:style w:type="paragraph" w:customStyle="1" w:styleId="Chapter">
    <w:name w:val="Chapter"/>
    <w:basedOn w:val="Normal"/>
    <w:rsid w:val="00EE17A5"/>
    <w:pPr>
      <w:spacing w:before="240"/>
    </w:pPr>
    <w:rPr>
      <w:rFonts w:ascii="Times New Roman" w:hAnsi="Times New Roman"/>
      <w:smallCaps/>
      <w:spacing w:val="80"/>
      <w:sz w:val="28"/>
    </w:rPr>
  </w:style>
  <w:style w:type="paragraph" w:customStyle="1" w:styleId="InChapter">
    <w:name w:val="InChapter"/>
    <w:basedOn w:val="Heading3"/>
    <w:rsid w:val="00EE17A5"/>
    <w:pPr>
      <w:spacing w:after="240"/>
      <w:outlineLvl w:val="9"/>
    </w:pPr>
    <w:rPr>
      <w:noProof/>
    </w:rPr>
  </w:style>
  <w:style w:type="paragraph" w:styleId="Index2">
    <w:name w:val="index 2"/>
    <w:basedOn w:val="Normal"/>
    <w:next w:val="Normal"/>
    <w:semiHidden/>
    <w:rsid w:val="00EE17A5"/>
    <w:pPr>
      <w:tabs>
        <w:tab w:val="right" w:pos="4176"/>
      </w:tabs>
      <w:ind w:left="568" w:hanging="284"/>
    </w:pPr>
    <w:rPr>
      <w:rFonts w:ascii="Garamond" w:hAnsi="Garamond"/>
    </w:rPr>
  </w:style>
  <w:style w:type="paragraph" w:customStyle="1" w:styleId="Byline">
    <w:name w:val="Byline"/>
    <w:rsid w:val="00EE1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7A5"/>
    <w:pPr>
      <w:tabs>
        <w:tab w:val="clear" w:pos="3600"/>
        <w:tab w:val="clear" w:pos="3958"/>
      </w:tabs>
      <w:jc w:val="right"/>
    </w:pPr>
  </w:style>
  <w:style w:type="character" w:styleId="Emphasis">
    <w:name w:val="Emphasis"/>
    <w:basedOn w:val="DefaultParagraphFont"/>
    <w:qFormat/>
    <w:rsid w:val="00EE17A5"/>
    <w:rPr>
      <w:i/>
    </w:rPr>
  </w:style>
  <w:style w:type="paragraph" w:styleId="Caption">
    <w:name w:val="caption"/>
    <w:basedOn w:val="BodyText"/>
    <w:next w:val="Normal"/>
    <w:qFormat/>
    <w:rsid w:val="00EE17A5"/>
    <w:pPr>
      <w:framePr w:w="2268" w:hSpace="181" w:vSpace="181" w:wrap="around" w:vAnchor="text" w:hAnchor="page" w:x="1135" w:y="285" w:anchorLock="1"/>
    </w:pPr>
    <w:rPr>
      <w:i/>
    </w:rPr>
  </w:style>
  <w:style w:type="paragraph" w:customStyle="1" w:styleId="MiniTOCTitle">
    <w:name w:val="MiniTOCTitle"/>
    <w:basedOn w:val="Heading4"/>
    <w:rsid w:val="00EE17A5"/>
    <w:pPr>
      <w:spacing w:before="240"/>
      <w:outlineLvl w:val="9"/>
    </w:pPr>
    <w:rPr>
      <w:noProof/>
      <w:sz w:val="24"/>
    </w:rPr>
  </w:style>
  <w:style w:type="paragraph" w:customStyle="1" w:styleId="MiniTOCItem">
    <w:name w:val="MiniTOCItem"/>
    <w:basedOn w:val="ListBullet"/>
    <w:rsid w:val="00EE17A5"/>
    <w:pPr>
      <w:numPr>
        <w:numId w:val="0"/>
      </w:numPr>
      <w:tabs>
        <w:tab w:val="right" w:leader="dot" w:pos="6521"/>
      </w:tabs>
      <w:spacing w:before="0" w:after="0"/>
    </w:pPr>
  </w:style>
  <w:style w:type="paragraph" w:customStyle="1" w:styleId="TOFTitle">
    <w:name w:val="TOFTitle"/>
    <w:basedOn w:val="TOCTitle"/>
    <w:rsid w:val="00EE17A5"/>
  </w:style>
  <w:style w:type="paragraph" w:styleId="TableofFigures">
    <w:name w:val="table of figures"/>
    <w:basedOn w:val="Normal"/>
    <w:next w:val="Normal"/>
    <w:semiHidden/>
    <w:rsid w:val="00EE17A5"/>
    <w:pPr>
      <w:tabs>
        <w:tab w:val="right" w:leader="dot" w:pos="9072"/>
      </w:tabs>
      <w:ind w:left="970" w:hanging="403"/>
    </w:pPr>
    <w:rPr>
      <w:rFonts w:ascii="Times New Roman" w:hAnsi="Times New Roman"/>
      <w:b/>
    </w:rPr>
  </w:style>
  <w:style w:type="paragraph" w:styleId="ListNumber">
    <w:name w:val="List Number"/>
    <w:basedOn w:val="List"/>
    <w:rsid w:val="00EE17A5"/>
    <w:pPr>
      <w:numPr>
        <w:numId w:val="12"/>
      </w:numPr>
    </w:pPr>
  </w:style>
  <w:style w:type="character" w:customStyle="1" w:styleId="WingdingSymbols">
    <w:name w:val="Wingding Symbols"/>
    <w:rsid w:val="00EE17A5"/>
    <w:rPr>
      <w:rFonts w:ascii="Wingdings" w:hAnsi="Wingdings"/>
    </w:rPr>
  </w:style>
  <w:style w:type="paragraph" w:customStyle="1" w:styleId="TableHeading">
    <w:name w:val="Table Heading"/>
    <w:basedOn w:val="HeadingBase"/>
    <w:rsid w:val="00EE17A5"/>
    <w:pPr>
      <w:keepLines/>
      <w:pBdr>
        <w:bottom w:val="single" w:sz="6" w:space="1" w:color="918585"/>
      </w:pBdr>
      <w:spacing w:before="240"/>
    </w:pPr>
  </w:style>
  <w:style w:type="character" w:customStyle="1" w:styleId="HotSpot">
    <w:name w:val="HotSpot"/>
    <w:rsid w:val="00EE17A5"/>
    <w:rPr>
      <w:color w:val="0033CC"/>
      <w:u w:val="none"/>
    </w:rPr>
  </w:style>
  <w:style w:type="paragraph" w:customStyle="1" w:styleId="BodyTextRight">
    <w:name w:val="Body Text Right"/>
    <w:basedOn w:val="BodyText"/>
    <w:rsid w:val="00EE17A5"/>
    <w:pPr>
      <w:spacing w:before="0" w:after="0"/>
      <w:jc w:val="right"/>
    </w:pPr>
  </w:style>
  <w:style w:type="paragraph" w:styleId="Index3">
    <w:name w:val="index 3"/>
    <w:basedOn w:val="ListNumber2"/>
    <w:next w:val="Normal"/>
    <w:semiHidden/>
    <w:rsid w:val="00EE17A5"/>
    <w:pPr>
      <w:numPr>
        <w:numId w:val="0"/>
      </w:numPr>
      <w:tabs>
        <w:tab w:val="right" w:leader="dot" w:pos="4176"/>
      </w:tabs>
    </w:pPr>
  </w:style>
  <w:style w:type="paragraph" w:styleId="ListNumber2">
    <w:name w:val="List Number 2"/>
    <w:basedOn w:val="List2"/>
    <w:rsid w:val="00EE17A5"/>
    <w:pPr>
      <w:numPr>
        <w:numId w:val="11"/>
      </w:numPr>
      <w:tabs>
        <w:tab w:val="clear" w:pos="1060"/>
      </w:tabs>
    </w:pPr>
  </w:style>
  <w:style w:type="paragraph" w:customStyle="1" w:styleId="MarginNote">
    <w:name w:val="Margin Note"/>
    <w:basedOn w:val="BodyText"/>
    <w:rsid w:val="00EE1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7A5"/>
    <w:rPr>
      <w:sz w:val="32"/>
    </w:rPr>
  </w:style>
  <w:style w:type="paragraph" w:customStyle="1" w:styleId="HeadingProcedure">
    <w:name w:val="Heading Procedure"/>
    <w:basedOn w:val="HeadingBase"/>
    <w:next w:val="Normal"/>
    <w:rsid w:val="00EE17A5"/>
    <w:pPr>
      <w:tabs>
        <w:tab w:val="left" w:pos="0"/>
      </w:tabs>
      <w:spacing w:before="120" w:after="60"/>
    </w:pPr>
    <w:rPr>
      <w:i/>
      <w:color w:val="918585"/>
      <w:sz w:val="22"/>
    </w:rPr>
  </w:style>
  <w:style w:type="paragraph" w:customStyle="1" w:styleId="TableBodyText">
    <w:name w:val="Table Body Text"/>
    <w:basedOn w:val="BodyText"/>
    <w:rsid w:val="00EE17A5"/>
    <w:pPr>
      <w:spacing w:before="60" w:after="60"/>
    </w:pPr>
  </w:style>
  <w:style w:type="paragraph" w:styleId="ListContinue">
    <w:name w:val="List Continue"/>
    <w:basedOn w:val="List"/>
    <w:rsid w:val="00EE17A5"/>
    <w:pPr>
      <w:ind w:firstLine="0"/>
    </w:pPr>
  </w:style>
  <w:style w:type="paragraph" w:customStyle="1" w:styleId="ListNote">
    <w:name w:val="List Note"/>
    <w:basedOn w:val="List"/>
    <w:rsid w:val="00EE17A5"/>
    <w:pPr>
      <w:pBdr>
        <w:top w:val="single" w:sz="6" w:space="2" w:color="918585"/>
        <w:bottom w:val="single" w:sz="6" w:space="2" w:color="918585"/>
      </w:pBdr>
      <w:tabs>
        <w:tab w:val="left" w:pos="1021"/>
      </w:tabs>
      <w:ind w:firstLine="0"/>
    </w:pPr>
  </w:style>
  <w:style w:type="paragraph" w:customStyle="1" w:styleId="Warning">
    <w:name w:val="Warning"/>
    <w:basedOn w:val="BodyText"/>
    <w:rsid w:val="00EE17A5"/>
    <w:pPr>
      <w:shd w:val="clear" w:color="auto" w:fill="D9D9D9"/>
      <w:tabs>
        <w:tab w:val="left" w:pos="992"/>
      </w:tabs>
      <w:ind w:left="119" w:right="119"/>
    </w:pPr>
    <w:rPr>
      <w:sz w:val="20"/>
    </w:rPr>
  </w:style>
  <w:style w:type="paragraph" w:customStyle="1" w:styleId="MarginIcons">
    <w:name w:val="Margin Icons"/>
    <w:basedOn w:val="BodyText"/>
    <w:rsid w:val="00EE1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7A5"/>
    <w:rPr>
      <w:rFonts w:ascii="Courier New" w:hAnsi="Courier New"/>
    </w:rPr>
  </w:style>
  <w:style w:type="paragraph" w:customStyle="1" w:styleId="NoteBullet">
    <w:name w:val="Note Bullet"/>
    <w:basedOn w:val="Note"/>
    <w:rsid w:val="00EE17A5"/>
    <w:pPr>
      <w:tabs>
        <w:tab w:val="clear" w:pos="680"/>
      </w:tabs>
      <w:spacing w:before="60" w:after="60"/>
    </w:pPr>
  </w:style>
  <w:style w:type="paragraph" w:customStyle="1" w:styleId="SubHeading2">
    <w:name w:val="SubHeading2"/>
    <w:basedOn w:val="HeadingBase"/>
    <w:rsid w:val="00EE17A5"/>
    <w:pPr>
      <w:spacing w:before="240" w:after="60"/>
    </w:pPr>
    <w:rPr>
      <w:sz w:val="20"/>
    </w:rPr>
  </w:style>
  <w:style w:type="paragraph" w:customStyle="1" w:styleId="SubHeading1">
    <w:name w:val="SubHeading1"/>
    <w:basedOn w:val="HeadingBase"/>
    <w:rsid w:val="00EE17A5"/>
    <w:pPr>
      <w:spacing w:before="240" w:after="60"/>
    </w:pPr>
    <w:rPr>
      <w:color w:val="918585"/>
      <w:sz w:val="22"/>
    </w:rPr>
  </w:style>
  <w:style w:type="paragraph" w:customStyle="1" w:styleId="SideHeading">
    <w:name w:val="Side Heading"/>
    <w:basedOn w:val="HeadingBase"/>
    <w:rsid w:val="00EE1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7A5"/>
    <w:pPr>
      <w:numPr>
        <w:numId w:val="13"/>
      </w:numPr>
    </w:pPr>
  </w:style>
  <w:style w:type="paragraph" w:styleId="PlainText">
    <w:name w:val="Plain Text"/>
    <w:basedOn w:val="Normal"/>
    <w:link w:val="PlainTextChar"/>
    <w:rsid w:val="00EE17A5"/>
    <w:rPr>
      <w:sz w:val="20"/>
    </w:rPr>
  </w:style>
  <w:style w:type="character" w:customStyle="1" w:styleId="PlainTextChar">
    <w:name w:val="Plain Text Char"/>
    <w:basedOn w:val="DefaultParagraphFont"/>
    <w:link w:val="PlainText"/>
    <w:rsid w:val="00EE17A5"/>
    <w:rPr>
      <w:rFonts w:ascii="Courier New" w:eastAsia="Times New Roman" w:hAnsi="Courier New" w:cs="Times New Roman"/>
      <w:sz w:val="20"/>
      <w:szCs w:val="20"/>
      <w:lang w:eastAsia="en-US"/>
    </w:rPr>
  </w:style>
  <w:style w:type="character" w:customStyle="1" w:styleId="MenuOption">
    <w:name w:val="Menu Option"/>
    <w:basedOn w:val="DefaultParagraphFont"/>
    <w:rsid w:val="00EE17A5"/>
    <w:rPr>
      <w:b/>
      <w:smallCaps/>
    </w:rPr>
  </w:style>
  <w:style w:type="paragraph" w:customStyle="1" w:styleId="TableListNumber">
    <w:name w:val="Table List Number"/>
    <w:basedOn w:val="ListNumber"/>
    <w:rsid w:val="00EE17A5"/>
    <w:pPr>
      <w:numPr>
        <w:numId w:val="0"/>
      </w:numPr>
    </w:pPr>
  </w:style>
  <w:style w:type="paragraph" w:styleId="TOC4">
    <w:name w:val="toc 4"/>
    <w:basedOn w:val="TOCBase"/>
    <w:next w:val="Normal"/>
    <w:semiHidden/>
    <w:rsid w:val="00EE17A5"/>
    <w:pPr>
      <w:tabs>
        <w:tab w:val="right" w:leader="dot" w:pos="9071"/>
      </w:tabs>
      <w:ind w:left="1701"/>
    </w:pPr>
  </w:style>
  <w:style w:type="paragraph" w:customStyle="1" w:styleId="ListAlpha">
    <w:name w:val="List Alpha"/>
    <w:basedOn w:val="List"/>
    <w:rsid w:val="00EE17A5"/>
    <w:pPr>
      <w:numPr>
        <w:numId w:val="10"/>
      </w:numPr>
    </w:pPr>
  </w:style>
  <w:style w:type="paragraph" w:customStyle="1" w:styleId="ListAlpha2">
    <w:name w:val="List Alpha 2"/>
    <w:basedOn w:val="List2"/>
    <w:rsid w:val="00EE17A5"/>
    <w:pPr>
      <w:numPr>
        <w:numId w:val="9"/>
      </w:numPr>
    </w:pPr>
  </w:style>
  <w:style w:type="paragraph" w:styleId="List2">
    <w:name w:val="List 2"/>
    <w:basedOn w:val="BodyText"/>
    <w:rsid w:val="00EE17A5"/>
    <w:pPr>
      <w:tabs>
        <w:tab w:val="left" w:pos="680"/>
      </w:tabs>
      <w:spacing w:before="60" w:after="60"/>
      <w:ind w:left="680" w:hanging="340"/>
    </w:pPr>
  </w:style>
  <w:style w:type="paragraph" w:styleId="List3">
    <w:name w:val="List 3"/>
    <w:basedOn w:val="BodyText"/>
    <w:rsid w:val="00EE17A5"/>
    <w:pPr>
      <w:tabs>
        <w:tab w:val="left" w:pos="1021"/>
      </w:tabs>
      <w:spacing w:before="60" w:after="60"/>
      <w:ind w:left="1020" w:hanging="340"/>
    </w:pPr>
  </w:style>
  <w:style w:type="paragraph" w:styleId="List4">
    <w:name w:val="List 4"/>
    <w:basedOn w:val="BodyText"/>
    <w:rsid w:val="00EE17A5"/>
    <w:pPr>
      <w:tabs>
        <w:tab w:val="left" w:pos="1361"/>
      </w:tabs>
      <w:spacing w:before="60" w:after="60"/>
      <w:ind w:left="1361" w:hanging="340"/>
    </w:pPr>
  </w:style>
  <w:style w:type="paragraph" w:styleId="List5">
    <w:name w:val="List 5"/>
    <w:basedOn w:val="BodyText"/>
    <w:rsid w:val="00EE17A5"/>
    <w:pPr>
      <w:tabs>
        <w:tab w:val="left" w:pos="1701"/>
      </w:tabs>
      <w:spacing w:before="60" w:after="60"/>
      <w:ind w:left="1701" w:hanging="340"/>
    </w:pPr>
  </w:style>
  <w:style w:type="paragraph" w:styleId="ListBullet4">
    <w:name w:val="List Bullet 4"/>
    <w:basedOn w:val="List4"/>
    <w:rsid w:val="00EE17A5"/>
    <w:pPr>
      <w:numPr>
        <w:numId w:val="4"/>
      </w:numPr>
    </w:pPr>
  </w:style>
  <w:style w:type="paragraph" w:styleId="ListBullet5">
    <w:name w:val="List Bullet 5"/>
    <w:basedOn w:val="List5"/>
    <w:rsid w:val="00EE17A5"/>
    <w:pPr>
      <w:numPr>
        <w:numId w:val="5"/>
      </w:numPr>
    </w:pPr>
  </w:style>
  <w:style w:type="paragraph" w:styleId="ListContinue2">
    <w:name w:val="List Continue 2"/>
    <w:basedOn w:val="List2"/>
    <w:rsid w:val="00EE17A5"/>
    <w:pPr>
      <w:ind w:firstLine="0"/>
    </w:pPr>
  </w:style>
  <w:style w:type="paragraph" w:styleId="ListContinue3">
    <w:name w:val="List Continue 3"/>
    <w:basedOn w:val="List3"/>
    <w:rsid w:val="00EE17A5"/>
    <w:pPr>
      <w:ind w:left="1021" w:firstLine="0"/>
    </w:pPr>
  </w:style>
  <w:style w:type="paragraph" w:styleId="ListContinue4">
    <w:name w:val="List Continue 4"/>
    <w:basedOn w:val="List4"/>
    <w:rsid w:val="00EE17A5"/>
    <w:pPr>
      <w:ind w:firstLine="0"/>
    </w:pPr>
  </w:style>
  <w:style w:type="paragraph" w:styleId="ListContinue5">
    <w:name w:val="List Continue 5"/>
    <w:basedOn w:val="List5"/>
    <w:rsid w:val="00EE17A5"/>
    <w:pPr>
      <w:ind w:firstLine="0"/>
    </w:pPr>
  </w:style>
  <w:style w:type="paragraph" w:styleId="ListNumber3">
    <w:name w:val="List Number 3"/>
    <w:basedOn w:val="List3"/>
    <w:rsid w:val="00EE17A5"/>
    <w:pPr>
      <w:numPr>
        <w:numId w:val="6"/>
      </w:numPr>
    </w:pPr>
  </w:style>
  <w:style w:type="paragraph" w:styleId="ListNumber4">
    <w:name w:val="List Number 4"/>
    <w:basedOn w:val="List4"/>
    <w:rsid w:val="00EE17A5"/>
    <w:pPr>
      <w:numPr>
        <w:numId w:val="7"/>
      </w:numPr>
    </w:pPr>
  </w:style>
  <w:style w:type="paragraph" w:styleId="ListNumber5">
    <w:name w:val="List Number 5"/>
    <w:basedOn w:val="List5"/>
    <w:rsid w:val="00EE17A5"/>
    <w:pPr>
      <w:numPr>
        <w:numId w:val="8"/>
      </w:numPr>
    </w:pPr>
  </w:style>
  <w:style w:type="paragraph" w:styleId="BlockText">
    <w:name w:val="Block Text"/>
    <w:basedOn w:val="Normal"/>
    <w:rsid w:val="00EE17A5"/>
    <w:pPr>
      <w:spacing w:after="120"/>
      <w:ind w:left="1440" w:right="1440"/>
    </w:pPr>
  </w:style>
  <w:style w:type="character" w:customStyle="1" w:styleId="Subscript">
    <w:name w:val="Subscript"/>
    <w:basedOn w:val="DefaultParagraphFont"/>
    <w:rsid w:val="00EE17A5"/>
    <w:rPr>
      <w:sz w:val="16"/>
      <w:vertAlign w:val="subscript"/>
    </w:rPr>
  </w:style>
  <w:style w:type="character" w:customStyle="1" w:styleId="Superscript">
    <w:name w:val="Superscript"/>
    <w:basedOn w:val="DefaultParagraphFont"/>
    <w:rsid w:val="00EE17A5"/>
    <w:rPr>
      <w:sz w:val="16"/>
      <w:vertAlign w:val="superscript"/>
    </w:rPr>
  </w:style>
  <w:style w:type="character" w:customStyle="1" w:styleId="Symbols">
    <w:name w:val="Symbols"/>
    <w:basedOn w:val="DefaultParagraphFont"/>
    <w:rsid w:val="00EE17A5"/>
    <w:rPr>
      <w:rFonts w:ascii="Symbol" w:hAnsi="Symbol"/>
    </w:rPr>
  </w:style>
  <w:style w:type="character" w:customStyle="1" w:styleId="MenuOptions">
    <w:name w:val="Menu Options"/>
    <w:basedOn w:val="DefaultParagraphFont"/>
    <w:rsid w:val="00EE17A5"/>
    <w:rPr>
      <w:rFonts w:ascii="Arial Narrow" w:hAnsi="Arial Narrow"/>
      <w:smallCaps/>
    </w:rPr>
  </w:style>
  <w:style w:type="character" w:customStyle="1" w:styleId="Buttons">
    <w:name w:val="Buttons"/>
    <w:basedOn w:val="DefaultParagraphFont"/>
    <w:rsid w:val="00EE17A5"/>
    <w:rPr>
      <w:b/>
    </w:rPr>
  </w:style>
  <w:style w:type="character" w:customStyle="1" w:styleId="Underlined">
    <w:name w:val="Underlined"/>
    <w:basedOn w:val="DefaultParagraphFont"/>
    <w:rsid w:val="00EE17A5"/>
    <w:rPr>
      <w:u w:val="single"/>
    </w:rPr>
  </w:style>
  <w:style w:type="paragraph" w:customStyle="1" w:styleId="TableBodyTextRight">
    <w:name w:val="Table Body Text Right"/>
    <w:basedOn w:val="TableBodyText"/>
    <w:rsid w:val="00EE17A5"/>
    <w:pPr>
      <w:widowControl w:val="0"/>
      <w:autoSpaceDE w:val="0"/>
      <w:autoSpaceDN w:val="0"/>
      <w:adjustRightInd w:val="0"/>
      <w:jc w:val="right"/>
    </w:pPr>
    <w:rPr>
      <w:rFonts w:cs="Arial"/>
      <w:szCs w:val="18"/>
    </w:rPr>
  </w:style>
  <w:style w:type="paragraph" w:customStyle="1" w:styleId="CopyrightText">
    <w:name w:val="Copyright Text"/>
    <w:basedOn w:val="BodyText"/>
    <w:rsid w:val="00EE17A5"/>
    <w:rPr>
      <w:sz w:val="18"/>
    </w:rPr>
  </w:style>
  <w:style w:type="paragraph" w:customStyle="1" w:styleId="BodySmallRight">
    <w:name w:val="Body Small Right"/>
    <w:basedOn w:val="BodyTextRight"/>
    <w:rsid w:val="00EE17A5"/>
    <w:rPr>
      <w:sz w:val="18"/>
      <w:szCs w:val="18"/>
    </w:rPr>
  </w:style>
  <w:style w:type="paragraph" w:customStyle="1" w:styleId="MarginEdition">
    <w:name w:val="Margin Edition"/>
    <w:basedOn w:val="MarginNote"/>
    <w:rsid w:val="00EE17A5"/>
    <w:pPr>
      <w:spacing w:before="0" w:after="0"/>
    </w:pPr>
    <w:rPr>
      <w:rFonts w:ascii="Times New Roman" w:hAnsi="Times New Roman"/>
      <w:color w:val="999999"/>
    </w:rPr>
  </w:style>
  <w:style w:type="paragraph" w:customStyle="1" w:styleId="Spacer">
    <w:name w:val="Spacer"/>
    <w:basedOn w:val="Normal"/>
    <w:rsid w:val="00EE17A5"/>
    <w:rPr>
      <w:sz w:val="2"/>
      <w:szCs w:val="2"/>
    </w:rPr>
  </w:style>
  <w:style w:type="character" w:customStyle="1" w:styleId="Small">
    <w:name w:val="Small"/>
    <w:basedOn w:val="DefaultParagraphFont"/>
    <w:rsid w:val="00EE17A5"/>
    <w:rPr>
      <w:sz w:val="16"/>
    </w:rPr>
  </w:style>
  <w:style w:type="paragraph" w:customStyle="1" w:styleId="WideTable">
    <w:name w:val="Wide Table"/>
    <w:basedOn w:val="Normal"/>
    <w:rsid w:val="00EE17A5"/>
    <w:pPr>
      <w:ind w:left="-1418"/>
    </w:pPr>
    <w:rPr>
      <w:sz w:val="2"/>
      <w:szCs w:val="2"/>
    </w:rPr>
  </w:style>
  <w:style w:type="character" w:styleId="PageNumber">
    <w:name w:val="page number"/>
    <w:basedOn w:val="DefaultParagraphFont"/>
    <w:rsid w:val="00EE17A5"/>
  </w:style>
  <w:style w:type="paragraph" w:styleId="Quote">
    <w:name w:val="Quote"/>
    <w:basedOn w:val="Heading1"/>
    <w:link w:val="QuoteChar"/>
    <w:qFormat/>
    <w:rsid w:val="00EE17A5"/>
    <w:rPr>
      <w:b w:val="0"/>
      <w:sz w:val="72"/>
      <w:szCs w:val="72"/>
      <w:lang w:val="en-NZ"/>
    </w:rPr>
  </w:style>
  <w:style w:type="character" w:customStyle="1" w:styleId="QuoteChar">
    <w:name w:val="Quote Char"/>
    <w:basedOn w:val="DefaultParagraphFont"/>
    <w:link w:val="Quote"/>
    <w:rsid w:val="00EE1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7A5"/>
    <w:pPr>
      <w:pageBreakBefore/>
    </w:pPr>
  </w:style>
  <w:style w:type="paragraph" w:customStyle="1" w:styleId="Border">
    <w:name w:val="Border"/>
    <w:basedOn w:val="Normal"/>
    <w:qFormat/>
    <w:rsid w:val="00EE1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7A5"/>
    <w:rPr>
      <w:b/>
      <w:bCs/>
      <w:i/>
      <w:iCs/>
      <w:color w:val="auto"/>
    </w:rPr>
  </w:style>
  <w:style w:type="paragraph" w:styleId="IntenseQuote">
    <w:name w:val="Intense Quote"/>
    <w:basedOn w:val="Normal"/>
    <w:next w:val="Normal"/>
    <w:link w:val="IntenseQuoteChar"/>
    <w:uiPriority w:val="30"/>
    <w:qFormat/>
    <w:rsid w:val="00EE1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7A5"/>
    <w:rPr>
      <w:smallCaps/>
      <w:color w:val="auto"/>
      <w:u w:val="single"/>
    </w:rPr>
  </w:style>
  <w:style w:type="character" w:styleId="IntenseReference">
    <w:name w:val="Intense Reference"/>
    <w:basedOn w:val="DefaultParagraphFont"/>
    <w:uiPriority w:val="32"/>
    <w:qFormat/>
    <w:rsid w:val="00EE17A5"/>
    <w:rPr>
      <w:b/>
      <w:bCs/>
      <w:smallCaps/>
      <w:color w:val="auto"/>
      <w:spacing w:val="5"/>
      <w:u w:val="single"/>
    </w:rPr>
  </w:style>
  <w:style w:type="paragraph" w:customStyle="1" w:styleId="2ColumnHeading">
    <w:name w:val="2Column Heading"/>
    <w:basedOn w:val="BodyText"/>
    <w:qFormat/>
    <w:rsid w:val="00EE17A5"/>
    <w:pPr>
      <w:spacing w:after="60"/>
      <w:ind w:left="-2268"/>
    </w:pPr>
    <w:rPr>
      <w:b/>
    </w:rPr>
  </w:style>
  <w:style w:type="paragraph" w:customStyle="1" w:styleId="Heading1TOC">
    <w:name w:val="Heading1 TOC"/>
    <w:basedOn w:val="Normal"/>
    <w:qFormat/>
    <w:rsid w:val="00EE17A5"/>
    <w:pPr>
      <w:spacing w:before="240" w:after="120"/>
    </w:pPr>
    <w:rPr>
      <w:rFonts w:ascii="Times New Roman" w:hAnsi="Times New Roman"/>
      <w:b/>
      <w:sz w:val="32"/>
    </w:rPr>
  </w:style>
  <w:style w:type="paragraph" w:customStyle="1" w:styleId="Heading2TOC">
    <w:name w:val="Heading2 TOC"/>
    <w:basedOn w:val="Normal"/>
    <w:qFormat/>
    <w:rsid w:val="00EE17A5"/>
    <w:pPr>
      <w:spacing w:before="240" w:after="60"/>
    </w:pPr>
    <w:rPr>
      <w:rFonts w:ascii="Times New Roman" w:hAnsi="Times New Roman"/>
      <w:b/>
      <w:sz w:val="28"/>
    </w:rPr>
  </w:style>
  <w:style w:type="character" w:customStyle="1" w:styleId="Underline">
    <w:name w:val="Underline"/>
    <w:basedOn w:val="DefaultParagraphFont"/>
    <w:qFormat/>
    <w:rsid w:val="00EE17A5"/>
    <w:rPr>
      <w:u w:val="single"/>
    </w:rPr>
  </w:style>
  <w:style w:type="paragraph" w:styleId="BalloonText">
    <w:name w:val="Balloon Text"/>
    <w:basedOn w:val="Normal"/>
    <w:link w:val="BalloonTextChar"/>
    <w:rsid w:val="00EE17A5"/>
    <w:rPr>
      <w:rFonts w:ascii="Tahoma" w:hAnsi="Tahoma" w:cs="Tahoma"/>
      <w:sz w:val="16"/>
      <w:szCs w:val="16"/>
    </w:rPr>
  </w:style>
  <w:style w:type="character" w:customStyle="1" w:styleId="BalloonTextChar">
    <w:name w:val="Balloon Text Char"/>
    <w:basedOn w:val="DefaultParagraphFont"/>
    <w:link w:val="BalloonText"/>
    <w:rsid w:val="00EE1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1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7A5"/>
    <w:rPr>
      <w:b/>
      <w:color w:val="660033"/>
      <w:spacing w:val="0"/>
    </w:rPr>
  </w:style>
  <w:style w:type="paragraph" w:customStyle="1" w:styleId="Nameditemlist">
    <w:name w:val="Named item list"/>
    <w:basedOn w:val="BodyText"/>
    <w:qFormat/>
    <w:rsid w:val="00EE17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1589</Words>
  <Characters>9969</Characters>
  <Application>Microsoft Office Word</Application>
  <DocSecurity>0</DocSecurity>
  <Lines>269</Lines>
  <Paragraphs>184</Paragraphs>
  <ScaleCrop>false</ScaleCrop>
  <Company>Author-it Software Corporation Ltd.</Company>
  <LinksUpToDate>false</LinksUpToDate>
  <CharactersWithSpaces>11497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SIRCHCS201 Support the supply of Pharmacy Medicines and Pharmacist Only Medicines</dc:title>
  <dc:subject>Approved</dc:subject>
  <dc:creator>Service Skills Australia</dc:creator>
  <cp:keywords>Release: 1</cp:keywords>
  <dc:description>Review Date: 12 April 2008</dc:description>
  <cp:lastModifiedBy>TPCMS</cp:lastModifiedBy>
  <cp:revision>3</cp:revision>
  <dcterms:created xsi:type="dcterms:W3CDTF">2013-07-17T05:23:00Z</dcterms:created>
  <dcterms:modified xsi:type="dcterms:W3CDTF">2013-07-17T05:23:00Z</dcterms:modified>
</cp:coreProperties>
</file>