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266" w:rsidP="00BF0266">
      <w:pPr>
        <w:pStyle w:val="Title"/>
      </w:pPr>
      <w:bookmarkStart w:id="0" w:name="_GoBack"/>
      <w:bookmarkEnd w:id="0"/>
      <w:r>
        <w:fldChar w:fldCharType="begin"/>
      </w:r>
      <w:r>
        <w:instrText xml:space="preserve"> TITLE   \* MERGEFORMAT </w:instrText>
      </w:r>
      <w:r>
        <w:fldChar w:fldCharType="separate"/>
      </w:r>
      <w:r>
        <w:t>SIR50212 Diploma of Visual Merchandising</w:t>
      </w:r>
      <w:r>
        <w:fldChar w:fldCharType="end"/>
      </w:r>
    </w:p>
    <w:p w:rsidR="00BF0266" w:rsidP="00BF0266">
      <w:pPr>
        <w:pStyle w:val="Version"/>
        <w:sectPr w:rsidSect="002C01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0180" w:rsidP="002C0180">
      <w:pPr>
        <w:pStyle w:val="SuperHeading"/>
      </w:pPr>
      <w:r w:rsidRPr="002C0180">
        <w:t>SIR50212 Diploma of Visual Merchandising</w:t>
      </w:r>
    </w:p>
    <w:p w:rsidR="00000000" w:rsidRPr="002C0180" w:rsidP="002C0180">
      <w:pPr>
        <w:pStyle w:val="Heading1"/>
      </w:pPr>
      <w:bookmarkStart w:id="1" w:name="O_480979"/>
      <w:bookmarkEnd w:id="1"/>
      <w:r w:rsidRPr="002C0180">
        <w:t>Modification History</w:t>
      </w:r>
    </w:p>
    <w:p w:rsidR="00000000" w:rsidRPr="002C0180" w:rsidP="002C0180">
      <w:pPr>
        <w:pStyle w:val="BodyText"/>
      </w:pPr>
      <w:r w:rsidRPr="002C0180">
        <w:t>The version details of this endorsed qualification are in the table below. The latest in</w:t>
      </w:r>
      <w:r w:rsidRPr="002C0180">
        <w:t>formation is at the top.</w:t>
      </w:r>
    </w:p>
    <w:tbl>
      <w:tblPr>
        <w:tblW w:w="0" w:type="auto"/>
        <w:tblCellMar>
          <w:left w:w="62" w:type="dxa"/>
          <w:right w:w="62" w:type="dxa"/>
        </w:tblCellMar>
        <w:tblLook w:val="0000"/>
      </w:tblPr>
      <w:tblGrid>
        <w:gridCol w:w="4598"/>
        <w:gridCol w:w="4598"/>
      </w:tblGrid>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BodyText"/>
            </w:pPr>
            <w:r w:rsidRPr="002C018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rPr>
                <w:rStyle w:val="SpecialBold"/>
              </w:rPr>
              <w:t>Comments</w:t>
            </w:r>
          </w:p>
        </w:tc>
      </w:tr>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t>Editorial updates</w:t>
            </w:r>
          </w:p>
        </w:tc>
      </w:tr>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BodyText"/>
            </w:pPr>
            <w:r w:rsidRPr="002C0180">
              <w:t xml:space="preserve">SIR50212 replaces, and is equivalent to SIR50207 as the intent of the qualification remains unchanged. </w:t>
            </w:r>
          </w:p>
          <w:p w:rsidR="00000000" w:rsidRPr="002C0180" w:rsidP="002C0180">
            <w:pPr>
              <w:pStyle w:val="BodyText"/>
            </w:pPr>
            <w:r w:rsidRPr="002C0180">
              <w:t>The total number of units required complete this qualification have decreased from 32 to 23 units.</w:t>
            </w:r>
          </w:p>
          <w:p w:rsidR="00000000" w:rsidRPr="002C0180" w:rsidP="002C0180">
            <w:pPr>
              <w:pStyle w:val="BodyText"/>
            </w:pPr>
            <w:r w:rsidRPr="002C0180">
              <w:t>The number of core units has decreased from 26 to 15 units.</w:t>
            </w:r>
          </w:p>
          <w:p w:rsidR="00000000" w:rsidRPr="002C0180" w:rsidP="002C0180">
            <w:pPr>
              <w:pStyle w:val="BodyText"/>
            </w:pPr>
            <w:r w:rsidRPr="002C0180">
              <w:t>The number of elective units has increased from 6 to 8 units.</w:t>
            </w:r>
          </w:p>
        </w:tc>
      </w:tr>
    </w:tbl>
    <w:p w:rsidR="00000000" w:rsidRPr="002C0180" w:rsidP="002C0180">
      <w:pPr>
        <w:pStyle w:val="BodyText"/>
      </w:pPr>
    </w:p>
    <w:p w:rsidR="00000000" w:rsidRPr="002C0180" w:rsidP="002C0180">
      <w:pPr>
        <w:pStyle w:val="AllowPageBreak"/>
      </w:pPr>
    </w:p>
    <w:p w:rsidR="00000000" w:rsidRPr="002C0180" w:rsidP="002C0180">
      <w:pPr>
        <w:pStyle w:val="Heading1"/>
      </w:pPr>
      <w:bookmarkStart w:id="2" w:name="O_480975"/>
      <w:bookmarkEnd w:id="2"/>
      <w:r w:rsidRPr="002C0180">
        <w:t>Description</w:t>
      </w:r>
    </w:p>
    <w:p w:rsidR="00000000" w:rsidRPr="002C0180" w:rsidP="002C0180">
      <w:pPr>
        <w:pStyle w:val="BodyText"/>
      </w:pPr>
      <w:r w:rsidRPr="002C0180">
        <w:t>This</w:t>
      </w:r>
      <w:r w:rsidRPr="002C0180">
        <w:t xml:space="preserve"> qualification provides the skills and knowledge required by those who hold or wish to hold positions as specialist visual merchandisers in the retail industry. It applies to those who are working as members of a national, state or store-based retail visua</w:t>
      </w:r>
      <w:r w:rsidRPr="002C0180">
        <w:t>l merchandising team or are self-employed as freelance visual merchandisers.</w:t>
      </w:r>
    </w:p>
    <w:p w:rsidR="00000000" w:rsidRPr="002C0180" w:rsidP="002C0180">
      <w:pPr>
        <w:pStyle w:val="BodyText"/>
      </w:pPr>
    </w:p>
    <w:p w:rsidR="00000000" w:rsidRPr="002C0180" w:rsidP="002C0180">
      <w:pPr>
        <w:pStyle w:val="BodyText"/>
      </w:pPr>
      <w:r w:rsidRPr="002C0180">
        <w:rPr>
          <w:rStyle w:val="SpecialBold"/>
        </w:rPr>
        <w:t>Job roles</w:t>
      </w:r>
    </w:p>
    <w:p w:rsidR="00000000" w:rsidRPr="002C0180" w:rsidP="002C0180">
      <w:pPr>
        <w:pStyle w:val="ListBullet"/>
      </w:pPr>
      <w:r w:rsidRPr="002C0180">
        <w:t>Individuals with this qualification are able to perform roles, such as:</w:t>
      </w:r>
    </w:p>
    <w:p w:rsidR="00000000" w:rsidRPr="002C0180" w:rsidP="002C0180">
      <w:pPr>
        <w:pStyle w:val="ListBullet"/>
      </w:pPr>
      <w:r w:rsidRPr="002C0180">
        <w:t>retail store visual merchandiser</w:t>
      </w:r>
    </w:p>
    <w:p w:rsidR="00000000" w:rsidRPr="002C0180" w:rsidP="002C0180">
      <w:pPr>
        <w:pStyle w:val="ListBullet"/>
      </w:pPr>
      <w:r w:rsidRPr="002C0180">
        <w:t>visual merchandising team leader/manager</w:t>
      </w:r>
    </w:p>
    <w:p w:rsidR="00000000" w:rsidRPr="002C0180" w:rsidP="002C0180">
      <w:pPr>
        <w:pStyle w:val="ListBullet"/>
      </w:pPr>
      <w:r w:rsidRPr="002C0180">
        <w:t>freelance visual merchandiser</w:t>
      </w:r>
    </w:p>
    <w:p w:rsidR="00000000" w:rsidRPr="002C0180" w:rsidP="002C0180">
      <w:pPr>
        <w:pStyle w:val="ListBullet"/>
      </w:pPr>
      <w:r w:rsidRPr="002C0180">
        <w:t>exhibition or event display designer</w:t>
      </w:r>
    </w:p>
    <w:p w:rsidR="00000000" w:rsidRPr="002C0180" w:rsidP="002C0180">
      <w:pPr>
        <w:pStyle w:val="ListBullet"/>
      </w:pPr>
      <w:r w:rsidRPr="002C0180">
        <w:t>photographic stylist.</w:t>
      </w:r>
    </w:p>
    <w:p w:rsidR="00000000" w:rsidRPr="002C0180" w:rsidP="002C0180">
      <w:pPr>
        <w:pStyle w:val="BodyText"/>
      </w:pPr>
    </w:p>
    <w:p w:rsidR="00000000" w:rsidRPr="002C0180" w:rsidP="002C0180">
      <w:pPr>
        <w:pStyle w:val="BodyText"/>
      </w:pPr>
      <w:r w:rsidRPr="002C0180">
        <w:rPr>
          <w:rStyle w:val="SpecialBold"/>
        </w:rPr>
        <w:t xml:space="preserve">Possible job titles </w:t>
      </w:r>
    </w:p>
    <w:p w:rsidR="00000000" w:rsidRPr="002C0180" w:rsidP="002C0180">
      <w:pPr>
        <w:pStyle w:val="ListBullet"/>
      </w:pPr>
      <w:r w:rsidRPr="002C0180">
        <w:t>visual merchandiser</w:t>
      </w:r>
    </w:p>
    <w:p w:rsidR="00000000" w:rsidRPr="002C0180" w:rsidP="002C0180">
      <w:pPr>
        <w:pStyle w:val="ListBullet"/>
      </w:pPr>
      <w:r w:rsidRPr="002C0180">
        <w:t>visual merchandise team manager</w:t>
      </w:r>
    </w:p>
    <w:p w:rsidR="00000000" w:rsidRPr="002C0180" w:rsidP="002C0180">
      <w:pPr>
        <w:pStyle w:val="ListBullet"/>
      </w:pPr>
      <w:r w:rsidRPr="002C0180">
        <w:t>freelance visual merchandiser</w:t>
      </w:r>
    </w:p>
    <w:p w:rsidR="00000000" w:rsidRPr="002C0180" w:rsidP="002C0180">
      <w:pPr>
        <w:pStyle w:val="ListBullet"/>
      </w:pPr>
      <w:r w:rsidRPr="002C0180">
        <w:t>photographic stylist</w:t>
      </w:r>
    </w:p>
    <w:p w:rsidR="00000000" w:rsidRPr="002C0180" w:rsidP="002C0180">
      <w:pPr>
        <w:pStyle w:val="AllowPageBreak"/>
      </w:pPr>
    </w:p>
    <w:p w:rsidR="00000000" w:rsidRPr="002C0180" w:rsidP="002C0180">
      <w:pPr>
        <w:pStyle w:val="Heading1"/>
      </w:pPr>
      <w:bookmarkStart w:id="3" w:name="O_480982"/>
      <w:bookmarkEnd w:id="3"/>
      <w:r w:rsidRPr="002C0180">
        <w:t>Pathways Information</w:t>
      </w:r>
    </w:p>
    <w:p w:rsidR="00000000" w:rsidRPr="002C0180" w:rsidP="002C0180">
      <w:pPr>
        <w:pStyle w:val="BodyText"/>
      </w:pPr>
      <w:r w:rsidRPr="002C0180">
        <w:t>Thi</w:t>
      </w:r>
      <w:r w:rsidRPr="002C0180">
        <w:t>s qualification is not suitable for an Australian Apprenticeship pathway or VET in Schools (VETiS) delivery.</w:t>
      </w:r>
    </w:p>
    <w:p w:rsidR="00000000" w:rsidRPr="002C0180" w:rsidP="002C0180">
      <w:pPr>
        <w:pStyle w:val="BodyText"/>
      </w:pPr>
    </w:p>
    <w:p w:rsidR="00000000" w:rsidRPr="002C0180" w:rsidP="002C0180">
      <w:pPr>
        <w:pStyle w:val="BodyText"/>
      </w:pPr>
      <w:r w:rsidRPr="002C0180">
        <w:rPr>
          <w:rStyle w:val="SpecialBold"/>
        </w:rPr>
        <w:t>Pathways into the qualification</w:t>
      </w:r>
    </w:p>
    <w:p w:rsidR="00000000" w:rsidRPr="002C0180" w:rsidP="002C0180">
      <w:pPr>
        <w:pStyle w:val="BodyText"/>
      </w:pPr>
      <w:r w:rsidRPr="002C0180">
        <w:t>Individuals undertaking this qualification may not have any prior or formal retail industry experience or qualific</w:t>
      </w:r>
      <w:r w:rsidRPr="002C0180">
        <w:t>ations.</w:t>
      </w:r>
    </w:p>
    <w:p w:rsidR="00000000" w:rsidRPr="002C0180" w:rsidP="002C0180">
      <w:pPr>
        <w:pStyle w:val="BodyText"/>
      </w:pPr>
    </w:p>
    <w:p w:rsidR="00000000" w:rsidRPr="002C0180" w:rsidP="002C0180">
      <w:pPr>
        <w:pStyle w:val="BodyText"/>
      </w:pPr>
      <w:r w:rsidRPr="002C0180">
        <w:t xml:space="preserve">Relevant skills and knowledge that would indicate likely success at this qualification level may include: </w:t>
      </w:r>
    </w:p>
    <w:p w:rsidR="00000000" w:rsidRPr="002C0180" w:rsidP="002C0180">
      <w:pPr>
        <w:pStyle w:val="ListBullet"/>
      </w:pPr>
      <w:r w:rsidRPr="002C0180">
        <w:t>successful completion of art and design related subjects at secondary or post-secondary level</w:t>
      </w:r>
    </w:p>
    <w:p w:rsidR="00000000" w:rsidRPr="002C0180" w:rsidP="002C0180">
      <w:pPr>
        <w:pStyle w:val="ListBullet"/>
      </w:pPr>
      <w:r w:rsidRPr="002C0180">
        <w:t>previous merchandising experience in a retail</w:t>
      </w:r>
      <w:r w:rsidRPr="002C0180">
        <w:t xml:space="preserve"> environment.</w:t>
      </w:r>
    </w:p>
    <w:p w:rsidR="00000000" w:rsidRPr="002C0180" w:rsidP="002C0180">
      <w:pPr>
        <w:pStyle w:val="BodyText"/>
      </w:pPr>
    </w:p>
    <w:p w:rsidR="00000000" w:rsidRPr="002C0180" w:rsidP="002C0180">
      <w:pPr>
        <w:pStyle w:val="BodyText"/>
      </w:pPr>
      <w:r w:rsidRPr="002C0180">
        <w:rPr>
          <w:rStyle w:val="SpecialBold"/>
        </w:rPr>
        <w:t>Pathway from the qualification</w:t>
      </w:r>
    </w:p>
    <w:p w:rsidR="00000000" w:rsidRPr="002C0180" w:rsidP="002C0180">
      <w:pPr>
        <w:pStyle w:val="BodyText"/>
      </w:pPr>
      <w:r w:rsidRPr="002C0180">
        <w:t>After achieving SIR50212 Diploma of Visual Merchandising, individuals may undertake:</w:t>
      </w:r>
    </w:p>
    <w:p w:rsidR="00000000" w:rsidRPr="002C0180" w:rsidP="002C0180">
      <w:pPr>
        <w:pStyle w:val="ListBullet"/>
      </w:pPr>
      <w:r w:rsidRPr="002C0180">
        <w:t>SIR80112 Vocational Graduate Certificate in Retail Leadership.</w:t>
      </w:r>
    </w:p>
    <w:p w:rsidR="00000000" w:rsidRPr="002C0180" w:rsidP="002C0180">
      <w:pPr>
        <w:pStyle w:val="AllowPageBreak"/>
      </w:pPr>
    </w:p>
    <w:p w:rsidR="00000000" w:rsidRPr="002C0180" w:rsidP="002C0180">
      <w:pPr>
        <w:pStyle w:val="Heading1"/>
      </w:pPr>
      <w:bookmarkStart w:id="4" w:name="O_480978"/>
      <w:bookmarkEnd w:id="4"/>
      <w:r w:rsidRPr="002C0180">
        <w:t>Licensing/Regulatory Information</w:t>
      </w:r>
    </w:p>
    <w:p w:rsidR="00000000" w:rsidRPr="002C0180" w:rsidP="002C0180">
      <w:pPr>
        <w:pStyle w:val="BodyText"/>
      </w:pPr>
      <w:r w:rsidRPr="002C0180">
        <w:t>No licensing, legislative, regulatory or certification requirements apply to this qualification at the time of endorsement.</w:t>
      </w:r>
    </w:p>
    <w:p w:rsidR="00000000" w:rsidRPr="002C0180" w:rsidP="002C0180">
      <w:pPr>
        <w:pStyle w:val="AllowPageBreak"/>
      </w:pPr>
    </w:p>
    <w:p w:rsidR="00000000" w:rsidRPr="002C0180" w:rsidP="002C0180">
      <w:pPr>
        <w:pStyle w:val="Heading1"/>
      </w:pPr>
      <w:bookmarkStart w:id="5" w:name="O_480974"/>
      <w:bookmarkEnd w:id="5"/>
      <w:r w:rsidRPr="002C0180">
        <w:t>Entry Requirements</w:t>
      </w:r>
    </w:p>
    <w:p w:rsidR="00000000" w:rsidRPr="002C0180" w:rsidP="002C0180">
      <w:pPr>
        <w:pStyle w:val="BodyText"/>
      </w:pPr>
      <w:r w:rsidRPr="002C0180">
        <w:t>Not applicable.</w:t>
      </w:r>
    </w:p>
    <w:p w:rsidR="00000000" w:rsidRPr="002C0180" w:rsidP="002C0180">
      <w:pPr>
        <w:pStyle w:val="AllowPageBreak"/>
      </w:pPr>
    </w:p>
    <w:p w:rsidR="00000000" w:rsidRPr="002C0180" w:rsidP="002C0180">
      <w:pPr>
        <w:pStyle w:val="Heading1"/>
      </w:pPr>
      <w:bookmarkStart w:id="6" w:name="O_480981"/>
      <w:bookmarkEnd w:id="6"/>
      <w:r w:rsidRPr="002C0180">
        <w:t>Employability Skills Summary</w:t>
      </w:r>
    </w:p>
    <w:tbl>
      <w:tblPr>
        <w:tblW w:w="0" w:type="auto"/>
        <w:tblCellMar>
          <w:left w:w="62" w:type="dxa"/>
          <w:right w:w="62" w:type="dxa"/>
        </w:tblCellMar>
        <w:tblLook w:val="0000"/>
      </w:tblPr>
      <w:tblGrid>
        <w:gridCol w:w="2430"/>
        <w:gridCol w:w="6766"/>
      </w:tblGrid>
      <w:tr w:rsidTr="00BF026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rPr>
                <w:rStyle w:val="SpecialBold"/>
              </w:rPr>
              <w:t>EMPLOYABILITY SKILLS QUALIFICATION SUMMARY</w:t>
            </w:r>
          </w:p>
        </w:tc>
      </w:tr>
      <w:tr w:rsidTr="00BF026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BodyText"/>
            </w:pPr>
            <w:r w:rsidRPr="002C0180">
              <w:t xml:space="preserve">The following table contains a summary of the employability skills as identified by the retail industry for this qualification. The employability </w:t>
            </w:r>
            <w:r w:rsidRPr="002C0180">
              <w:t>skills facets described here are broad industry requirements that may vary depending on qualification packaging options.</w:t>
            </w:r>
          </w:p>
          <w:p w:rsidR="00000000" w:rsidP="002C0180">
            <w:pPr>
              <w:pStyle w:val="BodyText"/>
              <w:rPr>
                <w:lang w:val="en-NZ"/>
              </w:rPr>
            </w:pPr>
            <w:r w:rsidRPr="002C0180">
              <w:t>Due to the high proportion of electives required by this qualification, the industry/enterprise requirements described above for each e</w:t>
            </w:r>
            <w:r w:rsidRPr="002C0180">
              <w:t xml:space="preserve">mployability skill are representative of the business-to-business industry in general and may not reflect specific job roles. Learning and assessment strategies for this qualification should be based on the requirements of the units of competency for this </w:t>
            </w:r>
            <w:r w:rsidRPr="002C0180">
              <w:t>qualification.</w:t>
            </w:r>
          </w:p>
        </w:tc>
      </w:tr>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BodyText"/>
            </w:pPr>
            <w:r w:rsidRPr="002C0180">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rPr>
                <w:rStyle w:val="SpecialBold"/>
              </w:rPr>
              <w:t>Industry/enterprise requirements for this qualification include:</w:t>
            </w:r>
          </w:p>
        </w:tc>
      </w:tr>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TableListBullet"/>
            </w:pPr>
            <w:r w:rsidRPr="002C0180">
              <w:t>effectively and responsively negotiate and share information with relevant personnel within the framework of a retail enterprise structure</w:t>
            </w:r>
            <w:r w:rsidRPr="002C0180">
              <w:t xml:space="preserve"> and culture</w:t>
            </w:r>
          </w:p>
          <w:p w:rsidR="00000000" w:rsidP="002C0180">
            <w:pPr>
              <w:pStyle w:val="TableListBullet"/>
              <w:rPr>
                <w:lang w:val="en-NZ"/>
              </w:rPr>
            </w:pPr>
            <w:r w:rsidRPr="002C0180">
              <w:t>receive and interpret verbal, written and diagrammatic briefs and requests that inform the design, planning and implementation of visual merchandising concepts</w:t>
            </w:r>
          </w:p>
        </w:tc>
      </w:tr>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TableListBullet"/>
            </w:pPr>
            <w:r w:rsidRPr="002C0180">
              <w:t>participate in visual merchandising teams, working independently to complete projects or tasks</w:t>
            </w:r>
          </w:p>
          <w:p w:rsidR="00000000" w:rsidRPr="002C0180" w:rsidP="002C0180">
            <w:pPr>
              <w:pStyle w:val="TableListBullet"/>
            </w:pPr>
            <w:r w:rsidRPr="002C0180">
              <w:t>work as a team member on store display projects and promotions with other visual merchandising team members or the wider retail store team</w:t>
            </w:r>
          </w:p>
          <w:p w:rsidR="00000000" w:rsidRPr="002C0180" w:rsidP="002C0180">
            <w:pPr>
              <w:pStyle w:val="TableListBullet"/>
            </w:pPr>
            <w:r w:rsidRPr="002C0180">
              <w:t xml:space="preserve">support and encourage </w:t>
            </w:r>
            <w:r w:rsidRPr="002C0180">
              <w:t>other team members’ design ideas and use sound interpersonal communication to build trust and respect within the team</w:t>
            </w:r>
          </w:p>
          <w:p w:rsidR="00000000" w:rsidP="002C0180">
            <w:pPr>
              <w:pStyle w:val="TableListBullet"/>
              <w:rPr>
                <w:lang w:val="en-NZ"/>
              </w:rPr>
            </w:pPr>
            <w:r w:rsidRPr="002C0180">
              <w:t>lead visual merchandising project teams, mentoring and supporting other team members</w:t>
            </w:r>
          </w:p>
        </w:tc>
      </w:tr>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TableListBullet"/>
            </w:pPr>
            <w:r w:rsidRPr="002C0180">
              <w:t xml:space="preserve">implement retail enterprise visual </w:t>
            </w:r>
            <w:r w:rsidRPr="002C0180">
              <w:t>merchandising standards to create displays, adjusting planning to take account of individual store design, available floor space and stock availability; and responding to instructions, information and feedback supplied by relevant line managers and store s</w:t>
            </w:r>
            <w:r w:rsidRPr="002C0180">
              <w:t>taff</w:t>
            </w:r>
          </w:p>
          <w:p w:rsidR="00000000" w:rsidP="002C0180">
            <w:pPr>
              <w:pStyle w:val="TableListBullet"/>
              <w:rPr>
                <w:lang w:val="en-NZ"/>
              </w:rPr>
            </w:pPr>
            <w:r w:rsidRPr="002C0180">
              <w:t>compare and evaluate sales turnover before and after remerchandising given areas</w:t>
            </w:r>
          </w:p>
        </w:tc>
      </w:tr>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TableListBullet"/>
            </w:pPr>
            <w:r w:rsidRPr="002C0180">
              <w:t>regularly suggest and implement approaches to visual merchandising projects that enhance achievement of current enterprise/industry visual mer</w:t>
            </w:r>
            <w:r w:rsidRPr="002C0180">
              <w:t>chandising design standards in a safe and cost-effective manner</w:t>
            </w:r>
          </w:p>
          <w:p w:rsidR="00000000" w:rsidRPr="002C0180" w:rsidP="002C0180">
            <w:pPr>
              <w:pStyle w:val="TableListBullet"/>
            </w:pPr>
            <w:r w:rsidRPr="002C0180">
              <w:t>develop and implement merchandising ideas for boutique promotions at local store level</w:t>
            </w:r>
          </w:p>
          <w:p w:rsidR="00000000" w:rsidP="002C0180">
            <w:pPr>
              <w:pStyle w:val="TableListBullet"/>
              <w:rPr>
                <w:lang w:val="en-NZ"/>
              </w:rPr>
            </w:pPr>
            <w:r w:rsidRPr="002C0180">
              <w:t>regularly and actively research key competitors’</w:t>
            </w:r>
            <w:r w:rsidRPr="002C0180">
              <w:t xml:space="preserve"> visual merchandising approach and latest local and international trends in store and exhibition design and display</w:t>
            </w:r>
          </w:p>
        </w:tc>
      </w:tr>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TableListBullet"/>
            </w:pPr>
            <w:r w:rsidRPr="002C0180">
              <w:t>work to implement visual merchandising standards that contribute to an increase in overall store turnover</w:t>
            </w:r>
          </w:p>
          <w:p w:rsidR="00000000" w:rsidRPr="002C0180" w:rsidP="002C0180">
            <w:pPr>
              <w:pStyle w:val="TableListBullet"/>
            </w:pPr>
            <w:r w:rsidRPr="002C0180">
              <w:t>set clea</w:t>
            </w:r>
            <w:r w:rsidRPr="002C0180">
              <w:t>r goals for implementing enterprise visual merchandise standards and identify resource requirements and required timelines to achieve outcomes within budget</w:t>
            </w:r>
          </w:p>
          <w:p w:rsidR="00000000" w:rsidP="002C0180">
            <w:pPr>
              <w:pStyle w:val="TableListBullet"/>
              <w:rPr>
                <w:lang w:val="en-NZ"/>
              </w:rPr>
            </w:pPr>
            <w:r w:rsidRPr="002C0180">
              <w:t>work with sales and logistics staff to collect, manage and interpret information on availability of</w:t>
            </w:r>
            <w:r w:rsidRPr="002C0180">
              <w:t xml:space="preserve"> display stock and fixtures needed to plan and organise a display installation</w:t>
            </w:r>
          </w:p>
        </w:tc>
      </w:tr>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TableListBullet"/>
            </w:pPr>
            <w:r w:rsidRPr="002C0180">
              <w:t>evaluate and monitor own contribution and responsibilities in the achievement of enterprise goals</w:t>
            </w:r>
          </w:p>
          <w:p w:rsidR="00000000" w:rsidRPr="002C0180" w:rsidP="002C0180">
            <w:pPr>
              <w:pStyle w:val="TableListBullet"/>
            </w:pPr>
            <w:r w:rsidRPr="002C0180">
              <w:t>establish and follow own work plans and schedules in the cont</w:t>
            </w:r>
            <w:r w:rsidRPr="002C0180">
              <w:t>ext of the work team</w:t>
            </w:r>
          </w:p>
          <w:p w:rsidR="00000000" w:rsidRPr="002C0180" w:rsidP="002C0180">
            <w:pPr>
              <w:pStyle w:val="TableListBullet"/>
            </w:pPr>
            <w:r w:rsidRPr="002C0180">
              <w:t>accept responsibility for achieving self-directed visual merchandising project or task outcomes</w:t>
            </w:r>
          </w:p>
          <w:p w:rsidR="00000000" w:rsidRPr="002C0180" w:rsidP="002C0180">
            <w:pPr>
              <w:pStyle w:val="TableListBullet"/>
            </w:pPr>
            <w:r w:rsidRPr="002C0180">
              <w:t>actively seek feedback and guidance from line manager in relation to work quality, personal performance and organisational policies and pro</w:t>
            </w:r>
            <w:r w:rsidRPr="002C0180">
              <w:t>cedures</w:t>
            </w:r>
          </w:p>
          <w:p w:rsidR="00000000" w:rsidP="002C0180">
            <w:pPr>
              <w:pStyle w:val="TableListBullet"/>
              <w:rPr>
                <w:lang w:val="en-NZ"/>
              </w:rPr>
            </w:pPr>
            <w:r w:rsidRPr="002C0180">
              <w:t>monitor own displays for increased customer interest in and improved sales turnover of displayed stock</w:t>
            </w:r>
          </w:p>
        </w:tc>
      </w:tr>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TableListBullet"/>
            </w:pPr>
            <w:r w:rsidRPr="002C0180">
              <w:t xml:space="preserve">regularly and actively research key competitors’ visual merchandising approach </w:t>
            </w:r>
            <w:r w:rsidRPr="002C0180">
              <w:t>and latest local and international trends in store and exhibition design and display</w:t>
            </w:r>
          </w:p>
          <w:p w:rsidR="00000000" w:rsidRPr="002C0180" w:rsidP="002C0180">
            <w:pPr>
              <w:pStyle w:val="TableListBullet"/>
            </w:pPr>
            <w:r w:rsidRPr="002C0180">
              <w:t>seek and share workplace information product knowledge and design expertise with other team members</w:t>
            </w:r>
          </w:p>
          <w:p w:rsidR="00000000" w:rsidP="002C0180">
            <w:pPr>
              <w:pStyle w:val="TableListBullet"/>
              <w:rPr>
                <w:lang w:val="en-NZ"/>
              </w:rPr>
            </w:pPr>
            <w:r w:rsidRPr="002C0180">
              <w:t>use the internet to research the latest developments in retail visual m</w:t>
            </w:r>
            <w:r w:rsidRPr="002C0180">
              <w:t>erchandising</w:t>
            </w:r>
          </w:p>
        </w:tc>
      </w:tr>
      <w:tr w:rsidTr="00BF0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80">
            <w:pPr>
              <w:pStyle w:val="BodyText"/>
              <w:rPr>
                <w:lang w:val="en-NZ"/>
              </w:rPr>
            </w:pPr>
            <w:r w:rsidRPr="002C0180">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80" w:rsidP="002C0180">
            <w:pPr>
              <w:pStyle w:val="TableListBullet"/>
            </w:pPr>
            <w:r w:rsidRPr="002C0180">
              <w:t>access and safely use a variety of design, word processing, presentation and D Cal lettering software applications as relevant to the project and task</w:t>
            </w:r>
          </w:p>
          <w:p w:rsidR="00000000" w:rsidRPr="002C0180" w:rsidP="002C0180">
            <w:pPr>
              <w:pStyle w:val="TableListBullet"/>
            </w:pPr>
            <w:r w:rsidRPr="002C0180">
              <w:t>develop and verbally present design ideas along with concept visuals that may a</w:t>
            </w:r>
            <w:r w:rsidRPr="002C0180">
              <w:t>lso include simple sketch designs, illustrations and/or hand or computer-developed working drawings and 2- or 3-dimensional rendered concept models of designs</w:t>
            </w:r>
          </w:p>
          <w:p w:rsidR="00000000" w:rsidRPr="002C0180" w:rsidP="002C0180">
            <w:pPr>
              <w:pStyle w:val="TableListBullet"/>
            </w:pPr>
            <w:r w:rsidRPr="002C0180">
              <w:t>inform and effectively negotiate with clients in response to a design brief</w:t>
            </w:r>
          </w:p>
        </w:tc>
      </w:tr>
    </w:tbl>
    <w:p w:rsidR="00000000" w:rsidRPr="002C0180" w:rsidP="002C0180">
      <w:pPr>
        <w:pStyle w:val="BodyText"/>
      </w:pPr>
    </w:p>
    <w:p w:rsidR="00000000" w:rsidRPr="002C0180" w:rsidP="002C0180">
      <w:pPr>
        <w:pStyle w:val="AllowPageBreak"/>
      </w:pPr>
    </w:p>
    <w:p w:rsidR="00000000" w:rsidRPr="002C0180" w:rsidP="002C0180">
      <w:pPr>
        <w:pStyle w:val="Heading1"/>
      </w:pPr>
      <w:bookmarkStart w:id="7" w:name="O_480977"/>
      <w:bookmarkEnd w:id="7"/>
      <w:r w:rsidRPr="002C0180">
        <w:t>Packaging Rules</w:t>
      </w:r>
    </w:p>
    <w:p w:rsidR="00000000" w:rsidRPr="002C0180" w:rsidP="002C0180">
      <w:pPr>
        <w:pStyle w:val="BodyText"/>
      </w:pPr>
      <w:r w:rsidRPr="002C0180">
        <w:t>23 units must be completed:</w:t>
      </w:r>
    </w:p>
    <w:p w:rsidR="00000000" w:rsidRPr="002C0180" w:rsidP="002C0180">
      <w:pPr>
        <w:pStyle w:val="ListBullet"/>
      </w:pPr>
      <w:r w:rsidRPr="002C0180">
        <w:t>15 core units</w:t>
      </w:r>
    </w:p>
    <w:p w:rsidR="00000000" w:rsidRPr="002C0180" w:rsidP="002C0180">
      <w:pPr>
        <w:pStyle w:val="ListBullet"/>
      </w:pPr>
      <w:r w:rsidRPr="002C0180">
        <w:t>8 elective units:</w:t>
      </w:r>
    </w:p>
    <w:p w:rsidR="00000000" w:rsidRPr="002C0180" w:rsidP="002C0180">
      <w:pPr>
        <w:pStyle w:val="ListBullet2"/>
      </w:pPr>
      <w:r w:rsidRPr="002C0180">
        <w:t>a minimum of 4 units must be selected from the elective unit list below</w:t>
      </w:r>
    </w:p>
    <w:p w:rsidR="00000000" w:rsidRPr="002C0180" w:rsidP="002C0180">
      <w:pPr>
        <w:pStyle w:val="ListBullet2"/>
      </w:pPr>
      <w:r w:rsidRPr="002C0180">
        <w:t>a maximum of 4 units may be selected from other relevant arts, design or business-related Training Package</w:t>
      </w:r>
      <w:r w:rsidRPr="002C0180">
        <w:t xml:space="preserve"> or accredited course first packaged at AQF level 4, 5 or 6.</w:t>
      </w:r>
    </w:p>
    <w:p w:rsidR="00000000" w:rsidRPr="002C0180" w:rsidP="002C0180">
      <w:pPr>
        <w:pStyle w:val="BodyText"/>
      </w:pPr>
    </w:p>
    <w:p w:rsidR="00000000" w:rsidRPr="002C0180" w:rsidP="002C0180">
      <w:pPr>
        <w:pStyle w:val="BodyText"/>
      </w:pPr>
      <w:r w:rsidRPr="002C0180">
        <w:t>The choice of elective units must be guided by the core function or role of the current or intended work environment, local industry requirements, and the characteristics of the AQF level of thi</w:t>
      </w:r>
      <w:r w:rsidRPr="002C0180">
        <w:t xml:space="preserve">s qualification. </w:t>
      </w:r>
    </w:p>
    <w:p w:rsidR="00000000" w:rsidRPr="002C0180" w:rsidP="002C0180">
      <w:pPr>
        <w:pStyle w:val="BodyText"/>
      </w:pPr>
    </w:p>
    <w:p w:rsidR="00000000" w:rsidRPr="002C0180" w:rsidP="002C0180">
      <w:pPr>
        <w:pStyle w:val="BodyText"/>
      </w:pPr>
      <w:r w:rsidRPr="002C0180">
        <w:t>Units chosen from other Training Packages must not duplicate units selected from or available in SIR07 V3 Retail Services Training Package.</w:t>
      </w:r>
    </w:p>
    <w:p w:rsidR="00000000" w:rsidRPr="002C0180" w:rsidP="002C0180">
      <w:pPr>
        <w:pStyle w:val="BodyText"/>
      </w:pPr>
    </w:p>
    <w:tbl>
      <w:tblPr>
        <w:tblW w:w="0" w:type="auto"/>
        <w:tblLayout w:type="fixed"/>
        <w:tblCellMar>
          <w:left w:w="62" w:type="dxa"/>
          <w:right w:w="62" w:type="dxa"/>
        </w:tblCellMar>
        <w:tblLook w:val="0000"/>
      </w:tblPr>
      <w:tblGrid>
        <w:gridCol w:w="2340"/>
        <w:gridCol w:w="6607"/>
      </w:tblGrid>
      <w:tr w:rsidTr="002C0180">
        <w:tblPrEx>
          <w:tblW w:w="0" w:type="auto"/>
          <w:tblLayout w:type="fixed"/>
          <w:tblCellMar>
            <w:left w:w="62" w:type="dxa"/>
            <w:right w:w="62" w:type="dxa"/>
          </w:tblCellMar>
          <w:tblLook w:val="0000"/>
        </w:tblPrEx>
        <w:tc>
          <w:tcPr>
            <w:tcW w:w="89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rPr>
                <w:rStyle w:val="SpecialBold"/>
              </w:rPr>
              <w:t>Core units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BSBDES301A</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Explore the use of colour</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BSBDES302A</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Explore and apply the creative design process to 2D forms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BSBDES303A</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Explore and apply the creative design process to 3D forms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BSBDES305A</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Source and apply information on the history and theory of design</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CUVDIG201A</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Develop digital imaging skills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SIRRMER508</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Produce retail visual illustrations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SIRRMER509</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Manufacture visual merchandising signage and support structures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SIRRMER510</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Produce working drawings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SIRRMER511</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Plan, organise and maintain display lighting</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SIRRMER519</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Design and produce merchand</w:t>
            </w:r>
            <w:r w:rsidRPr="002C0180">
              <w:t>ising and in-store presentations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SIRXIND101</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Work effectively in a customer service environment</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SIRXIND102</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Plan a career in the retail industry</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SIRXMER304</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Present products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SIRXMER407</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Plan and build visual presentations for a range of merchandise categories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SIRXWHS101</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Apply safe work practices</w:t>
            </w:r>
          </w:p>
        </w:tc>
      </w:tr>
      <w:tr w:rsidTr="002C0180">
        <w:tblPrEx>
          <w:tblW w:w="0" w:type="auto"/>
          <w:tblLayout w:type="fixed"/>
          <w:tblCellMar>
            <w:left w:w="62" w:type="dxa"/>
            <w:right w:w="62" w:type="dxa"/>
          </w:tblCellMar>
          <w:tblLook w:val="0000"/>
        </w:tblPrEx>
        <w:tc>
          <w:tcPr>
            <w:tcW w:w="89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rPr>
                <w:rStyle w:val="SpecialBold"/>
              </w:rPr>
              <w:t>Elective units</w:t>
            </w:r>
          </w:p>
        </w:tc>
      </w:tr>
      <w:tr w:rsidTr="002C0180">
        <w:tblPrEx>
          <w:tblW w:w="0" w:type="auto"/>
          <w:tblLayout w:type="fixed"/>
          <w:tblCellMar>
            <w:left w:w="62" w:type="dxa"/>
            <w:right w:w="62" w:type="dxa"/>
          </w:tblCellMar>
          <w:tblLook w:val="0000"/>
        </w:tblPrEx>
        <w:tc>
          <w:tcPr>
            <w:tcW w:w="89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rPr>
                <w:rStyle w:val="SpecialBold"/>
              </w:rPr>
              <w:t>Art and Design</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CUFDIG304A</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Create visual design components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 xml:space="preserve">CUVPHI302A </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Capture photographic images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CUVPHI401A</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Capture images in response to a brief</w:t>
            </w:r>
          </w:p>
        </w:tc>
      </w:tr>
      <w:tr w:rsidTr="002C0180">
        <w:tblPrEx>
          <w:tblW w:w="0" w:type="auto"/>
          <w:tblLayout w:type="fixed"/>
          <w:tblCellMar>
            <w:left w:w="62" w:type="dxa"/>
            <w:right w:w="62" w:type="dxa"/>
          </w:tblCellMar>
          <w:tblLook w:val="0000"/>
        </w:tblPrEx>
        <w:tc>
          <w:tcPr>
            <w:tcW w:w="89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rPr>
                <w:rStyle w:val="SpecialBold"/>
              </w:rPr>
              <w:t>Marketing and Public Relations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SIRXMPR001A</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Profile a retail market</w:t>
            </w:r>
          </w:p>
        </w:tc>
      </w:tr>
      <w:tr w:rsidTr="002C0180">
        <w:tblPrEx>
          <w:tblW w:w="0" w:type="auto"/>
          <w:tblLayout w:type="fixed"/>
          <w:tblCellMar>
            <w:left w:w="62" w:type="dxa"/>
            <w:right w:w="62" w:type="dxa"/>
          </w:tblCellMar>
          <w:tblLook w:val="0000"/>
        </w:tblPrEx>
        <w:tc>
          <w:tcPr>
            <w:tcW w:w="89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rPr>
                <w:rStyle w:val="SpecialBold"/>
              </w:rPr>
              <w:t>Merchandising</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SIRRMER405</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Produce visual merchandising signs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SIRRMER406</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 xml:space="preserve">Design, construct and maintain props </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SIRRMER407</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Design merchandisers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SIRRMER512</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Produce perspective drawings, plans and elevations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SIRRMER513</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Develop concept visuals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SIRRMER514</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Design and produce store plans and floor layouts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SIRRMER515</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Manage visual merchandising projects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SIRRMER516</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Style merchandise for photography</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w:t>
            </w:r>
            <w:r w:rsidRPr="002C0180">
              <w:t>IRRMER517</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Develop and apply strategies for merchandising and corporate presentations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SIRRMER518</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Present design concepts</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SIRXMER406</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Monitor in-store visual merchandising displays</w:t>
            </w:r>
          </w:p>
        </w:tc>
      </w:tr>
      <w:tr w:rsidTr="002C0180">
        <w:tblPrEx>
          <w:tblW w:w="0" w:type="auto"/>
          <w:tblLayout w:type="fixed"/>
          <w:tblCellMar>
            <w:left w:w="62" w:type="dxa"/>
            <w:right w:w="62" w:type="dxa"/>
          </w:tblCellMar>
          <w:tblLook w:val="0000"/>
        </w:tblPrEx>
        <w:tc>
          <w:tcPr>
            <w:tcW w:w="89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rPr>
                <w:rStyle w:val="SpecialBold"/>
              </w:rPr>
              <w:t>Quality and Innovation</w:t>
            </w:r>
          </w:p>
        </w:tc>
      </w:tr>
      <w:tr w:rsidTr="002C0180">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180">
            <w:pPr>
              <w:pStyle w:val="BodyText"/>
              <w:rPr>
                <w:lang w:val="en-NZ"/>
              </w:rPr>
            </w:pPr>
            <w:r w:rsidRPr="002C0180">
              <w:t>SIRXQUA002A</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180" w:rsidP="002C0180">
            <w:pPr>
              <w:pStyle w:val="BodyText"/>
            </w:pPr>
            <w:r w:rsidRPr="002C0180">
              <w:t xml:space="preserve">Lead a team to foster innovation </w:t>
            </w:r>
          </w:p>
        </w:tc>
      </w:tr>
    </w:tbl>
    <w:p w:rsidR="00000000" w:rsidRPr="002C0180" w:rsidP="002C0180">
      <w:pPr>
        <w:pStyle w:val="BodyText"/>
      </w:pPr>
    </w:p>
    <w:p w:rsidR="00000000" w:rsidRPr="002C0180" w:rsidP="002C0180"/>
    <w:sectPr w:rsidSect="002C01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266" w:rsidP="00BF02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266" w:rsidP="002C01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0266" w:rsidP="002C01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F0266" w:rsidP="002C01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80" w:rsidRPr="00BF0266" w:rsidP="00BF02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266" w:rsidRPr="002D2AF8" w:rsidP="002C0180">
    <w:pPr>
      <w:pStyle w:val="Header"/>
      <w:framePr w:wrap="around"/>
    </w:pPr>
    <w:r>
      <w:fldChar w:fldCharType="begin"/>
    </w:r>
    <w:r>
      <w:instrText xml:space="preserve"> TITLE   \* MERGEFORMAT </w:instrText>
    </w:r>
    <w:r>
      <w:fldChar w:fldCharType="separate"/>
    </w:r>
    <w:r>
      <w:t>SIR50212 Diploma of Visual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2012</w:t>
    </w:r>
    <w:r>
      <w:fldChar w:fldCharType="end"/>
    </w:r>
  </w:p>
  <w:p w:rsidR="00BF0266" w:rsidP="002C01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5E3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C24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09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1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180"/>
    <w:pPr>
      <w:spacing w:before="360" w:after="60"/>
      <w:outlineLvl w:val="0"/>
    </w:pPr>
    <w:rPr>
      <w:sz w:val="32"/>
    </w:rPr>
  </w:style>
  <w:style w:type="paragraph" w:styleId="Heading2">
    <w:name w:val="heading 2"/>
    <w:basedOn w:val="HeadingBase"/>
    <w:next w:val="BodyText"/>
    <w:link w:val="Heading2Char"/>
    <w:qFormat/>
    <w:rsid w:val="002C0180"/>
    <w:pPr>
      <w:keepLines/>
      <w:spacing w:before="240" w:after="120"/>
      <w:outlineLvl w:val="1"/>
    </w:pPr>
    <w:rPr>
      <w:sz w:val="28"/>
      <w:szCs w:val="40"/>
    </w:rPr>
  </w:style>
  <w:style w:type="paragraph" w:styleId="Heading3">
    <w:name w:val="heading 3"/>
    <w:basedOn w:val="HeadingBase"/>
    <w:next w:val="BodyText"/>
    <w:link w:val="Heading3Char"/>
    <w:qFormat/>
    <w:rsid w:val="002C0180"/>
    <w:pPr>
      <w:spacing w:before="180" w:after="120"/>
      <w:outlineLvl w:val="2"/>
    </w:pPr>
    <w:rPr>
      <w:spacing w:val="-10"/>
      <w:kern w:val="32"/>
    </w:rPr>
  </w:style>
  <w:style w:type="paragraph" w:styleId="Heading4">
    <w:name w:val="heading 4"/>
    <w:basedOn w:val="HeadingBase"/>
    <w:next w:val="BodyText"/>
    <w:link w:val="Heading4Char"/>
    <w:qFormat/>
    <w:rsid w:val="002C0180"/>
    <w:pPr>
      <w:spacing w:before="160" w:after="120"/>
      <w:outlineLvl w:val="3"/>
    </w:pPr>
    <w:rPr>
      <w:sz w:val="22"/>
    </w:rPr>
  </w:style>
  <w:style w:type="paragraph" w:styleId="Heading5">
    <w:name w:val="heading 5"/>
    <w:basedOn w:val="HeadingBase"/>
    <w:next w:val="Normal"/>
    <w:link w:val="Heading5Char"/>
    <w:qFormat/>
    <w:rsid w:val="002C0180"/>
    <w:pPr>
      <w:spacing w:before="80"/>
      <w:outlineLvl w:val="4"/>
    </w:pPr>
    <w:rPr>
      <w:color w:val="918585"/>
      <w:sz w:val="20"/>
    </w:rPr>
  </w:style>
  <w:style w:type="paragraph" w:styleId="Heading6">
    <w:name w:val="heading 6"/>
    <w:basedOn w:val="HeadingBase"/>
    <w:next w:val="Normal"/>
    <w:link w:val="Heading6Char"/>
    <w:qFormat/>
    <w:rsid w:val="002C0180"/>
    <w:pPr>
      <w:spacing w:before="60"/>
      <w:outlineLvl w:val="5"/>
    </w:pPr>
    <w:rPr>
      <w:color w:val="918585"/>
      <w:sz w:val="20"/>
    </w:rPr>
  </w:style>
  <w:style w:type="paragraph" w:styleId="Heading7">
    <w:name w:val="heading 7"/>
    <w:basedOn w:val="Normal"/>
    <w:next w:val="Normal"/>
    <w:link w:val="Heading7Char"/>
    <w:qFormat/>
    <w:rsid w:val="002C0180"/>
    <w:pPr>
      <w:ind w:left="720"/>
      <w:outlineLvl w:val="6"/>
    </w:pPr>
    <w:rPr>
      <w:i/>
    </w:rPr>
  </w:style>
  <w:style w:type="paragraph" w:styleId="Heading8">
    <w:name w:val="heading 8"/>
    <w:basedOn w:val="Normal"/>
    <w:next w:val="Normal"/>
    <w:link w:val="Heading8Char"/>
    <w:qFormat/>
    <w:rsid w:val="002C0180"/>
    <w:pPr>
      <w:ind w:left="720"/>
      <w:outlineLvl w:val="7"/>
    </w:pPr>
    <w:rPr>
      <w:i/>
    </w:rPr>
  </w:style>
  <w:style w:type="paragraph" w:styleId="Heading9">
    <w:name w:val="heading 9"/>
    <w:basedOn w:val="Normal"/>
    <w:next w:val="Normal"/>
    <w:link w:val="Heading9Char"/>
    <w:qFormat/>
    <w:rsid w:val="002C0180"/>
    <w:pPr>
      <w:ind w:left="720"/>
      <w:outlineLvl w:val="8"/>
    </w:pPr>
    <w:rPr>
      <w:i/>
    </w:rPr>
  </w:style>
  <w:style w:type="character" w:default="1" w:styleId="DefaultParagraphFont">
    <w:name w:val="Default Paragraph Font"/>
    <w:uiPriority w:val="1"/>
    <w:unhideWhenUsed/>
    <w:rsid w:val="002C01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180"/>
  </w:style>
  <w:style w:type="character" w:customStyle="1" w:styleId="Heading1Char">
    <w:name w:val="Heading 1 Char"/>
    <w:basedOn w:val="DefaultParagraphFont"/>
    <w:link w:val="Heading1"/>
    <w:rsid w:val="002C0180"/>
    <w:rPr>
      <w:rFonts w:ascii="Times New Roman" w:eastAsia="Times New Roman" w:hAnsi="Times New Roman" w:cs="Times New Roman"/>
      <w:b/>
      <w:sz w:val="32"/>
      <w:szCs w:val="20"/>
      <w:lang w:eastAsia="en-US"/>
    </w:rPr>
  </w:style>
  <w:style w:type="paragraph" w:styleId="BodyText">
    <w:name w:val="Body Text"/>
    <w:basedOn w:val="Normal"/>
    <w:link w:val="BodyTextChar"/>
    <w:rsid w:val="002C01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180"/>
    <w:rPr>
      <w:rFonts w:ascii="Times New Roman" w:eastAsia="Times New Roman" w:hAnsi="Times New Roman" w:cs="Times New Roman"/>
      <w:sz w:val="24"/>
      <w:lang w:eastAsia="en-US"/>
    </w:rPr>
  </w:style>
  <w:style w:type="paragraph" w:styleId="Footer">
    <w:name w:val="footer"/>
    <w:basedOn w:val="Normal"/>
    <w:link w:val="FooterChar"/>
    <w:rsid w:val="002C01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180"/>
    <w:rPr>
      <w:rFonts w:ascii="Times New Roman" w:eastAsia="Times New Roman" w:hAnsi="Times New Roman" w:cs="Times New Roman"/>
      <w:sz w:val="16"/>
      <w:lang w:eastAsia="en-US"/>
    </w:rPr>
  </w:style>
  <w:style w:type="paragraph" w:styleId="ListBullet">
    <w:name w:val="List Bullet"/>
    <w:basedOn w:val="List"/>
    <w:rsid w:val="002C0180"/>
    <w:pPr>
      <w:numPr>
        <w:numId w:val="13"/>
      </w:numPr>
      <w:tabs>
        <w:tab w:val="clear" w:pos="340"/>
      </w:tabs>
      <w:spacing w:before="40" w:after="40"/>
    </w:pPr>
  </w:style>
  <w:style w:type="character" w:customStyle="1" w:styleId="SpecialBold">
    <w:name w:val="Special Bold"/>
    <w:basedOn w:val="DefaultParagraphFont"/>
    <w:rsid w:val="002C0180"/>
    <w:rPr>
      <w:b/>
      <w:spacing w:val="0"/>
    </w:rPr>
  </w:style>
  <w:style w:type="paragraph" w:styleId="ListBullet2">
    <w:name w:val="List Bullet 2"/>
    <w:basedOn w:val="List2"/>
    <w:rsid w:val="002C0180"/>
    <w:pPr>
      <w:numPr>
        <w:numId w:val="14"/>
      </w:numPr>
      <w:tabs>
        <w:tab w:val="clear" w:pos="680"/>
      </w:tabs>
    </w:pPr>
  </w:style>
  <w:style w:type="paragraph" w:customStyle="1" w:styleId="SuperHeading">
    <w:name w:val="SuperHeading"/>
    <w:basedOn w:val="Normal"/>
    <w:rsid w:val="002C0180"/>
    <w:pPr>
      <w:spacing w:before="240" w:after="120"/>
      <w:outlineLvl w:val="0"/>
    </w:pPr>
    <w:rPr>
      <w:rFonts w:ascii="Times New Roman" w:hAnsi="Times New Roman"/>
      <w:b/>
      <w:sz w:val="28"/>
    </w:rPr>
  </w:style>
  <w:style w:type="paragraph" w:customStyle="1" w:styleId="AllowPageBreak">
    <w:name w:val="AllowPageBreak"/>
    <w:rsid w:val="002C01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2C0180"/>
    <w:pPr>
      <w:numPr>
        <w:numId w:val="12"/>
      </w:numPr>
    </w:pPr>
  </w:style>
  <w:style w:type="character" w:customStyle="1" w:styleId="Heading2Char">
    <w:name w:val="Heading 2 Char"/>
    <w:basedOn w:val="DefaultParagraphFont"/>
    <w:link w:val="Heading2"/>
    <w:rsid w:val="002C01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1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1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1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1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1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1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180"/>
    <w:rPr>
      <w:rFonts w:ascii="Courier New" w:eastAsia="Times New Roman" w:hAnsi="Courier New" w:cs="Times New Roman"/>
      <w:i/>
      <w:szCs w:val="20"/>
      <w:lang w:eastAsia="en-US"/>
    </w:rPr>
  </w:style>
  <w:style w:type="paragraph" w:customStyle="1" w:styleId="HeadingBase">
    <w:name w:val="Heading Base"/>
    <w:rsid w:val="002C01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180"/>
    <w:pPr>
      <w:tabs>
        <w:tab w:val="right" w:leader="dot" w:pos="9072"/>
      </w:tabs>
      <w:ind w:left="567"/>
    </w:pPr>
    <w:rPr>
      <w:szCs w:val="22"/>
    </w:rPr>
  </w:style>
  <w:style w:type="paragraph" w:customStyle="1" w:styleId="TOCBase">
    <w:name w:val="TOC Base"/>
    <w:rsid w:val="002C01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180"/>
    <w:pPr>
      <w:tabs>
        <w:tab w:val="right" w:leader="dot" w:pos="9072"/>
      </w:tabs>
      <w:spacing w:before="40" w:after="40"/>
      <w:ind w:left="284"/>
    </w:pPr>
    <w:rPr>
      <w:rFonts w:ascii="Times New Roman" w:hAnsi="Times New Roman"/>
    </w:rPr>
  </w:style>
  <w:style w:type="paragraph" w:styleId="TOC1">
    <w:name w:val="toc 1"/>
    <w:basedOn w:val="TOCBase"/>
    <w:next w:val="Normal"/>
    <w:rsid w:val="002C01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180"/>
    <w:pPr>
      <w:spacing w:before="5040"/>
      <w:jc w:val="center"/>
    </w:pPr>
    <w:rPr>
      <w:sz w:val="48"/>
      <w:szCs w:val="72"/>
      <w:lang w:val="en-US"/>
    </w:rPr>
  </w:style>
  <w:style w:type="character" w:customStyle="1" w:styleId="TitleChar">
    <w:name w:val="Title Char"/>
    <w:basedOn w:val="DefaultParagraphFont"/>
    <w:link w:val="Title"/>
    <w:rsid w:val="002C01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180"/>
    <w:pPr>
      <w:tabs>
        <w:tab w:val="left" w:pos="3600"/>
        <w:tab w:val="left" w:pos="3958"/>
      </w:tabs>
    </w:pPr>
  </w:style>
  <w:style w:type="paragraph" w:styleId="List">
    <w:name w:val="List"/>
    <w:basedOn w:val="BodyText"/>
    <w:next w:val="BodyText"/>
    <w:rsid w:val="002C0180"/>
    <w:pPr>
      <w:tabs>
        <w:tab w:val="left" w:pos="340"/>
      </w:tabs>
      <w:spacing w:before="60" w:after="60"/>
      <w:ind w:left="340" w:hanging="340"/>
    </w:pPr>
  </w:style>
  <w:style w:type="paragraph" w:customStyle="1" w:styleId="Note">
    <w:name w:val="Note"/>
    <w:basedOn w:val="BodyText"/>
    <w:rsid w:val="002C01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180"/>
    <w:pPr>
      <w:framePr w:wrap="auto" w:hAnchor="text" w:y="6049"/>
    </w:pPr>
    <w:rPr>
      <w:color w:val="000000"/>
      <w:sz w:val="40"/>
    </w:rPr>
  </w:style>
  <w:style w:type="paragraph" w:customStyle="1" w:styleId="TOCTitle">
    <w:name w:val="TOCTitle"/>
    <w:basedOn w:val="Heading1"/>
    <w:rsid w:val="002C0180"/>
    <w:pPr>
      <w:spacing w:after="240"/>
      <w:jc w:val="center"/>
      <w:outlineLvl w:val="9"/>
    </w:pPr>
    <w:rPr>
      <w:caps/>
    </w:rPr>
  </w:style>
  <w:style w:type="paragraph" w:customStyle="1" w:styleId="Version">
    <w:name w:val="Version"/>
    <w:rsid w:val="002C01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180"/>
    <w:pPr>
      <w:keepNext w:val="0"/>
      <w:tabs>
        <w:tab w:val="right" w:pos="4176"/>
      </w:tabs>
      <w:ind w:left="198" w:hanging="198"/>
    </w:pPr>
    <w:rPr>
      <w:rFonts w:ascii="Garamond" w:hAnsi="Garamond"/>
    </w:rPr>
  </w:style>
  <w:style w:type="paragraph" w:styleId="IndexHeading">
    <w:name w:val="index heading"/>
    <w:basedOn w:val="Normal"/>
    <w:next w:val="Index1"/>
    <w:semiHidden/>
    <w:rsid w:val="002C0180"/>
    <w:pPr>
      <w:spacing w:before="120" w:after="120"/>
    </w:pPr>
    <w:rPr>
      <w:rFonts w:ascii="Arial" w:hAnsi="Arial"/>
      <w:b/>
      <w:color w:val="918585"/>
      <w:sz w:val="24"/>
    </w:rPr>
  </w:style>
  <w:style w:type="paragraph" w:styleId="Header">
    <w:name w:val="header"/>
    <w:basedOn w:val="Normal"/>
    <w:link w:val="HeaderChar"/>
    <w:rsid w:val="002C01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180"/>
    <w:rPr>
      <w:rFonts w:ascii="Times New Roman" w:eastAsia="Times New Roman" w:hAnsi="Times New Roman" w:cs="Times New Roman"/>
      <w:sz w:val="16"/>
      <w:szCs w:val="20"/>
      <w:lang w:val="en-GB" w:eastAsia="en-US"/>
    </w:rPr>
  </w:style>
  <w:style w:type="paragraph" w:customStyle="1" w:styleId="Chapter">
    <w:name w:val="Chapter"/>
    <w:basedOn w:val="Normal"/>
    <w:rsid w:val="002C0180"/>
    <w:pPr>
      <w:spacing w:before="240"/>
    </w:pPr>
    <w:rPr>
      <w:rFonts w:ascii="Times New Roman" w:hAnsi="Times New Roman"/>
      <w:smallCaps/>
      <w:spacing w:val="80"/>
      <w:sz w:val="28"/>
    </w:rPr>
  </w:style>
  <w:style w:type="paragraph" w:customStyle="1" w:styleId="InChapter">
    <w:name w:val="InChapter"/>
    <w:basedOn w:val="Heading3"/>
    <w:rsid w:val="002C0180"/>
    <w:pPr>
      <w:spacing w:after="240"/>
      <w:outlineLvl w:val="9"/>
    </w:pPr>
    <w:rPr>
      <w:noProof/>
    </w:rPr>
  </w:style>
  <w:style w:type="paragraph" w:styleId="Index2">
    <w:name w:val="index 2"/>
    <w:basedOn w:val="Normal"/>
    <w:next w:val="Normal"/>
    <w:semiHidden/>
    <w:rsid w:val="002C0180"/>
    <w:pPr>
      <w:tabs>
        <w:tab w:val="right" w:pos="4176"/>
      </w:tabs>
      <w:ind w:left="568" w:hanging="284"/>
    </w:pPr>
    <w:rPr>
      <w:rFonts w:ascii="Garamond" w:hAnsi="Garamond"/>
    </w:rPr>
  </w:style>
  <w:style w:type="paragraph" w:customStyle="1" w:styleId="Byline">
    <w:name w:val="Byline"/>
    <w:rsid w:val="002C01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180"/>
    <w:pPr>
      <w:tabs>
        <w:tab w:val="clear" w:pos="3600"/>
        <w:tab w:val="clear" w:pos="3958"/>
      </w:tabs>
      <w:jc w:val="right"/>
    </w:pPr>
  </w:style>
  <w:style w:type="character" w:styleId="Emphasis">
    <w:name w:val="Emphasis"/>
    <w:basedOn w:val="DefaultParagraphFont"/>
    <w:qFormat/>
    <w:rsid w:val="002C0180"/>
    <w:rPr>
      <w:i/>
    </w:rPr>
  </w:style>
  <w:style w:type="paragraph" w:styleId="Caption">
    <w:name w:val="caption"/>
    <w:basedOn w:val="BodyText"/>
    <w:next w:val="Normal"/>
    <w:qFormat/>
    <w:rsid w:val="002C0180"/>
    <w:pPr>
      <w:framePr w:w="2268" w:hSpace="181" w:vSpace="181" w:wrap="around" w:vAnchor="text" w:hAnchor="page" w:x="1135" w:y="285" w:anchorLock="1"/>
    </w:pPr>
    <w:rPr>
      <w:i/>
    </w:rPr>
  </w:style>
  <w:style w:type="paragraph" w:customStyle="1" w:styleId="MiniTOCTitle">
    <w:name w:val="MiniTOCTitle"/>
    <w:basedOn w:val="Heading4"/>
    <w:rsid w:val="002C0180"/>
    <w:pPr>
      <w:spacing w:before="240"/>
      <w:outlineLvl w:val="9"/>
    </w:pPr>
    <w:rPr>
      <w:noProof/>
      <w:sz w:val="24"/>
    </w:rPr>
  </w:style>
  <w:style w:type="paragraph" w:customStyle="1" w:styleId="MiniTOCItem">
    <w:name w:val="MiniTOCItem"/>
    <w:basedOn w:val="ListBullet"/>
    <w:rsid w:val="002C0180"/>
    <w:pPr>
      <w:numPr>
        <w:numId w:val="0"/>
      </w:numPr>
      <w:tabs>
        <w:tab w:val="right" w:leader="dot" w:pos="6521"/>
      </w:tabs>
      <w:spacing w:before="0" w:after="0"/>
    </w:pPr>
  </w:style>
  <w:style w:type="paragraph" w:customStyle="1" w:styleId="TOFTitle">
    <w:name w:val="TOFTitle"/>
    <w:basedOn w:val="TOCTitle"/>
    <w:rsid w:val="002C0180"/>
  </w:style>
  <w:style w:type="paragraph" w:styleId="TableofFigures">
    <w:name w:val="table of figures"/>
    <w:basedOn w:val="Normal"/>
    <w:next w:val="Normal"/>
    <w:semiHidden/>
    <w:rsid w:val="002C0180"/>
    <w:pPr>
      <w:tabs>
        <w:tab w:val="right" w:leader="dot" w:pos="9072"/>
      </w:tabs>
      <w:ind w:left="970" w:hanging="403"/>
    </w:pPr>
    <w:rPr>
      <w:rFonts w:ascii="Times New Roman" w:hAnsi="Times New Roman"/>
      <w:b/>
    </w:rPr>
  </w:style>
  <w:style w:type="paragraph" w:styleId="ListNumber">
    <w:name w:val="List Number"/>
    <w:basedOn w:val="List"/>
    <w:rsid w:val="002C0180"/>
    <w:pPr>
      <w:numPr>
        <w:numId w:val="11"/>
      </w:numPr>
    </w:pPr>
  </w:style>
  <w:style w:type="character" w:customStyle="1" w:styleId="WingdingSymbols">
    <w:name w:val="Wingding Symbols"/>
    <w:rsid w:val="002C0180"/>
    <w:rPr>
      <w:rFonts w:ascii="Wingdings" w:hAnsi="Wingdings"/>
    </w:rPr>
  </w:style>
  <w:style w:type="paragraph" w:customStyle="1" w:styleId="TableHeading">
    <w:name w:val="Table Heading"/>
    <w:basedOn w:val="HeadingBase"/>
    <w:rsid w:val="002C0180"/>
    <w:pPr>
      <w:keepLines/>
      <w:pBdr>
        <w:bottom w:val="single" w:sz="6" w:space="1" w:color="918585"/>
      </w:pBdr>
      <w:spacing w:before="240"/>
    </w:pPr>
  </w:style>
  <w:style w:type="character" w:customStyle="1" w:styleId="HotSpot">
    <w:name w:val="HotSpot"/>
    <w:rsid w:val="002C0180"/>
    <w:rPr>
      <w:color w:val="0033CC"/>
      <w:u w:val="none"/>
    </w:rPr>
  </w:style>
  <w:style w:type="paragraph" w:customStyle="1" w:styleId="BodyTextRight">
    <w:name w:val="Body Text Right"/>
    <w:basedOn w:val="BodyText"/>
    <w:rsid w:val="002C0180"/>
    <w:pPr>
      <w:spacing w:before="0" w:after="0"/>
      <w:jc w:val="right"/>
    </w:pPr>
  </w:style>
  <w:style w:type="paragraph" w:styleId="Index3">
    <w:name w:val="index 3"/>
    <w:basedOn w:val="ListNumber2"/>
    <w:next w:val="Normal"/>
    <w:semiHidden/>
    <w:rsid w:val="002C0180"/>
    <w:pPr>
      <w:numPr>
        <w:numId w:val="0"/>
      </w:numPr>
      <w:tabs>
        <w:tab w:val="right" w:leader="dot" w:pos="4176"/>
      </w:tabs>
    </w:pPr>
  </w:style>
  <w:style w:type="paragraph" w:styleId="ListNumber2">
    <w:name w:val="List Number 2"/>
    <w:basedOn w:val="List2"/>
    <w:rsid w:val="002C0180"/>
    <w:pPr>
      <w:numPr>
        <w:numId w:val="10"/>
      </w:numPr>
      <w:tabs>
        <w:tab w:val="clear" w:pos="1060"/>
      </w:tabs>
    </w:pPr>
  </w:style>
  <w:style w:type="paragraph" w:customStyle="1" w:styleId="MarginNote">
    <w:name w:val="Margin Note"/>
    <w:basedOn w:val="BodyText"/>
    <w:rsid w:val="002C01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1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1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180"/>
    <w:rPr>
      <w:sz w:val="32"/>
    </w:rPr>
  </w:style>
  <w:style w:type="paragraph" w:customStyle="1" w:styleId="HeadingProcedure">
    <w:name w:val="Heading Procedure"/>
    <w:basedOn w:val="HeadingBase"/>
    <w:next w:val="Normal"/>
    <w:rsid w:val="002C0180"/>
    <w:pPr>
      <w:tabs>
        <w:tab w:val="left" w:pos="0"/>
      </w:tabs>
      <w:spacing w:before="120" w:after="60"/>
    </w:pPr>
    <w:rPr>
      <w:i/>
      <w:color w:val="918585"/>
      <w:sz w:val="22"/>
    </w:rPr>
  </w:style>
  <w:style w:type="paragraph" w:customStyle="1" w:styleId="TableBodyText">
    <w:name w:val="Table Body Text"/>
    <w:basedOn w:val="BodyText"/>
    <w:rsid w:val="002C0180"/>
    <w:pPr>
      <w:spacing w:before="60" w:after="60"/>
    </w:pPr>
  </w:style>
  <w:style w:type="paragraph" w:styleId="ListContinue">
    <w:name w:val="List Continue"/>
    <w:basedOn w:val="List"/>
    <w:rsid w:val="002C0180"/>
    <w:pPr>
      <w:ind w:firstLine="0"/>
    </w:pPr>
  </w:style>
  <w:style w:type="paragraph" w:customStyle="1" w:styleId="ListNote">
    <w:name w:val="List Note"/>
    <w:basedOn w:val="List"/>
    <w:rsid w:val="002C0180"/>
    <w:pPr>
      <w:pBdr>
        <w:top w:val="single" w:sz="6" w:space="2" w:color="918585"/>
        <w:bottom w:val="single" w:sz="6" w:space="2" w:color="918585"/>
      </w:pBdr>
      <w:tabs>
        <w:tab w:val="left" w:pos="1021"/>
      </w:tabs>
      <w:ind w:firstLine="0"/>
    </w:pPr>
  </w:style>
  <w:style w:type="paragraph" w:customStyle="1" w:styleId="Warning">
    <w:name w:val="Warning"/>
    <w:basedOn w:val="BodyText"/>
    <w:rsid w:val="002C0180"/>
    <w:pPr>
      <w:shd w:val="clear" w:color="auto" w:fill="D9D9D9"/>
      <w:tabs>
        <w:tab w:val="left" w:pos="992"/>
      </w:tabs>
      <w:ind w:left="119" w:right="119"/>
    </w:pPr>
    <w:rPr>
      <w:sz w:val="20"/>
    </w:rPr>
  </w:style>
  <w:style w:type="paragraph" w:customStyle="1" w:styleId="MarginIcons">
    <w:name w:val="Margin Icons"/>
    <w:basedOn w:val="BodyText"/>
    <w:rsid w:val="002C01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180"/>
    <w:rPr>
      <w:rFonts w:ascii="Courier New" w:hAnsi="Courier New"/>
    </w:rPr>
  </w:style>
  <w:style w:type="paragraph" w:customStyle="1" w:styleId="NoteBullet">
    <w:name w:val="Note Bullet"/>
    <w:basedOn w:val="Note"/>
    <w:rsid w:val="002C0180"/>
    <w:pPr>
      <w:tabs>
        <w:tab w:val="clear" w:pos="680"/>
      </w:tabs>
      <w:spacing w:before="60" w:after="60"/>
    </w:pPr>
  </w:style>
  <w:style w:type="paragraph" w:customStyle="1" w:styleId="SubHeading2">
    <w:name w:val="SubHeading2"/>
    <w:basedOn w:val="HeadingBase"/>
    <w:rsid w:val="002C0180"/>
    <w:pPr>
      <w:spacing w:before="240" w:after="60"/>
    </w:pPr>
    <w:rPr>
      <w:sz w:val="20"/>
    </w:rPr>
  </w:style>
  <w:style w:type="paragraph" w:customStyle="1" w:styleId="SubHeading1">
    <w:name w:val="SubHeading1"/>
    <w:basedOn w:val="HeadingBase"/>
    <w:rsid w:val="002C0180"/>
    <w:pPr>
      <w:spacing w:before="240" w:after="60"/>
    </w:pPr>
    <w:rPr>
      <w:color w:val="918585"/>
      <w:sz w:val="22"/>
    </w:rPr>
  </w:style>
  <w:style w:type="paragraph" w:customStyle="1" w:styleId="SideHeading">
    <w:name w:val="Side Heading"/>
    <w:basedOn w:val="HeadingBase"/>
    <w:rsid w:val="002C0180"/>
    <w:pPr>
      <w:framePr w:w="2268" w:h="567" w:hRule="atLeast" w:hSpace="181" w:vSpace="181" w:wrap="around" w:vAnchor="text" w:hAnchor="page" w:x="1419" w:y="370" w:anchorLock="1"/>
    </w:pPr>
    <w:rPr>
      <w:sz w:val="22"/>
    </w:rPr>
  </w:style>
  <w:style w:type="paragraph" w:styleId="PlainText">
    <w:name w:val="Plain Text"/>
    <w:basedOn w:val="Normal"/>
    <w:link w:val="PlainTextChar"/>
    <w:rsid w:val="002C0180"/>
    <w:rPr>
      <w:sz w:val="20"/>
    </w:rPr>
  </w:style>
  <w:style w:type="character" w:customStyle="1" w:styleId="PlainTextChar">
    <w:name w:val="Plain Text Char"/>
    <w:basedOn w:val="DefaultParagraphFont"/>
    <w:link w:val="PlainText"/>
    <w:rsid w:val="002C0180"/>
    <w:rPr>
      <w:rFonts w:ascii="Courier New" w:eastAsia="Times New Roman" w:hAnsi="Courier New" w:cs="Times New Roman"/>
      <w:sz w:val="20"/>
      <w:szCs w:val="20"/>
      <w:lang w:eastAsia="en-US"/>
    </w:rPr>
  </w:style>
  <w:style w:type="character" w:customStyle="1" w:styleId="MenuOption">
    <w:name w:val="Menu Option"/>
    <w:basedOn w:val="DefaultParagraphFont"/>
    <w:rsid w:val="002C0180"/>
    <w:rPr>
      <w:b/>
      <w:smallCaps/>
    </w:rPr>
  </w:style>
  <w:style w:type="paragraph" w:customStyle="1" w:styleId="TableListNumber">
    <w:name w:val="Table List Number"/>
    <w:basedOn w:val="ListNumber"/>
    <w:rsid w:val="002C0180"/>
    <w:pPr>
      <w:numPr>
        <w:numId w:val="0"/>
      </w:numPr>
    </w:pPr>
  </w:style>
  <w:style w:type="paragraph" w:styleId="TOC4">
    <w:name w:val="toc 4"/>
    <w:basedOn w:val="TOCBase"/>
    <w:next w:val="Normal"/>
    <w:semiHidden/>
    <w:rsid w:val="002C0180"/>
    <w:pPr>
      <w:tabs>
        <w:tab w:val="right" w:leader="dot" w:pos="9071"/>
      </w:tabs>
      <w:ind w:left="1701"/>
    </w:pPr>
  </w:style>
  <w:style w:type="paragraph" w:customStyle="1" w:styleId="ListAlpha">
    <w:name w:val="List Alpha"/>
    <w:basedOn w:val="List"/>
    <w:rsid w:val="002C0180"/>
    <w:pPr>
      <w:numPr>
        <w:numId w:val="9"/>
      </w:numPr>
    </w:pPr>
  </w:style>
  <w:style w:type="paragraph" w:customStyle="1" w:styleId="ListAlpha2">
    <w:name w:val="List Alpha 2"/>
    <w:basedOn w:val="List2"/>
    <w:rsid w:val="002C0180"/>
    <w:pPr>
      <w:numPr>
        <w:numId w:val="8"/>
      </w:numPr>
    </w:pPr>
  </w:style>
  <w:style w:type="paragraph" w:styleId="List2">
    <w:name w:val="List 2"/>
    <w:basedOn w:val="BodyText"/>
    <w:rsid w:val="002C0180"/>
    <w:pPr>
      <w:tabs>
        <w:tab w:val="left" w:pos="680"/>
      </w:tabs>
      <w:spacing w:before="60" w:after="60"/>
      <w:ind w:left="680" w:hanging="340"/>
    </w:pPr>
  </w:style>
  <w:style w:type="paragraph" w:styleId="List3">
    <w:name w:val="List 3"/>
    <w:basedOn w:val="BodyText"/>
    <w:rsid w:val="002C0180"/>
    <w:pPr>
      <w:tabs>
        <w:tab w:val="left" w:pos="1021"/>
      </w:tabs>
      <w:spacing w:before="60" w:after="60"/>
      <w:ind w:left="1020" w:hanging="340"/>
    </w:pPr>
  </w:style>
  <w:style w:type="paragraph" w:styleId="List4">
    <w:name w:val="List 4"/>
    <w:basedOn w:val="BodyText"/>
    <w:rsid w:val="002C0180"/>
    <w:pPr>
      <w:tabs>
        <w:tab w:val="left" w:pos="1361"/>
      </w:tabs>
      <w:spacing w:before="60" w:after="60"/>
      <w:ind w:left="1361" w:hanging="340"/>
    </w:pPr>
  </w:style>
  <w:style w:type="paragraph" w:styleId="List5">
    <w:name w:val="List 5"/>
    <w:basedOn w:val="BodyText"/>
    <w:rsid w:val="002C0180"/>
    <w:pPr>
      <w:tabs>
        <w:tab w:val="left" w:pos="1701"/>
      </w:tabs>
      <w:spacing w:before="60" w:after="60"/>
      <w:ind w:left="1701" w:hanging="340"/>
    </w:pPr>
  </w:style>
  <w:style w:type="paragraph" w:styleId="ListBullet3">
    <w:name w:val="List Bullet 3"/>
    <w:basedOn w:val="List3"/>
    <w:rsid w:val="002C0180"/>
    <w:pPr>
      <w:numPr>
        <w:numId w:val="15"/>
      </w:numPr>
      <w:tabs>
        <w:tab w:val="clear" w:pos="1021"/>
      </w:tabs>
      <w:ind w:left="1037" w:hanging="357"/>
    </w:pPr>
  </w:style>
  <w:style w:type="paragraph" w:styleId="ListBullet4">
    <w:name w:val="List Bullet 4"/>
    <w:basedOn w:val="List4"/>
    <w:rsid w:val="002C0180"/>
    <w:pPr>
      <w:numPr>
        <w:numId w:val="3"/>
      </w:numPr>
    </w:pPr>
  </w:style>
  <w:style w:type="paragraph" w:styleId="ListBullet5">
    <w:name w:val="List Bullet 5"/>
    <w:basedOn w:val="List5"/>
    <w:rsid w:val="002C0180"/>
    <w:pPr>
      <w:numPr>
        <w:numId w:val="4"/>
      </w:numPr>
    </w:pPr>
  </w:style>
  <w:style w:type="paragraph" w:styleId="ListContinue2">
    <w:name w:val="List Continue 2"/>
    <w:basedOn w:val="List2"/>
    <w:rsid w:val="002C0180"/>
    <w:pPr>
      <w:ind w:firstLine="0"/>
    </w:pPr>
  </w:style>
  <w:style w:type="paragraph" w:styleId="ListContinue3">
    <w:name w:val="List Continue 3"/>
    <w:basedOn w:val="List3"/>
    <w:rsid w:val="002C0180"/>
    <w:pPr>
      <w:ind w:left="1021" w:firstLine="0"/>
    </w:pPr>
  </w:style>
  <w:style w:type="paragraph" w:styleId="ListContinue4">
    <w:name w:val="List Continue 4"/>
    <w:basedOn w:val="List4"/>
    <w:rsid w:val="002C0180"/>
    <w:pPr>
      <w:ind w:firstLine="0"/>
    </w:pPr>
  </w:style>
  <w:style w:type="paragraph" w:styleId="ListContinue5">
    <w:name w:val="List Continue 5"/>
    <w:basedOn w:val="List5"/>
    <w:rsid w:val="002C0180"/>
    <w:pPr>
      <w:ind w:firstLine="0"/>
    </w:pPr>
  </w:style>
  <w:style w:type="paragraph" w:styleId="ListNumber3">
    <w:name w:val="List Number 3"/>
    <w:basedOn w:val="List3"/>
    <w:rsid w:val="002C0180"/>
    <w:pPr>
      <w:numPr>
        <w:numId w:val="5"/>
      </w:numPr>
    </w:pPr>
  </w:style>
  <w:style w:type="paragraph" w:styleId="ListNumber4">
    <w:name w:val="List Number 4"/>
    <w:basedOn w:val="List4"/>
    <w:rsid w:val="002C0180"/>
    <w:pPr>
      <w:numPr>
        <w:numId w:val="6"/>
      </w:numPr>
    </w:pPr>
  </w:style>
  <w:style w:type="paragraph" w:styleId="ListNumber5">
    <w:name w:val="List Number 5"/>
    <w:basedOn w:val="List5"/>
    <w:rsid w:val="002C0180"/>
    <w:pPr>
      <w:numPr>
        <w:numId w:val="7"/>
      </w:numPr>
    </w:pPr>
  </w:style>
  <w:style w:type="paragraph" w:styleId="BlockText">
    <w:name w:val="Block Text"/>
    <w:basedOn w:val="Normal"/>
    <w:rsid w:val="002C0180"/>
    <w:pPr>
      <w:spacing w:after="120"/>
      <w:ind w:left="1440" w:right="1440"/>
    </w:pPr>
  </w:style>
  <w:style w:type="character" w:customStyle="1" w:styleId="Subscript">
    <w:name w:val="Subscript"/>
    <w:basedOn w:val="DefaultParagraphFont"/>
    <w:rsid w:val="002C0180"/>
    <w:rPr>
      <w:sz w:val="16"/>
      <w:vertAlign w:val="subscript"/>
    </w:rPr>
  </w:style>
  <w:style w:type="character" w:customStyle="1" w:styleId="Superscript">
    <w:name w:val="Superscript"/>
    <w:basedOn w:val="DefaultParagraphFont"/>
    <w:rsid w:val="002C0180"/>
    <w:rPr>
      <w:sz w:val="16"/>
      <w:vertAlign w:val="superscript"/>
    </w:rPr>
  </w:style>
  <w:style w:type="character" w:customStyle="1" w:styleId="Symbols">
    <w:name w:val="Symbols"/>
    <w:basedOn w:val="DefaultParagraphFont"/>
    <w:rsid w:val="002C0180"/>
    <w:rPr>
      <w:rFonts w:ascii="Symbol" w:hAnsi="Symbol"/>
    </w:rPr>
  </w:style>
  <w:style w:type="character" w:customStyle="1" w:styleId="MenuOptions">
    <w:name w:val="Menu Options"/>
    <w:basedOn w:val="DefaultParagraphFont"/>
    <w:rsid w:val="002C0180"/>
    <w:rPr>
      <w:rFonts w:ascii="Arial Narrow" w:hAnsi="Arial Narrow"/>
      <w:smallCaps/>
    </w:rPr>
  </w:style>
  <w:style w:type="character" w:customStyle="1" w:styleId="Buttons">
    <w:name w:val="Buttons"/>
    <w:basedOn w:val="DefaultParagraphFont"/>
    <w:rsid w:val="002C0180"/>
    <w:rPr>
      <w:b/>
    </w:rPr>
  </w:style>
  <w:style w:type="character" w:customStyle="1" w:styleId="Underlined">
    <w:name w:val="Underlined"/>
    <w:basedOn w:val="DefaultParagraphFont"/>
    <w:rsid w:val="002C0180"/>
    <w:rPr>
      <w:u w:val="single"/>
    </w:rPr>
  </w:style>
  <w:style w:type="paragraph" w:customStyle="1" w:styleId="TableBodyTextRight">
    <w:name w:val="Table Body Text Right"/>
    <w:basedOn w:val="TableBodyText"/>
    <w:rsid w:val="002C0180"/>
    <w:pPr>
      <w:widowControl w:val="0"/>
      <w:autoSpaceDE w:val="0"/>
      <w:autoSpaceDN w:val="0"/>
      <w:adjustRightInd w:val="0"/>
      <w:jc w:val="right"/>
    </w:pPr>
    <w:rPr>
      <w:rFonts w:cs="Arial"/>
      <w:szCs w:val="18"/>
    </w:rPr>
  </w:style>
  <w:style w:type="paragraph" w:customStyle="1" w:styleId="CopyrightText">
    <w:name w:val="Copyright Text"/>
    <w:basedOn w:val="BodyText"/>
    <w:rsid w:val="002C0180"/>
    <w:rPr>
      <w:sz w:val="18"/>
    </w:rPr>
  </w:style>
  <w:style w:type="paragraph" w:customStyle="1" w:styleId="BodySmallRight">
    <w:name w:val="Body Small Right"/>
    <w:basedOn w:val="BodyTextRight"/>
    <w:rsid w:val="002C0180"/>
    <w:rPr>
      <w:sz w:val="18"/>
      <w:szCs w:val="18"/>
    </w:rPr>
  </w:style>
  <w:style w:type="paragraph" w:customStyle="1" w:styleId="MarginEdition">
    <w:name w:val="Margin Edition"/>
    <w:basedOn w:val="MarginNote"/>
    <w:rsid w:val="002C0180"/>
    <w:pPr>
      <w:spacing w:before="0" w:after="0"/>
    </w:pPr>
    <w:rPr>
      <w:rFonts w:ascii="Times New Roman" w:hAnsi="Times New Roman"/>
      <w:color w:val="999999"/>
    </w:rPr>
  </w:style>
  <w:style w:type="paragraph" w:customStyle="1" w:styleId="Spacer">
    <w:name w:val="Spacer"/>
    <w:basedOn w:val="Normal"/>
    <w:rsid w:val="002C0180"/>
    <w:rPr>
      <w:sz w:val="2"/>
      <w:szCs w:val="2"/>
    </w:rPr>
  </w:style>
  <w:style w:type="character" w:customStyle="1" w:styleId="Small">
    <w:name w:val="Small"/>
    <w:basedOn w:val="DefaultParagraphFont"/>
    <w:rsid w:val="002C0180"/>
    <w:rPr>
      <w:sz w:val="16"/>
    </w:rPr>
  </w:style>
  <w:style w:type="paragraph" w:customStyle="1" w:styleId="WideTable">
    <w:name w:val="Wide Table"/>
    <w:basedOn w:val="Normal"/>
    <w:rsid w:val="002C0180"/>
    <w:pPr>
      <w:ind w:left="-1418"/>
    </w:pPr>
    <w:rPr>
      <w:sz w:val="2"/>
      <w:szCs w:val="2"/>
    </w:rPr>
  </w:style>
  <w:style w:type="character" w:styleId="PageNumber">
    <w:name w:val="page number"/>
    <w:basedOn w:val="DefaultParagraphFont"/>
    <w:rsid w:val="002C0180"/>
  </w:style>
  <w:style w:type="paragraph" w:styleId="Quote">
    <w:name w:val="Quote"/>
    <w:basedOn w:val="Heading1"/>
    <w:link w:val="QuoteChar"/>
    <w:qFormat/>
    <w:rsid w:val="002C0180"/>
    <w:rPr>
      <w:b w:val="0"/>
      <w:sz w:val="72"/>
      <w:szCs w:val="72"/>
      <w:lang w:val="en-NZ"/>
    </w:rPr>
  </w:style>
  <w:style w:type="character" w:customStyle="1" w:styleId="QuoteChar">
    <w:name w:val="Quote Char"/>
    <w:basedOn w:val="DefaultParagraphFont"/>
    <w:link w:val="Quote"/>
    <w:rsid w:val="002C01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180"/>
    <w:pPr>
      <w:pageBreakBefore/>
    </w:pPr>
  </w:style>
  <w:style w:type="paragraph" w:customStyle="1" w:styleId="Border">
    <w:name w:val="Border"/>
    <w:basedOn w:val="Normal"/>
    <w:qFormat/>
    <w:rsid w:val="002C01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180"/>
    <w:rPr>
      <w:b/>
      <w:bCs/>
      <w:i/>
      <w:iCs/>
      <w:color w:val="auto"/>
    </w:rPr>
  </w:style>
  <w:style w:type="paragraph" w:styleId="IntenseQuote">
    <w:name w:val="Intense Quote"/>
    <w:basedOn w:val="Normal"/>
    <w:next w:val="Normal"/>
    <w:link w:val="IntenseQuoteChar"/>
    <w:uiPriority w:val="30"/>
    <w:qFormat/>
    <w:rsid w:val="002C01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1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180"/>
    <w:rPr>
      <w:smallCaps/>
      <w:color w:val="auto"/>
      <w:u w:val="single"/>
    </w:rPr>
  </w:style>
  <w:style w:type="character" w:styleId="IntenseReference">
    <w:name w:val="Intense Reference"/>
    <w:basedOn w:val="DefaultParagraphFont"/>
    <w:uiPriority w:val="32"/>
    <w:qFormat/>
    <w:rsid w:val="002C0180"/>
    <w:rPr>
      <w:b/>
      <w:bCs/>
      <w:smallCaps/>
      <w:color w:val="auto"/>
      <w:spacing w:val="5"/>
      <w:u w:val="single"/>
    </w:rPr>
  </w:style>
  <w:style w:type="paragraph" w:customStyle="1" w:styleId="2ColumnHeading">
    <w:name w:val="2Column Heading"/>
    <w:basedOn w:val="BodyText"/>
    <w:qFormat/>
    <w:rsid w:val="002C0180"/>
    <w:pPr>
      <w:spacing w:after="60"/>
      <w:ind w:left="-2268"/>
    </w:pPr>
    <w:rPr>
      <w:b/>
    </w:rPr>
  </w:style>
  <w:style w:type="paragraph" w:customStyle="1" w:styleId="Heading1TOC">
    <w:name w:val="Heading1 TOC"/>
    <w:basedOn w:val="Normal"/>
    <w:qFormat/>
    <w:rsid w:val="002C0180"/>
    <w:pPr>
      <w:spacing w:before="240" w:after="120"/>
    </w:pPr>
    <w:rPr>
      <w:rFonts w:ascii="Times New Roman" w:hAnsi="Times New Roman"/>
      <w:b/>
      <w:sz w:val="32"/>
    </w:rPr>
  </w:style>
  <w:style w:type="paragraph" w:customStyle="1" w:styleId="Heading2TOC">
    <w:name w:val="Heading2 TOC"/>
    <w:basedOn w:val="Normal"/>
    <w:qFormat/>
    <w:rsid w:val="002C0180"/>
    <w:pPr>
      <w:spacing w:before="240" w:after="60"/>
    </w:pPr>
    <w:rPr>
      <w:rFonts w:ascii="Times New Roman" w:hAnsi="Times New Roman"/>
      <w:b/>
      <w:sz w:val="28"/>
    </w:rPr>
  </w:style>
  <w:style w:type="character" w:customStyle="1" w:styleId="Underline">
    <w:name w:val="Underline"/>
    <w:basedOn w:val="DefaultParagraphFont"/>
    <w:qFormat/>
    <w:rsid w:val="002C0180"/>
    <w:rPr>
      <w:u w:val="single"/>
    </w:rPr>
  </w:style>
  <w:style w:type="character" w:customStyle="1" w:styleId="BoldandItalics">
    <w:name w:val="Bold and Italics"/>
    <w:qFormat/>
    <w:rsid w:val="002C0180"/>
    <w:rPr>
      <w:b/>
      <w:i/>
      <w:u w:val="none"/>
    </w:rPr>
  </w:style>
  <w:style w:type="paragraph" w:styleId="BalloonText">
    <w:name w:val="Balloon Text"/>
    <w:basedOn w:val="Normal"/>
    <w:link w:val="BalloonTextChar"/>
    <w:rsid w:val="002C0180"/>
    <w:rPr>
      <w:rFonts w:ascii="Tahoma" w:hAnsi="Tahoma" w:cs="Tahoma"/>
      <w:sz w:val="16"/>
      <w:szCs w:val="16"/>
    </w:rPr>
  </w:style>
  <w:style w:type="character" w:customStyle="1" w:styleId="BalloonTextChar">
    <w:name w:val="Balloon Text Char"/>
    <w:basedOn w:val="DefaultParagraphFont"/>
    <w:link w:val="BalloonText"/>
    <w:rsid w:val="002C01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1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1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180"/>
    <w:rPr>
      <w:b/>
      <w:color w:val="660033"/>
      <w:spacing w:val="0"/>
    </w:rPr>
  </w:style>
  <w:style w:type="paragraph" w:customStyle="1" w:styleId="Nameditemlist">
    <w:name w:val="Named item list"/>
    <w:basedOn w:val="BodyText"/>
    <w:qFormat/>
    <w:rsid w:val="002C01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1257</Words>
  <Characters>7781</Characters>
  <Application>Microsoft Office Word</Application>
  <DocSecurity>0</DocSecurity>
  <Lines>211</Lines>
  <Paragraphs>157</Paragraphs>
  <ScaleCrop>false</ScaleCrop>
  <Company>Author-it Software Corporation Ltd.</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SIR50212 Diploma of Visual Merchandising</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2012-08-22T08:17:00Z</dcterms:created>
  <dcterms:modified xsi:type="dcterms:W3CDTF">2012-08-22T08:17:00Z</dcterms:modified>
</cp:coreProperties>
</file>