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406" w:rsidP="00484406">
      <w:pPr>
        <w:pStyle w:val="Title"/>
      </w:pPr>
      <w:r>
        <w:fldChar w:fldCharType="begin"/>
      </w:r>
      <w:r>
        <w:instrText xml:space="preserve"> TITLE   \* MERGEFORMAT </w:instrText>
      </w:r>
      <w:r>
        <w:fldChar w:fldCharType="separate"/>
      </w:r>
      <w:r>
        <w:t>SIR50207 Diploma of Visual Merchandising</w:t>
      </w:r>
      <w:r>
        <w:fldChar w:fldCharType="end"/>
      </w:r>
    </w:p>
    <w:p w:rsidR="00484406" w:rsidP="00484406">
      <w:pPr>
        <w:pStyle w:val="Version"/>
        <w:sectPr w:rsidSect="009F30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302B" w:rsidP="009F302B">
      <w:pPr>
        <w:pStyle w:val="SuperHeading"/>
      </w:pPr>
      <w:r w:rsidRPr="009F302B">
        <w:t>SIR50207 Diploma of Visual Merchandising</w:t>
      </w:r>
    </w:p>
    <w:p w:rsidR="00000000" w:rsidRPr="009F302B" w:rsidP="009F302B">
      <w:pPr>
        <w:pStyle w:val="Heading1"/>
      </w:pPr>
      <w:bookmarkStart w:id="1" w:name="O_54523"/>
      <w:bookmarkEnd w:id="1"/>
      <w:r w:rsidRPr="009F302B">
        <w:t>Modification History</w:t>
      </w:r>
    </w:p>
    <w:p w:rsidR="00000000" w:rsidRPr="009F302B" w:rsidP="009F302B">
      <w:pPr>
        <w:pStyle w:val="BodyText"/>
      </w:pPr>
      <w:r w:rsidRPr="009F302B">
        <w:t>Not applicable.</w:t>
      </w:r>
    </w:p>
    <w:p w:rsidR="00000000" w:rsidRPr="009F302B" w:rsidP="009F302B">
      <w:pPr>
        <w:pStyle w:val="AllowPageBreak"/>
      </w:pPr>
    </w:p>
    <w:p w:rsidR="00000000" w:rsidRPr="009F302B" w:rsidP="009F302B">
      <w:pPr>
        <w:pStyle w:val="Heading1"/>
      </w:pPr>
      <w:bookmarkStart w:id="2" w:name="O_54524"/>
      <w:bookmarkEnd w:id="2"/>
      <w:r w:rsidRPr="009F302B">
        <w:t>Description</w:t>
      </w:r>
    </w:p>
    <w:p w:rsidR="00000000" w:rsidRPr="009F302B" w:rsidP="009F302B">
      <w:pPr>
        <w:pStyle w:val="BodyText"/>
      </w:pPr>
      <w:r w:rsidRPr="009F302B">
        <w:t>This qualification provides skills and knowledg</w:t>
      </w:r>
      <w:r w:rsidRPr="009F302B">
        <w:t>e required by those who hold or wish to hold positions as specialist visual merchandisers in the retail industry. It applies to those who are working as a member of a retail national, state or store-based visual merchandising team; working in a business th</w:t>
      </w:r>
      <w:r w:rsidRPr="009F302B">
        <w:t>at designs and installs visual merchandising displays in the exhibition industry; or are self employed as a freelance visual merchandiser.</w:t>
      </w:r>
    </w:p>
    <w:p w:rsidR="00000000" w:rsidRPr="009F302B" w:rsidP="009F302B">
      <w:pPr>
        <w:pStyle w:val="BodyText"/>
      </w:pPr>
      <w:r w:rsidRPr="009F302B">
        <w:t>This qualification is not suitable for an Australian Apprenticeship pathway.</w:t>
      </w:r>
    </w:p>
    <w:p w:rsidR="00000000" w:rsidRPr="009F302B" w:rsidP="009F302B">
      <w:pPr>
        <w:pStyle w:val="BodyText"/>
      </w:pPr>
      <w:r w:rsidRPr="009F302B">
        <w:rPr>
          <w:rStyle w:val="SpecialBold"/>
        </w:rPr>
        <w:t>Job roles</w:t>
      </w:r>
    </w:p>
    <w:p w:rsidR="00000000" w:rsidRPr="009F302B" w:rsidP="009F302B">
      <w:pPr>
        <w:pStyle w:val="BodyText"/>
      </w:pPr>
      <w:r w:rsidRPr="009F302B">
        <w:t>Individuals with this qualific</w:t>
      </w:r>
      <w:r w:rsidRPr="009F302B">
        <w:t>ation are able to perform roles, such as:</w:t>
      </w:r>
    </w:p>
    <w:p w:rsidR="00000000" w:rsidRPr="009F302B" w:rsidP="009F302B">
      <w:pPr>
        <w:pStyle w:val="ListBullet"/>
      </w:pPr>
      <w:r w:rsidRPr="009F302B">
        <w:t>retail store visual merchandiser</w:t>
      </w:r>
    </w:p>
    <w:p w:rsidR="00000000" w:rsidRPr="009F302B" w:rsidP="009F302B">
      <w:pPr>
        <w:pStyle w:val="ListBullet"/>
      </w:pPr>
      <w:r w:rsidRPr="009F302B">
        <w:t>visual merchandising team leader/manager</w:t>
      </w:r>
    </w:p>
    <w:p w:rsidR="00000000" w:rsidRPr="009F302B" w:rsidP="009F302B">
      <w:pPr>
        <w:pStyle w:val="ListBullet"/>
      </w:pPr>
      <w:r w:rsidRPr="009F302B">
        <w:t>exhibition or event display merchandiser</w:t>
      </w:r>
    </w:p>
    <w:p w:rsidR="00000000" w:rsidRPr="009F302B" w:rsidP="009F302B">
      <w:pPr>
        <w:pStyle w:val="ListBullet"/>
      </w:pPr>
      <w:r w:rsidRPr="009F302B">
        <w:t>photographic stylist</w:t>
      </w:r>
    </w:p>
    <w:p w:rsidR="00000000" w:rsidRPr="009F302B" w:rsidP="009F302B">
      <w:pPr>
        <w:pStyle w:val="ListBullet"/>
      </w:pPr>
      <w:r w:rsidRPr="009F302B">
        <w:t>freelance visual merchandiser.</w:t>
      </w:r>
    </w:p>
    <w:p w:rsidR="00000000" w:rsidRPr="009F302B" w:rsidP="009F302B">
      <w:pPr>
        <w:pStyle w:val="BodyText"/>
      </w:pPr>
      <w:r w:rsidRPr="009F302B">
        <w:t>Possible job titles include:</w:t>
      </w:r>
    </w:p>
    <w:p w:rsidR="00000000" w:rsidRPr="009F302B" w:rsidP="009F302B">
      <w:pPr>
        <w:pStyle w:val="ListBullet"/>
      </w:pPr>
      <w:r w:rsidRPr="009F302B">
        <w:t>visual merchandiser</w:t>
      </w:r>
    </w:p>
    <w:p w:rsidR="00000000" w:rsidRPr="009F302B" w:rsidP="009F302B">
      <w:pPr>
        <w:pStyle w:val="ListBullet"/>
      </w:pPr>
      <w:r w:rsidRPr="009F302B">
        <w:t>visual merchandise team manager</w:t>
      </w:r>
    </w:p>
    <w:p w:rsidR="00000000" w:rsidRPr="009F302B" w:rsidP="009F302B">
      <w:pPr>
        <w:pStyle w:val="ListBullet"/>
      </w:pPr>
      <w:r w:rsidRPr="009F302B">
        <w:t>exhibition/event display designer</w:t>
      </w:r>
    </w:p>
    <w:p w:rsidR="00484406" w:rsidP="009F302B">
      <w:pPr>
        <w:pStyle w:val="ListBullet"/>
      </w:pPr>
      <w:r w:rsidRPr="009F302B">
        <w:t>photographic stylist.</w:t>
      </w:r>
    </w:p>
    <w:p w:rsidR="00484406" w:rsidP="009F302B">
      <w:pPr>
        <w:pStyle w:val="ListBullet"/>
      </w:pPr>
    </w:p>
    <w:p w:rsidR="00000000" w:rsidRPr="009F302B" w:rsidP="009F302B">
      <w:pPr>
        <w:pStyle w:val="Heading1"/>
      </w:pPr>
      <w:bookmarkStart w:id="3" w:name="O_54525"/>
      <w:bookmarkEnd w:id="3"/>
      <w:r w:rsidRPr="009F302B">
        <w:t>Pathways Information</w:t>
      </w:r>
    </w:p>
    <w:p w:rsidR="00000000" w:rsidRPr="009F302B" w:rsidP="009F302B">
      <w:pPr>
        <w:pStyle w:val="BodyText"/>
      </w:pPr>
      <w:r w:rsidRPr="009F302B">
        <w:t>Not applicable.</w:t>
      </w:r>
    </w:p>
    <w:p w:rsidR="00000000" w:rsidRPr="009F302B" w:rsidP="009F302B">
      <w:pPr>
        <w:pStyle w:val="AllowPageBreak"/>
      </w:pPr>
    </w:p>
    <w:p w:rsidR="00000000" w:rsidRPr="009F302B" w:rsidP="009F302B">
      <w:pPr>
        <w:pStyle w:val="Heading1"/>
      </w:pPr>
      <w:bookmarkStart w:id="4" w:name="O_54526"/>
      <w:bookmarkEnd w:id="4"/>
      <w:r w:rsidRPr="009F302B">
        <w:t>Licensing/Regulatory Information</w:t>
      </w:r>
    </w:p>
    <w:p w:rsidR="00000000" w:rsidRPr="009F302B" w:rsidP="009F302B">
      <w:pPr>
        <w:pStyle w:val="BodyText"/>
      </w:pPr>
      <w:r w:rsidRPr="009F302B">
        <w:t>Not applicable.</w:t>
      </w:r>
    </w:p>
    <w:p w:rsidR="00000000" w:rsidRPr="009F302B" w:rsidP="009F302B">
      <w:pPr>
        <w:pStyle w:val="AllowPageBreak"/>
      </w:pPr>
    </w:p>
    <w:p w:rsidR="00000000" w:rsidRPr="009F302B" w:rsidP="009F302B">
      <w:pPr>
        <w:pStyle w:val="Heading1"/>
      </w:pPr>
      <w:bookmarkStart w:id="5" w:name="O_54527"/>
      <w:bookmarkEnd w:id="5"/>
      <w:r w:rsidRPr="009F302B">
        <w:t>Entry Requiremen</w:t>
      </w:r>
      <w:r w:rsidRPr="009F302B">
        <w:t>ts</w:t>
      </w:r>
    </w:p>
    <w:p w:rsidR="00000000" w:rsidRPr="009F302B" w:rsidP="009F302B">
      <w:pPr>
        <w:pStyle w:val="BodyText"/>
      </w:pPr>
      <w:r w:rsidRPr="009F302B">
        <w:rPr>
          <w:rStyle w:val="SpecialBold"/>
        </w:rPr>
        <w:t>Entry requirements</w:t>
      </w:r>
    </w:p>
    <w:p w:rsidR="00484406" w:rsidP="009F302B">
      <w:pPr>
        <w:pStyle w:val="BodyText"/>
      </w:pPr>
      <w:r w:rsidRPr="009F302B">
        <w:t xml:space="preserve">There are no prerequisites for entry to this qualification. </w:t>
      </w:r>
    </w:p>
    <w:p w:rsidR="00484406" w:rsidP="009F302B">
      <w:pPr>
        <w:pStyle w:val="BodyText"/>
      </w:pPr>
    </w:p>
    <w:p w:rsidR="00000000" w:rsidRPr="009F302B" w:rsidP="009F302B">
      <w:pPr>
        <w:pStyle w:val="Heading1"/>
      </w:pPr>
      <w:bookmarkStart w:id="6" w:name="O_54528"/>
      <w:bookmarkEnd w:id="6"/>
      <w:r w:rsidRPr="009F302B">
        <w:t>Employability Skills Summary</w:t>
      </w:r>
    </w:p>
    <w:p w:rsidR="00000000" w:rsidRPr="009F302B" w:rsidP="009F302B">
      <w:pPr>
        <w:pStyle w:val="BodyText"/>
      </w:pPr>
      <w:r w:rsidRPr="009F302B">
        <w:rPr>
          <w:rStyle w:val="SpecialBold"/>
        </w:rPr>
        <w:t>EMPLOYABILITY SKILLS SUMMARY</w:t>
      </w:r>
    </w:p>
    <w:p w:rsidR="00000000" w:rsidRPr="009F302B" w:rsidP="009F302B">
      <w:pPr>
        <w:pStyle w:val="BodyText"/>
      </w:pPr>
      <w:r w:rsidRPr="009F302B">
        <w:rPr>
          <w:rStyle w:val="SpecialBold"/>
        </w:rPr>
        <w:t>SIR50207 Diploma of Visual Merchandising</w:t>
      </w:r>
    </w:p>
    <w:p w:rsidR="00000000" w:rsidRPr="009F302B" w:rsidP="009F302B">
      <w:pPr>
        <w:pStyle w:val="BodyText"/>
      </w:pPr>
      <w:r w:rsidRPr="009F302B">
        <w:t>The following table contains a summary of the employability skills required by the retail industry for this qualification. The employability skills facets described here are broad industry requirements that may vary depending on qualification packaging opt</w:t>
      </w:r>
      <w:r w:rsidRPr="009F302B">
        <w:t>ions.</w:t>
      </w:r>
    </w:p>
    <w:tbl>
      <w:tblPr>
        <w:tblW w:w="0" w:type="auto"/>
        <w:tblLayout w:type="fixed"/>
        <w:tblCellMar>
          <w:left w:w="62" w:type="dxa"/>
          <w:right w:w="62" w:type="dxa"/>
        </w:tblCellMar>
        <w:tblLook w:val="0000"/>
      </w:tblPr>
      <w:tblGrid>
        <w:gridCol w:w="3256"/>
        <w:gridCol w:w="5924"/>
      </w:tblGrid>
      <w:tr w:rsidTr="00484406">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02B" w:rsidP="009F302B">
            <w:pPr>
              <w:pStyle w:val="BodyText"/>
            </w:pPr>
            <w:r w:rsidRPr="009F302B">
              <w:rPr>
                <w:rStyle w:val="SpecialBold"/>
              </w:rPr>
              <w:t>Employability skill</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Industry</w:t>
            </w:r>
            <w:r w:rsidRPr="009F302B">
              <w:t>/</w:t>
            </w:r>
            <w:r w:rsidRPr="009F302B">
              <w:rPr>
                <w:rStyle w:val="SpecialBold"/>
              </w:rPr>
              <w:t>enterprise requirements for this qualification include</w:t>
            </w:r>
            <w:r w:rsidRPr="009F302B">
              <w:t>:</w:t>
            </w:r>
          </w:p>
        </w:tc>
      </w:tr>
      <w:tr w:rsidTr="0048440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Communication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t>Effectively and responsively negotiate and share information with relevant personnel within the framework of a retail enterprise structure and culture</w:t>
            </w:r>
            <w:r w:rsidRPr="009F302B">
              <w:t>. Receive and interpret verbal, written and diagrammatic briefs and requests that inform the design, planning and implementation of visual merchandising concepts.</w:t>
            </w:r>
          </w:p>
        </w:tc>
      </w:tr>
      <w:tr w:rsidTr="0048440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Teamwork</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t>Participate in visual merchandising teams; working independently to complete projec</w:t>
            </w:r>
            <w:r w:rsidRPr="009F302B">
              <w:t>ts/tasks. Work as a team member on store display projects and promotions with other visual merchandising team members and/or the wider retail store team. Support and encourage other team members design ideas and use sound interpersonal communication to bui</w:t>
            </w:r>
            <w:r w:rsidRPr="009F302B">
              <w:t>ld trust and respect within the team. Lead visual merchandising project teams; mentoring and supporting other team members.</w:t>
            </w:r>
          </w:p>
        </w:tc>
      </w:tr>
      <w:tr w:rsidTr="0048440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Problem solving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t>Implement retail enterprise visual merchandising standards to create displays, adjusting planning to take account of individual store design, available floor space and stock availability; and responding to instructions, information and feedback supplied by</w:t>
            </w:r>
            <w:r w:rsidRPr="009F302B">
              <w:t xml:space="preserve"> relevant line managers and store staff. Compare and evaluate sales turnover before and after remerchandising given areas. </w:t>
            </w:r>
          </w:p>
        </w:tc>
      </w:tr>
      <w:tr w:rsidTr="0048440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Initiative and enterprise</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t>Regularly suggest and implement approaches to visual merchandising projects that enhance achievement of c</w:t>
            </w:r>
            <w:r w:rsidRPr="009F302B">
              <w:t>urrent enterprise/industry visual merchandising design standards in a safe and cost effective manner. Develop and implement merchandising ideas for boutique promotions at local store level. Regularly and actively research key competitors visual merchandisi</w:t>
            </w:r>
            <w:r w:rsidRPr="009F302B">
              <w:t xml:space="preserve">ng approach and latest local and </w:t>
            </w:r>
            <w:r w:rsidRPr="009F302B">
              <w:t>international trends in store and exhibition design and display.</w:t>
            </w:r>
          </w:p>
        </w:tc>
      </w:tr>
      <w:tr w:rsidTr="0048440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Planning and organising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t>Work to implement visual merchandising standards that contribute to an increase in overall store turnover. Set clear goals for implem</w:t>
            </w:r>
            <w:r w:rsidRPr="009F302B">
              <w:t>enting enterprise visual merchandise standards and identify resource requirements and required timelines to achieve outcomes within budget. Work with sales and logistics staff to collect, manage and interpret information on availability of display stock an</w:t>
            </w:r>
            <w:r w:rsidRPr="009F302B">
              <w:t>d fixtures needed to plan and organise a display instillation.</w:t>
            </w:r>
          </w:p>
        </w:tc>
      </w:tr>
      <w:tr w:rsidTr="0048440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Self-management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t>Evaluate and monitor own contribution and responsibilities in the achievement of enterprise goals. Establish and follow own work plans and schedules within the context of the w</w:t>
            </w:r>
            <w:r w:rsidRPr="009F302B">
              <w:t>ork team. Accept responsibility for achieving self directed visual merchandising project/task outcomes. Actively seek feedback and guidance from line manager/s in relation to work quality, personal performance and organisational policies and procedures. Mo</w:t>
            </w:r>
            <w:r w:rsidRPr="009F302B">
              <w:t xml:space="preserve">nitor own displays for increased customer interest in and improved sales turnover of displayed stock. </w:t>
            </w:r>
          </w:p>
        </w:tc>
      </w:tr>
      <w:tr w:rsidTr="0048440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Learning</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t>Regularly and actively research key competitors visual merchandising approach and latest local and international trends in store and exhibition</w:t>
            </w:r>
            <w:r w:rsidRPr="009F302B">
              <w:t xml:space="preserve"> design and display. Seek and share workplace information product knowledge and design expertise with other team members. Use the internet to research the latest developments in retail visual merchandising</w:t>
            </w:r>
          </w:p>
        </w:tc>
      </w:tr>
      <w:tr w:rsidTr="00484406">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Technology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02B" w:rsidP="009F302B">
            <w:pPr>
              <w:pStyle w:val="BodyText"/>
            </w:pPr>
            <w:r w:rsidRPr="009F302B">
              <w:t>Access and safely use a variety of des</w:t>
            </w:r>
            <w:r w:rsidRPr="009F302B">
              <w:t>ign, word processing, presentation and D Cal lettering software applications as relevant to the project and task.</w:t>
            </w:r>
          </w:p>
          <w:p w:rsidR="00000000" w:rsidRPr="009F302B" w:rsidP="009F302B">
            <w:pPr>
              <w:pStyle w:val="BodyText"/>
            </w:pPr>
            <w:r w:rsidRPr="009F302B">
              <w:t>Develop and verbally present design ideas along with concept visuals that may also include simple sketch designs, illustrations and/or hand or</w:t>
            </w:r>
            <w:r w:rsidRPr="009F302B">
              <w:t xml:space="preserve"> computer developed working drawings and/or 2/3 dimensional rendered concept models of designs; to inform and effectively negotiate with clients in response to a design brief. </w:t>
            </w:r>
          </w:p>
        </w:tc>
      </w:tr>
    </w:tbl>
    <w:p w:rsidR="00484406" w:rsidP="009F302B">
      <w:pPr>
        <w:pStyle w:val="BodyText"/>
      </w:pPr>
    </w:p>
    <w:p w:rsidR="00484406" w:rsidP="009F302B">
      <w:pPr>
        <w:pStyle w:val="BodyText"/>
      </w:pPr>
    </w:p>
    <w:p w:rsidR="00000000" w:rsidRPr="009F302B" w:rsidP="009F302B">
      <w:pPr>
        <w:pStyle w:val="Heading1"/>
      </w:pPr>
      <w:bookmarkStart w:id="7" w:name="O_54529"/>
      <w:bookmarkEnd w:id="7"/>
      <w:r w:rsidRPr="009F302B">
        <w:t>Packaging Rules</w:t>
      </w:r>
    </w:p>
    <w:tbl>
      <w:tblPr>
        <w:tblW w:w="0" w:type="auto"/>
        <w:tblLayout w:type="fixed"/>
        <w:tblCellMar>
          <w:left w:w="62" w:type="dxa"/>
          <w:right w:w="62" w:type="dxa"/>
        </w:tblCellMar>
        <w:tblLook w:val="0000"/>
      </w:tblPr>
      <w:tblGrid>
        <w:gridCol w:w="9180"/>
      </w:tblGrid>
      <w:tr w:rsidTr="00484406">
        <w:tblPrEx>
          <w:tblW w:w="0" w:type="auto"/>
          <w:tblLayout w:type="fixed"/>
          <w:tblCellMar>
            <w:left w:w="62" w:type="dxa"/>
            <w:right w:w="62" w:type="dxa"/>
          </w:tblCellMar>
          <w:tblLook w:val="0000"/>
        </w:tblPrEx>
        <w:tc>
          <w:tcPr>
            <w:tcW w:w="9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02B" w:rsidP="009F302B">
            <w:pPr>
              <w:pStyle w:val="BodyText"/>
            </w:pPr>
            <w:r w:rsidRPr="009F302B">
              <w:rPr>
                <w:rStyle w:val="SpecialBold"/>
              </w:rPr>
              <w:t>QUALIFICATION RULES</w:t>
            </w:r>
          </w:p>
          <w:p w:rsidR="00000000" w:rsidRPr="009F302B" w:rsidP="009F302B">
            <w:pPr>
              <w:pStyle w:val="BodyText"/>
            </w:pPr>
            <w:r w:rsidRPr="009F302B">
              <w:t>To achieve a Diploma of Visual Merchandising, 32 units must be completed:</w:t>
            </w:r>
          </w:p>
          <w:p w:rsidR="00000000" w:rsidRPr="009F302B" w:rsidP="009F302B">
            <w:pPr>
              <w:pStyle w:val="ListBullet"/>
            </w:pPr>
            <w:r w:rsidRPr="009F302B">
              <w:t>all 26 core units</w:t>
            </w:r>
          </w:p>
          <w:p w:rsidR="00000000" w:rsidRPr="009F302B" w:rsidP="009F302B">
            <w:pPr>
              <w:pStyle w:val="ListBullet"/>
            </w:pPr>
            <w:r w:rsidRPr="009F302B">
              <w:t>6 elective units.</w:t>
            </w:r>
          </w:p>
          <w:p w:rsidR="00000000" w:rsidRPr="009F302B" w:rsidP="009F302B">
            <w:pPr>
              <w:pStyle w:val="BodyText"/>
            </w:pPr>
            <w:r w:rsidRPr="009F302B">
              <w:t>A minimum of 5 elective units must be selected from the General Elective Units listed below.</w:t>
            </w:r>
          </w:p>
          <w:p w:rsidR="00000000" w:rsidRPr="009F302B" w:rsidP="009F302B">
            <w:pPr>
              <w:pStyle w:val="BodyText"/>
            </w:pPr>
            <w:r w:rsidRPr="009F302B">
              <w:t>A maximum of 5 elective units may be selected from a</w:t>
            </w:r>
            <w:r w:rsidRPr="009F302B">
              <w:t>nother endorsed Training Package or accredited course. This must be a unit which first appears within a Diploma qualification in the parent Training Package, and which is related to an arts, design or business area appropriate to the workplace context.</w:t>
            </w:r>
          </w:p>
          <w:p w:rsidR="00000000" w:rsidRPr="009F302B" w:rsidP="009F302B">
            <w:pPr>
              <w:pStyle w:val="BodyText"/>
            </w:pPr>
            <w:r w:rsidRPr="009F302B">
              <w:t>Ele</w:t>
            </w:r>
            <w:r w:rsidRPr="009F302B">
              <w:t>ctive units must be additional to those already counted towards a lower level qualification within this Training Package.</w:t>
            </w:r>
          </w:p>
          <w:p w:rsidR="00000000" w:rsidRPr="009F302B" w:rsidP="009F302B">
            <w:pPr>
              <w:pStyle w:val="BodyText"/>
            </w:pPr>
            <w:r w:rsidRPr="009F302B">
              <w:t>In all cases selection of electives must be guided by the job outcome, local industry requirements and the characteristics of this qua</w:t>
            </w:r>
            <w:r w:rsidRPr="009F302B">
              <w:t>lification (as per the AQF descriptors).</w:t>
            </w:r>
          </w:p>
        </w:tc>
      </w:tr>
    </w:tbl>
    <w:p w:rsidR="00000000" w:rsidRPr="009F302B" w:rsidP="009F302B">
      <w:pPr>
        <w:pStyle w:val="BodyText"/>
      </w:pPr>
    </w:p>
    <w:tbl>
      <w:tblPr>
        <w:tblW w:w="0" w:type="auto"/>
        <w:tblLayout w:type="fixed"/>
        <w:tblCellMar>
          <w:left w:w="62" w:type="dxa"/>
          <w:right w:w="62" w:type="dxa"/>
        </w:tblCellMar>
        <w:tblLook w:val="0000"/>
      </w:tblPr>
      <w:tblGrid>
        <w:gridCol w:w="2598"/>
        <w:gridCol w:w="6582"/>
      </w:tblGrid>
      <w:tr w:rsidTr="00484406">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CORE UNITS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CUFMEM14A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Create, manipulate and incorporate 2D graphics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CUVDES01A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Apply colour theory in response to a brief</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CUVDES02A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Apply the design process to 2-dimensional work in response to a brief</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CUVDES03A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Apply the design process to 3-dimensional work in response to a brief</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CUVDSP04A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Research and apply the history of design to design practice</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CUVVSP11A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Apply techniques to produce digital images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SIRRIND001A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Work effectively as a visual merchand</w:t>
            </w:r>
            <w:r w:rsidRPr="009F302B">
              <w:t>iser</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SIRRMER005A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Produce retail visual illustrations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SIRRMER006A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Manufacture visual merchandising support structures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SIRRMER007A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Apply lettering</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SIRRMER008A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Produce working drawings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SIRRMER009A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Produce perspective drawings, plans and elevations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SIRRMER010A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Design, construct and maintain props and merchandisers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SIRRMER011A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Develop concept visuals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SIRRMER012A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Maintain display lighting and brief lighting designers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SIRRMER013A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Design and produce store plans and floor layouts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SIRRMER015A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Design me</w:t>
            </w:r>
            <w:r w:rsidRPr="009F302B">
              <w:t>rchandisers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SIRXCOM001A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Communicate in the workplace</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SIRXMER003A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Monitor in-store visual merchandising display</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SIRXMER004A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Manage merchandise and store presentation</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SIRXMER006A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Present products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SIRXMER007A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Demonstrate merchandising and category presentation skills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SIRXMPR001A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Profile a retail market</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SIRXOHS001A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Apply safe working practices</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SIRXOHS002A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Maintain store safety</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SIRXQUA002A</w:t>
            </w:r>
          </w:p>
        </w:tc>
        <w:tc>
          <w:tcPr>
            <w:tcW w:w="658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Lead a team to foster innovation</w:t>
            </w:r>
          </w:p>
        </w:tc>
      </w:tr>
      <w:tr w:rsidTr="00484406">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82" w:type="dxa"/>
            <w:tcBorders>
              <w:top w:val="nil"/>
              <w:left w:val="nil"/>
              <w:bottom w:val="single" w:sz="6" w:space="0" w:color="auto"/>
              <w:right w:val="single" w:sz="6" w:space="0" w:color="auto"/>
            </w:tcBorders>
            <w:tcMar>
              <w:top w:w="0" w:type="dxa"/>
              <w:left w:w="62" w:type="dxa"/>
              <w:bottom w:w="0" w:type="dxa"/>
              <w:right w:w="62" w:type="dxa"/>
            </w:tcMar>
          </w:tcPr>
          <w:p w:rsidR="00000000" w:rsidRPr="009F302B" w:rsidP="009F302B">
            <w:pPr>
              <w:pStyle w:val="BodyText"/>
            </w:pPr>
          </w:p>
        </w:tc>
      </w:tr>
    </w:tbl>
    <w:p w:rsidR="00000000" w:rsidRPr="009F302B" w:rsidP="009F302B">
      <w:pPr>
        <w:pStyle w:val="BodyText"/>
      </w:pPr>
    </w:p>
    <w:tbl>
      <w:tblPr>
        <w:tblW w:w="0" w:type="auto"/>
        <w:tblLayout w:type="fixed"/>
        <w:tblCellMar>
          <w:left w:w="62" w:type="dxa"/>
          <w:right w:w="62" w:type="dxa"/>
        </w:tblCellMar>
        <w:tblLook w:val="0000"/>
      </w:tblPr>
      <w:tblGrid>
        <w:gridCol w:w="2728"/>
        <w:gridCol w:w="6452"/>
      </w:tblGrid>
      <w:tr w:rsidTr="00484406">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ELECTIVE UNITS</w:t>
            </w:r>
          </w:p>
        </w:tc>
      </w:tr>
      <w:tr w:rsidTr="00484406">
        <w:tblPrEx>
          <w:tblW w:w="0" w:type="auto"/>
          <w:tblLayout w:type="fixed"/>
          <w:tblCellMar>
            <w:left w:w="62" w:type="dxa"/>
            <w:right w:w="62" w:type="dxa"/>
          </w:tblCellMar>
          <w:tblLook w:val="0000"/>
        </w:tblPrEx>
        <w:tc>
          <w:tcPr>
            <w:tcW w:w="9180"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Computer Operations and ICT Management</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CUFMEM06A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Design a multimedia product</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CUVCRS03A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Produce computer aided drawings</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CUVPHI05A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Use a 35mm SLR camera or digital equivalent</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p>
        </w:tc>
      </w:tr>
      <w:tr w:rsidTr="00484406">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Human Resources Management</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SIRXHRM001A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Administer human resources policy</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p>
        </w:tc>
      </w:tr>
      <w:tr w:rsidTr="00484406">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Management</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BSBSMB404A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Undertake small business planning</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SIRXMGT003A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Lead and manage people</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p>
        </w:tc>
      </w:tr>
      <w:tr w:rsidTr="00484406">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Merchandising</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SIRRMER014A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Manage visual merchandising projects</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SIRRMER016A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Style merchandise for photography</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SIRRMER017A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Design and produce merchandising and in-store presentations</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SIRRMER018A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Develop and apply strategies for merchandising and corporate presentation</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SIRRMER019A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Present design concepts</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SIRRMER020A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Create and implement exhibition space</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p>
        </w:tc>
      </w:tr>
      <w:tr w:rsidTr="00484406">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Occupational Health and Safety</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SIRXOHS003A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Provide a safe working environment</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p>
        </w:tc>
      </w:tr>
      <w:tr w:rsidTr="00484406">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Marketing and Public Relations</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BSBADV512A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Develop an advertising strategy and brief</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P="009F302B">
            <w:pPr>
              <w:pStyle w:val="BodyText"/>
              <w:rPr>
                <w:lang w:val="en-NZ"/>
              </w:rPr>
            </w:pPr>
          </w:p>
        </w:tc>
      </w:tr>
      <w:tr w:rsidTr="00484406">
        <w:tblPrEx>
          <w:tblW w:w="0" w:type="auto"/>
          <w:tblLayout w:type="fixed"/>
          <w:tblCellMar>
            <w:left w:w="62" w:type="dxa"/>
            <w:right w:w="62" w:type="dxa"/>
          </w:tblCellMar>
          <w:tblLook w:val="0000"/>
        </w:tblPrEx>
        <w:tc>
          <w:tcPr>
            <w:tcW w:w="918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rPr>
                <w:rStyle w:val="SpecialBold"/>
              </w:rPr>
              <w:t>Working in Industry</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nil"/>
              <w:right w:val="nil"/>
            </w:tcBorders>
            <w:tcMar>
              <w:top w:w="0" w:type="dxa"/>
              <w:left w:w="62" w:type="dxa"/>
              <w:bottom w:w="0" w:type="dxa"/>
              <w:right w:w="62" w:type="dxa"/>
            </w:tcMar>
          </w:tcPr>
          <w:p w:rsidR="00000000" w:rsidP="009F302B">
            <w:pPr>
              <w:pStyle w:val="BodyText"/>
              <w:rPr>
                <w:lang w:val="en-NZ"/>
              </w:rPr>
            </w:pPr>
            <w:r w:rsidRPr="009F302B">
              <w:t>BSBWOR501A</w:t>
            </w:r>
          </w:p>
        </w:tc>
        <w:tc>
          <w:tcPr>
            <w:tcW w:w="6452" w:type="dxa"/>
            <w:tcBorders>
              <w:top w:val="nil"/>
              <w:left w:val="nil"/>
              <w:bottom w:val="nil"/>
              <w:right w:val="single" w:sz="6" w:space="0" w:color="auto"/>
            </w:tcBorders>
            <w:tcMar>
              <w:top w:w="0" w:type="dxa"/>
              <w:left w:w="62" w:type="dxa"/>
              <w:bottom w:w="0" w:type="dxa"/>
              <w:right w:w="62" w:type="dxa"/>
            </w:tcMar>
          </w:tcPr>
          <w:p w:rsidR="00000000" w:rsidP="009F302B">
            <w:pPr>
              <w:pStyle w:val="BodyText"/>
              <w:rPr>
                <w:lang w:val="en-NZ"/>
              </w:rPr>
            </w:pPr>
            <w:r w:rsidRPr="009F302B">
              <w:t>Manage personal work priorities and professional development</w:t>
            </w:r>
          </w:p>
        </w:tc>
      </w:tr>
      <w:tr w:rsidTr="00484406">
        <w:tblPrEx>
          <w:tblW w:w="0" w:type="auto"/>
          <w:tblLayout w:type="fixed"/>
          <w:tblCellMar>
            <w:left w:w="62" w:type="dxa"/>
            <w:right w:w="62" w:type="dxa"/>
          </w:tblCellMar>
          <w:tblLook w:val="0000"/>
        </w:tblPrEx>
        <w:tc>
          <w:tcPr>
            <w:tcW w:w="272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2" w:type="dxa"/>
            <w:tcBorders>
              <w:top w:val="nil"/>
              <w:left w:val="nil"/>
              <w:bottom w:val="single" w:sz="6" w:space="0" w:color="auto"/>
              <w:right w:val="single" w:sz="6" w:space="0" w:color="auto"/>
            </w:tcBorders>
            <w:tcMar>
              <w:top w:w="0" w:type="dxa"/>
              <w:left w:w="62" w:type="dxa"/>
              <w:bottom w:w="0" w:type="dxa"/>
              <w:right w:w="62" w:type="dxa"/>
            </w:tcMar>
          </w:tcPr>
          <w:p w:rsidR="00000000" w:rsidRPr="009F302B" w:rsidP="009F302B">
            <w:pPr>
              <w:pStyle w:val="BodyText"/>
            </w:pPr>
          </w:p>
        </w:tc>
      </w:tr>
    </w:tbl>
    <w:p w:rsidR="00484406" w:rsidP="009F302B">
      <w:pPr>
        <w:pStyle w:val="BodyText"/>
      </w:pPr>
    </w:p>
    <w:p w:rsidR="00484406" w:rsidP="009F302B">
      <w:pPr>
        <w:pStyle w:val="BodyText"/>
      </w:pPr>
    </w:p>
    <w:p w:rsidR="00000000" w:rsidRPr="009F302B" w:rsidP="009F302B"/>
    <w:sectPr w:rsidSect="009F30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406" w:rsidP="00484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06" w:rsidP="009F3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4406" w:rsidP="009F30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84406" w:rsidP="009F30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2B" w:rsidRPr="00484406" w:rsidP="0048440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06" w:rsidP="009F302B">
    <w:pPr>
      <w:pStyle w:val="Header"/>
      <w:framePr w:wrap="around"/>
    </w:pPr>
    <w:r>
      <w:fldChar w:fldCharType="begin"/>
    </w:r>
    <w:r>
      <w:instrText xml:space="preserve"> TITLE   \* MERGEFORMAT </w:instrText>
    </w:r>
    <w:r>
      <w:fldChar w:fldCharType="separate"/>
    </w:r>
    <w:r>
      <w:t>SIR50207 Diploma of Visual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4406" w:rsidP="009F3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648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B2B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0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302B"/>
    <w:pPr>
      <w:spacing w:before="360" w:after="60"/>
      <w:outlineLvl w:val="0"/>
    </w:pPr>
    <w:rPr>
      <w:sz w:val="32"/>
    </w:rPr>
  </w:style>
  <w:style w:type="paragraph" w:styleId="Heading2">
    <w:name w:val="heading 2"/>
    <w:basedOn w:val="HeadingBase"/>
    <w:next w:val="BodyText"/>
    <w:link w:val="Heading2Char"/>
    <w:qFormat/>
    <w:rsid w:val="009F302B"/>
    <w:pPr>
      <w:keepLines/>
      <w:spacing w:before="240" w:after="120"/>
      <w:outlineLvl w:val="1"/>
    </w:pPr>
    <w:rPr>
      <w:sz w:val="28"/>
      <w:szCs w:val="40"/>
    </w:rPr>
  </w:style>
  <w:style w:type="paragraph" w:styleId="Heading3">
    <w:name w:val="heading 3"/>
    <w:basedOn w:val="HeadingBase"/>
    <w:next w:val="BodyText"/>
    <w:link w:val="Heading3Char"/>
    <w:qFormat/>
    <w:rsid w:val="009F302B"/>
    <w:pPr>
      <w:spacing w:before="180" w:after="120"/>
      <w:outlineLvl w:val="2"/>
    </w:pPr>
    <w:rPr>
      <w:spacing w:val="-10"/>
      <w:kern w:val="32"/>
    </w:rPr>
  </w:style>
  <w:style w:type="paragraph" w:styleId="Heading4">
    <w:name w:val="heading 4"/>
    <w:basedOn w:val="HeadingBase"/>
    <w:next w:val="BodyText"/>
    <w:link w:val="Heading4Char"/>
    <w:qFormat/>
    <w:rsid w:val="009F302B"/>
    <w:pPr>
      <w:spacing w:before="160" w:after="120"/>
      <w:outlineLvl w:val="3"/>
    </w:pPr>
    <w:rPr>
      <w:sz w:val="22"/>
    </w:rPr>
  </w:style>
  <w:style w:type="paragraph" w:styleId="Heading5">
    <w:name w:val="heading 5"/>
    <w:basedOn w:val="HeadingBase"/>
    <w:next w:val="Normal"/>
    <w:link w:val="Heading5Char"/>
    <w:qFormat/>
    <w:rsid w:val="009F302B"/>
    <w:pPr>
      <w:spacing w:before="80"/>
      <w:outlineLvl w:val="4"/>
    </w:pPr>
    <w:rPr>
      <w:color w:val="918585"/>
      <w:sz w:val="20"/>
    </w:rPr>
  </w:style>
  <w:style w:type="paragraph" w:styleId="Heading6">
    <w:name w:val="heading 6"/>
    <w:basedOn w:val="HeadingBase"/>
    <w:next w:val="Normal"/>
    <w:link w:val="Heading6Char"/>
    <w:qFormat/>
    <w:rsid w:val="009F302B"/>
    <w:pPr>
      <w:spacing w:before="60"/>
      <w:outlineLvl w:val="5"/>
    </w:pPr>
    <w:rPr>
      <w:color w:val="918585"/>
      <w:sz w:val="20"/>
    </w:rPr>
  </w:style>
  <w:style w:type="paragraph" w:styleId="Heading7">
    <w:name w:val="heading 7"/>
    <w:basedOn w:val="Normal"/>
    <w:next w:val="Normal"/>
    <w:link w:val="Heading7Char"/>
    <w:qFormat/>
    <w:rsid w:val="009F302B"/>
    <w:pPr>
      <w:ind w:left="720"/>
      <w:outlineLvl w:val="6"/>
    </w:pPr>
    <w:rPr>
      <w:i/>
    </w:rPr>
  </w:style>
  <w:style w:type="paragraph" w:styleId="Heading8">
    <w:name w:val="heading 8"/>
    <w:basedOn w:val="Normal"/>
    <w:next w:val="Normal"/>
    <w:link w:val="Heading8Char"/>
    <w:qFormat/>
    <w:rsid w:val="009F302B"/>
    <w:pPr>
      <w:ind w:left="720"/>
      <w:outlineLvl w:val="7"/>
    </w:pPr>
    <w:rPr>
      <w:i/>
    </w:rPr>
  </w:style>
  <w:style w:type="paragraph" w:styleId="Heading9">
    <w:name w:val="heading 9"/>
    <w:basedOn w:val="Normal"/>
    <w:next w:val="Normal"/>
    <w:link w:val="Heading9Char"/>
    <w:qFormat/>
    <w:rsid w:val="009F302B"/>
    <w:pPr>
      <w:ind w:left="720"/>
      <w:outlineLvl w:val="8"/>
    </w:pPr>
    <w:rPr>
      <w:i/>
    </w:rPr>
  </w:style>
  <w:style w:type="character" w:default="1" w:styleId="DefaultParagraphFont">
    <w:name w:val="Default Paragraph Font"/>
    <w:uiPriority w:val="1"/>
    <w:unhideWhenUsed/>
    <w:rsid w:val="009F3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02B"/>
  </w:style>
  <w:style w:type="character" w:customStyle="1" w:styleId="Heading1Char">
    <w:name w:val="Heading 1 Char"/>
    <w:link w:val="Heading1"/>
    <w:rsid w:val="009F302B"/>
    <w:rPr>
      <w:rFonts w:ascii="Times New Roman" w:eastAsia="Times New Roman" w:hAnsi="Times New Roman" w:cs="Times New Roman"/>
      <w:b/>
      <w:sz w:val="32"/>
      <w:szCs w:val="20"/>
      <w:lang w:eastAsia="en-US"/>
    </w:rPr>
  </w:style>
  <w:style w:type="paragraph" w:styleId="BodyText">
    <w:name w:val="Body Text"/>
    <w:basedOn w:val="Normal"/>
    <w:link w:val="BodyTextChar"/>
    <w:rsid w:val="009F302B"/>
    <w:pPr>
      <w:spacing w:before="120" w:after="120"/>
      <w:contextualSpacing/>
    </w:pPr>
    <w:rPr>
      <w:rFonts w:ascii="Times New Roman" w:hAnsi="Times New Roman"/>
      <w:sz w:val="24"/>
      <w:szCs w:val="22"/>
    </w:rPr>
  </w:style>
  <w:style w:type="character" w:customStyle="1" w:styleId="BodyTextChar">
    <w:name w:val="Body Text Char"/>
    <w:link w:val="BodyText"/>
    <w:rsid w:val="009F302B"/>
    <w:rPr>
      <w:rFonts w:ascii="Times New Roman" w:eastAsia="Times New Roman" w:hAnsi="Times New Roman" w:cs="Times New Roman"/>
      <w:sz w:val="24"/>
      <w:lang w:val="en-US" w:eastAsia="en-US"/>
    </w:rPr>
  </w:style>
  <w:style w:type="paragraph" w:styleId="Footer">
    <w:name w:val="footer"/>
    <w:basedOn w:val="Normal"/>
    <w:link w:val="FooterChar"/>
    <w:rsid w:val="009F3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F302B"/>
    <w:rPr>
      <w:rFonts w:ascii="Times New Roman" w:eastAsia="Times New Roman" w:hAnsi="Times New Roman" w:cs="Times New Roman"/>
      <w:sz w:val="16"/>
      <w:lang w:val="en-US" w:eastAsia="en-US"/>
    </w:rPr>
  </w:style>
  <w:style w:type="paragraph" w:styleId="ListBullet">
    <w:name w:val="List Bullet"/>
    <w:basedOn w:val="List"/>
    <w:rsid w:val="009F302B"/>
    <w:pPr>
      <w:numPr>
        <w:numId w:val="12"/>
      </w:numPr>
      <w:tabs>
        <w:tab w:val="clear" w:pos="340"/>
      </w:tabs>
      <w:spacing w:before="40" w:after="40"/>
    </w:pPr>
  </w:style>
  <w:style w:type="character" w:customStyle="1" w:styleId="SpecialBold">
    <w:name w:val="Special Bold"/>
    <w:rsid w:val="009F302B"/>
    <w:rPr>
      <w:b/>
      <w:spacing w:val="0"/>
    </w:rPr>
  </w:style>
  <w:style w:type="paragraph" w:customStyle="1" w:styleId="SuperHeading">
    <w:name w:val="SuperHeading"/>
    <w:basedOn w:val="Normal"/>
    <w:rsid w:val="009F302B"/>
    <w:pPr>
      <w:spacing w:before="240" w:after="120"/>
      <w:outlineLvl w:val="0"/>
    </w:pPr>
    <w:rPr>
      <w:rFonts w:ascii="Times New Roman" w:hAnsi="Times New Roman"/>
      <w:b/>
      <w:sz w:val="28"/>
    </w:rPr>
  </w:style>
  <w:style w:type="paragraph" w:customStyle="1" w:styleId="AllowPageBreak">
    <w:name w:val="AllowPageBreak"/>
    <w:rsid w:val="009F30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F302B"/>
    <w:rPr>
      <w:rFonts w:ascii="Times New Roman" w:eastAsia="Times New Roman" w:hAnsi="Times New Roman" w:cs="Times New Roman"/>
      <w:b/>
      <w:sz w:val="28"/>
      <w:szCs w:val="40"/>
      <w:lang w:eastAsia="en-US"/>
    </w:rPr>
  </w:style>
  <w:style w:type="character" w:customStyle="1" w:styleId="Heading3Char">
    <w:name w:val="Heading 3 Char"/>
    <w:link w:val="Heading3"/>
    <w:rsid w:val="009F302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F302B"/>
    <w:rPr>
      <w:rFonts w:ascii="Times New Roman" w:eastAsia="Times New Roman" w:hAnsi="Times New Roman" w:cs="Times New Roman"/>
      <w:b/>
      <w:szCs w:val="20"/>
      <w:lang w:eastAsia="en-US"/>
    </w:rPr>
  </w:style>
  <w:style w:type="character" w:customStyle="1" w:styleId="Heading5Char">
    <w:name w:val="Heading 5 Char"/>
    <w:link w:val="Heading5"/>
    <w:rsid w:val="009F302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F3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0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30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302B"/>
    <w:rPr>
      <w:rFonts w:ascii="Courier New" w:eastAsia="Times New Roman" w:hAnsi="Courier New" w:cs="Times New Roman"/>
      <w:i/>
      <w:szCs w:val="20"/>
      <w:lang w:val="en-US" w:eastAsia="en-US"/>
    </w:rPr>
  </w:style>
  <w:style w:type="paragraph" w:customStyle="1" w:styleId="HeadingBase">
    <w:name w:val="Heading Base"/>
    <w:rsid w:val="009F3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02B"/>
    <w:pPr>
      <w:tabs>
        <w:tab w:val="right" w:leader="dot" w:pos="9072"/>
      </w:tabs>
      <w:ind w:left="567"/>
    </w:pPr>
    <w:rPr>
      <w:szCs w:val="22"/>
    </w:rPr>
  </w:style>
  <w:style w:type="paragraph" w:customStyle="1" w:styleId="TOCBase">
    <w:name w:val="TOC Base"/>
    <w:rsid w:val="009F3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02B"/>
    <w:pPr>
      <w:tabs>
        <w:tab w:val="right" w:leader="dot" w:pos="9072"/>
      </w:tabs>
      <w:spacing w:before="40" w:after="40"/>
      <w:ind w:left="284"/>
    </w:pPr>
    <w:rPr>
      <w:rFonts w:ascii="Times New Roman" w:hAnsi="Times New Roman"/>
    </w:rPr>
  </w:style>
  <w:style w:type="paragraph" w:styleId="TOC1">
    <w:name w:val="toc 1"/>
    <w:basedOn w:val="TOCBase"/>
    <w:next w:val="Normal"/>
    <w:rsid w:val="009F30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302B"/>
    <w:pPr>
      <w:spacing w:before="5040"/>
      <w:jc w:val="center"/>
    </w:pPr>
    <w:rPr>
      <w:sz w:val="48"/>
      <w:szCs w:val="72"/>
      <w:lang w:val="en-US"/>
    </w:rPr>
  </w:style>
  <w:style w:type="character" w:customStyle="1" w:styleId="TitleChar">
    <w:name w:val="Title Char"/>
    <w:link w:val="Title"/>
    <w:rsid w:val="009F3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02B"/>
    <w:pPr>
      <w:tabs>
        <w:tab w:val="left" w:pos="3600"/>
        <w:tab w:val="left" w:pos="3958"/>
      </w:tabs>
    </w:pPr>
  </w:style>
  <w:style w:type="paragraph" w:styleId="List">
    <w:name w:val="List"/>
    <w:basedOn w:val="BodyText"/>
    <w:next w:val="BodyText"/>
    <w:rsid w:val="009F302B"/>
    <w:pPr>
      <w:tabs>
        <w:tab w:val="left" w:pos="340"/>
      </w:tabs>
      <w:spacing w:before="60" w:after="60"/>
      <w:ind w:left="340" w:hanging="340"/>
    </w:pPr>
  </w:style>
  <w:style w:type="paragraph" w:customStyle="1" w:styleId="Note">
    <w:name w:val="Note"/>
    <w:basedOn w:val="BodyText"/>
    <w:rsid w:val="009F3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02B"/>
    <w:pPr>
      <w:framePr w:wrap="auto" w:hAnchor="text" w:y="6049"/>
    </w:pPr>
    <w:rPr>
      <w:color w:val="000000"/>
      <w:sz w:val="40"/>
    </w:rPr>
  </w:style>
  <w:style w:type="paragraph" w:customStyle="1" w:styleId="TOCTitle">
    <w:name w:val="TOCTitle"/>
    <w:basedOn w:val="Heading1"/>
    <w:rsid w:val="009F302B"/>
    <w:pPr>
      <w:spacing w:after="240"/>
      <w:jc w:val="center"/>
      <w:outlineLvl w:val="9"/>
    </w:pPr>
    <w:rPr>
      <w:caps/>
    </w:rPr>
  </w:style>
  <w:style w:type="paragraph" w:customStyle="1" w:styleId="Version">
    <w:name w:val="Version"/>
    <w:rsid w:val="009F30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302B"/>
    <w:pPr>
      <w:numPr>
        <w:numId w:val="13"/>
      </w:numPr>
      <w:tabs>
        <w:tab w:val="clear" w:pos="680"/>
      </w:tabs>
    </w:pPr>
  </w:style>
  <w:style w:type="paragraph" w:styleId="Index1">
    <w:name w:val="index 1"/>
    <w:basedOn w:val="Normal"/>
    <w:next w:val="Normal"/>
    <w:semiHidden/>
    <w:rsid w:val="009F302B"/>
    <w:pPr>
      <w:keepNext w:val="0"/>
      <w:tabs>
        <w:tab w:val="right" w:pos="4176"/>
      </w:tabs>
      <w:ind w:left="198" w:hanging="198"/>
    </w:pPr>
    <w:rPr>
      <w:rFonts w:ascii="Garamond" w:hAnsi="Garamond"/>
    </w:rPr>
  </w:style>
  <w:style w:type="paragraph" w:styleId="IndexHeading">
    <w:name w:val="index heading"/>
    <w:basedOn w:val="Normal"/>
    <w:next w:val="Index1"/>
    <w:semiHidden/>
    <w:rsid w:val="009F302B"/>
    <w:pPr>
      <w:spacing w:before="120" w:after="120"/>
    </w:pPr>
    <w:rPr>
      <w:rFonts w:ascii="Arial" w:hAnsi="Arial"/>
      <w:b/>
      <w:color w:val="918585"/>
      <w:sz w:val="24"/>
    </w:rPr>
  </w:style>
  <w:style w:type="paragraph" w:styleId="Header">
    <w:name w:val="header"/>
    <w:basedOn w:val="Normal"/>
    <w:link w:val="HeaderChar"/>
    <w:rsid w:val="009F3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F302B"/>
    <w:rPr>
      <w:rFonts w:ascii="Times New Roman" w:eastAsia="Times New Roman" w:hAnsi="Times New Roman" w:cs="Times New Roman"/>
      <w:sz w:val="16"/>
      <w:szCs w:val="20"/>
      <w:lang w:val="en-GB" w:eastAsia="en-US"/>
    </w:rPr>
  </w:style>
  <w:style w:type="paragraph" w:customStyle="1" w:styleId="Chapter">
    <w:name w:val="Chapter"/>
    <w:basedOn w:val="Normal"/>
    <w:rsid w:val="009F302B"/>
    <w:pPr>
      <w:spacing w:before="240"/>
    </w:pPr>
    <w:rPr>
      <w:rFonts w:ascii="Times New Roman" w:hAnsi="Times New Roman"/>
      <w:smallCaps/>
      <w:spacing w:val="80"/>
      <w:sz w:val="28"/>
    </w:rPr>
  </w:style>
  <w:style w:type="paragraph" w:customStyle="1" w:styleId="InChapter">
    <w:name w:val="InChapter"/>
    <w:basedOn w:val="Heading3"/>
    <w:rsid w:val="009F302B"/>
    <w:pPr>
      <w:spacing w:after="240"/>
      <w:outlineLvl w:val="9"/>
    </w:pPr>
    <w:rPr>
      <w:noProof/>
    </w:rPr>
  </w:style>
  <w:style w:type="paragraph" w:styleId="Index2">
    <w:name w:val="index 2"/>
    <w:basedOn w:val="Normal"/>
    <w:next w:val="Normal"/>
    <w:semiHidden/>
    <w:rsid w:val="009F302B"/>
    <w:pPr>
      <w:tabs>
        <w:tab w:val="right" w:pos="4176"/>
      </w:tabs>
      <w:ind w:left="568" w:hanging="284"/>
    </w:pPr>
    <w:rPr>
      <w:rFonts w:ascii="Garamond" w:hAnsi="Garamond"/>
    </w:rPr>
  </w:style>
  <w:style w:type="paragraph" w:customStyle="1" w:styleId="Byline">
    <w:name w:val="Byline"/>
    <w:rsid w:val="009F3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02B"/>
    <w:pPr>
      <w:tabs>
        <w:tab w:val="clear" w:pos="3600"/>
        <w:tab w:val="clear" w:pos="3958"/>
      </w:tabs>
      <w:jc w:val="right"/>
    </w:pPr>
  </w:style>
  <w:style w:type="character" w:styleId="Emphasis">
    <w:name w:val="Emphasis"/>
    <w:qFormat/>
    <w:rsid w:val="009F302B"/>
    <w:rPr>
      <w:i/>
    </w:rPr>
  </w:style>
  <w:style w:type="paragraph" w:styleId="Caption">
    <w:name w:val="caption"/>
    <w:basedOn w:val="BodyText"/>
    <w:next w:val="Normal"/>
    <w:qFormat/>
    <w:rsid w:val="009F302B"/>
    <w:pPr>
      <w:framePr w:w="2268" w:hSpace="181" w:vSpace="181" w:wrap="around" w:vAnchor="text" w:hAnchor="page" w:x="1135" w:y="285" w:anchorLock="1"/>
    </w:pPr>
    <w:rPr>
      <w:i/>
    </w:rPr>
  </w:style>
  <w:style w:type="paragraph" w:customStyle="1" w:styleId="MiniTOCTitle">
    <w:name w:val="MiniTOCTitle"/>
    <w:basedOn w:val="Heading4"/>
    <w:rsid w:val="009F302B"/>
    <w:pPr>
      <w:spacing w:before="240"/>
      <w:outlineLvl w:val="9"/>
    </w:pPr>
    <w:rPr>
      <w:noProof/>
      <w:sz w:val="24"/>
    </w:rPr>
  </w:style>
  <w:style w:type="paragraph" w:customStyle="1" w:styleId="MiniTOCItem">
    <w:name w:val="MiniTOCItem"/>
    <w:basedOn w:val="ListBullet"/>
    <w:rsid w:val="009F302B"/>
    <w:pPr>
      <w:numPr>
        <w:numId w:val="0"/>
      </w:numPr>
      <w:tabs>
        <w:tab w:val="right" w:leader="dot" w:pos="6521"/>
      </w:tabs>
      <w:spacing w:before="0" w:after="0"/>
    </w:pPr>
  </w:style>
  <w:style w:type="paragraph" w:customStyle="1" w:styleId="TOFTitle">
    <w:name w:val="TOFTitle"/>
    <w:basedOn w:val="TOCTitle"/>
    <w:rsid w:val="009F302B"/>
  </w:style>
  <w:style w:type="paragraph" w:styleId="TableofFigures">
    <w:name w:val="table of figures"/>
    <w:basedOn w:val="Normal"/>
    <w:next w:val="Normal"/>
    <w:semiHidden/>
    <w:rsid w:val="009F302B"/>
    <w:pPr>
      <w:tabs>
        <w:tab w:val="right" w:leader="dot" w:pos="9072"/>
      </w:tabs>
      <w:ind w:left="970" w:hanging="403"/>
    </w:pPr>
    <w:rPr>
      <w:rFonts w:ascii="Times New Roman" w:hAnsi="Times New Roman"/>
      <w:b/>
    </w:rPr>
  </w:style>
  <w:style w:type="paragraph" w:styleId="ListNumber">
    <w:name w:val="List Number"/>
    <w:basedOn w:val="List"/>
    <w:rsid w:val="009F302B"/>
    <w:pPr>
      <w:numPr>
        <w:numId w:val="10"/>
      </w:numPr>
    </w:pPr>
  </w:style>
  <w:style w:type="character" w:customStyle="1" w:styleId="WingdingSymbols">
    <w:name w:val="Wingding Symbols"/>
    <w:rsid w:val="009F302B"/>
    <w:rPr>
      <w:rFonts w:ascii="Wingdings" w:hAnsi="Wingdings"/>
    </w:rPr>
  </w:style>
  <w:style w:type="paragraph" w:customStyle="1" w:styleId="TableHeading">
    <w:name w:val="Table Heading"/>
    <w:basedOn w:val="HeadingBase"/>
    <w:rsid w:val="009F302B"/>
    <w:pPr>
      <w:keepLines/>
      <w:pBdr>
        <w:bottom w:val="single" w:sz="6" w:space="1" w:color="918585"/>
      </w:pBdr>
      <w:spacing w:before="240"/>
    </w:pPr>
  </w:style>
  <w:style w:type="character" w:customStyle="1" w:styleId="HotSpot">
    <w:name w:val="HotSpot"/>
    <w:rsid w:val="009F302B"/>
    <w:rPr>
      <w:color w:val="0033CC"/>
      <w:u w:val="none"/>
    </w:rPr>
  </w:style>
  <w:style w:type="paragraph" w:customStyle="1" w:styleId="BodyTextRight">
    <w:name w:val="Body Text Right"/>
    <w:basedOn w:val="BodyText"/>
    <w:rsid w:val="009F302B"/>
    <w:pPr>
      <w:spacing w:before="0" w:after="0"/>
      <w:jc w:val="right"/>
    </w:pPr>
  </w:style>
  <w:style w:type="paragraph" w:styleId="Index3">
    <w:name w:val="index 3"/>
    <w:basedOn w:val="ListNumber2"/>
    <w:next w:val="Normal"/>
    <w:semiHidden/>
    <w:rsid w:val="009F302B"/>
    <w:pPr>
      <w:numPr>
        <w:numId w:val="0"/>
      </w:numPr>
      <w:tabs>
        <w:tab w:val="right" w:leader="dot" w:pos="4176"/>
      </w:tabs>
    </w:pPr>
  </w:style>
  <w:style w:type="paragraph" w:styleId="ListNumber2">
    <w:name w:val="List Number 2"/>
    <w:basedOn w:val="List2"/>
    <w:rsid w:val="009F302B"/>
    <w:pPr>
      <w:numPr>
        <w:numId w:val="9"/>
      </w:numPr>
      <w:tabs>
        <w:tab w:val="clear" w:pos="1060"/>
      </w:tabs>
    </w:pPr>
  </w:style>
  <w:style w:type="paragraph" w:customStyle="1" w:styleId="MarginNote">
    <w:name w:val="Margin Note"/>
    <w:basedOn w:val="BodyText"/>
    <w:rsid w:val="009F3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F30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302B"/>
    <w:rPr>
      <w:sz w:val="32"/>
    </w:rPr>
  </w:style>
  <w:style w:type="paragraph" w:customStyle="1" w:styleId="HeadingProcedure">
    <w:name w:val="Heading Procedure"/>
    <w:basedOn w:val="HeadingBase"/>
    <w:next w:val="Normal"/>
    <w:rsid w:val="009F302B"/>
    <w:pPr>
      <w:tabs>
        <w:tab w:val="left" w:pos="0"/>
      </w:tabs>
      <w:spacing w:before="120" w:after="60"/>
    </w:pPr>
    <w:rPr>
      <w:i/>
      <w:color w:val="918585"/>
      <w:sz w:val="22"/>
    </w:rPr>
  </w:style>
  <w:style w:type="paragraph" w:customStyle="1" w:styleId="TableBodyText">
    <w:name w:val="Table Body Text"/>
    <w:basedOn w:val="BodyText"/>
    <w:rsid w:val="009F302B"/>
    <w:pPr>
      <w:spacing w:before="60" w:after="60"/>
    </w:pPr>
  </w:style>
  <w:style w:type="paragraph" w:styleId="ListContinue">
    <w:name w:val="List Continue"/>
    <w:basedOn w:val="List"/>
    <w:rsid w:val="009F302B"/>
    <w:pPr>
      <w:ind w:firstLine="0"/>
    </w:pPr>
  </w:style>
  <w:style w:type="paragraph" w:customStyle="1" w:styleId="ListNote">
    <w:name w:val="List Note"/>
    <w:basedOn w:val="List"/>
    <w:rsid w:val="009F302B"/>
    <w:pPr>
      <w:pBdr>
        <w:top w:val="single" w:sz="6" w:space="2" w:color="918585"/>
        <w:bottom w:val="single" w:sz="6" w:space="2" w:color="918585"/>
      </w:pBdr>
      <w:tabs>
        <w:tab w:val="left" w:pos="1021"/>
      </w:tabs>
      <w:ind w:firstLine="0"/>
    </w:pPr>
  </w:style>
  <w:style w:type="paragraph" w:customStyle="1" w:styleId="Warning">
    <w:name w:val="Warning"/>
    <w:basedOn w:val="BodyText"/>
    <w:rsid w:val="009F302B"/>
    <w:pPr>
      <w:shd w:val="clear" w:color="auto" w:fill="D9D9D9"/>
      <w:tabs>
        <w:tab w:val="left" w:pos="992"/>
      </w:tabs>
      <w:ind w:left="119" w:right="119"/>
    </w:pPr>
    <w:rPr>
      <w:sz w:val="20"/>
    </w:rPr>
  </w:style>
  <w:style w:type="paragraph" w:customStyle="1" w:styleId="MarginIcons">
    <w:name w:val="Margin Icons"/>
    <w:basedOn w:val="BodyText"/>
    <w:rsid w:val="009F302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F302B"/>
    <w:rPr>
      <w:rFonts w:ascii="Courier New" w:hAnsi="Courier New"/>
    </w:rPr>
  </w:style>
  <w:style w:type="paragraph" w:customStyle="1" w:styleId="NoteBullet">
    <w:name w:val="Note Bullet"/>
    <w:basedOn w:val="Note"/>
    <w:rsid w:val="009F302B"/>
    <w:pPr>
      <w:tabs>
        <w:tab w:val="clear" w:pos="680"/>
      </w:tabs>
      <w:spacing w:before="60" w:after="60"/>
    </w:pPr>
  </w:style>
  <w:style w:type="paragraph" w:customStyle="1" w:styleId="SubHeading2">
    <w:name w:val="SubHeading2"/>
    <w:basedOn w:val="HeadingBase"/>
    <w:rsid w:val="009F302B"/>
    <w:pPr>
      <w:spacing w:before="240" w:after="60"/>
    </w:pPr>
    <w:rPr>
      <w:sz w:val="20"/>
    </w:rPr>
  </w:style>
  <w:style w:type="paragraph" w:customStyle="1" w:styleId="SubHeading1">
    <w:name w:val="SubHeading1"/>
    <w:basedOn w:val="HeadingBase"/>
    <w:rsid w:val="009F302B"/>
    <w:pPr>
      <w:spacing w:before="240" w:after="60"/>
    </w:pPr>
    <w:rPr>
      <w:color w:val="918585"/>
      <w:sz w:val="22"/>
    </w:rPr>
  </w:style>
  <w:style w:type="paragraph" w:customStyle="1" w:styleId="SideHeading">
    <w:name w:val="Side Heading"/>
    <w:basedOn w:val="HeadingBase"/>
    <w:rsid w:val="009F3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02B"/>
    <w:pPr>
      <w:tabs>
        <w:tab w:val="num" w:pos="360"/>
      </w:tabs>
    </w:pPr>
  </w:style>
  <w:style w:type="paragraph" w:styleId="PlainText">
    <w:name w:val="Plain Text"/>
    <w:basedOn w:val="Normal"/>
    <w:link w:val="PlainTextChar"/>
    <w:rsid w:val="009F302B"/>
    <w:rPr>
      <w:sz w:val="20"/>
    </w:rPr>
  </w:style>
  <w:style w:type="character" w:customStyle="1" w:styleId="PlainTextChar">
    <w:name w:val="Plain Text Char"/>
    <w:basedOn w:val="DefaultParagraphFont"/>
    <w:link w:val="PlainText"/>
    <w:rsid w:val="009F302B"/>
    <w:rPr>
      <w:rFonts w:ascii="Courier New" w:eastAsia="Times New Roman" w:hAnsi="Courier New" w:cs="Times New Roman"/>
      <w:sz w:val="20"/>
      <w:szCs w:val="20"/>
      <w:lang w:val="en-US" w:eastAsia="en-US"/>
    </w:rPr>
  </w:style>
  <w:style w:type="character" w:customStyle="1" w:styleId="MenuOption">
    <w:name w:val="Menu Option"/>
    <w:rsid w:val="009F302B"/>
    <w:rPr>
      <w:b/>
      <w:smallCaps/>
    </w:rPr>
  </w:style>
  <w:style w:type="paragraph" w:customStyle="1" w:styleId="TableListNumber">
    <w:name w:val="Table List Number"/>
    <w:basedOn w:val="ListNumber"/>
    <w:rsid w:val="009F302B"/>
    <w:pPr>
      <w:numPr>
        <w:numId w:val="0"/>
      </w:numPr>
    </w:pPr>
  </w:style>
  <w:style w:type="paragraph" w:styleId="TOC4">
    <w:name w:val="toc 4"/>
    <w:basedOn w:val="TOCBase"/>
    <w:next w:val="Normal"/>
    <w:semiHidden/>
    <w:rsid w:val="009F302B"/>
    <w:pPr>
      <w:tabs>
        <w:tab w:val="right" w:leader="dot" w:pos="9071"/>
      </w:tabs>
      <w:ind w:left="1701"/>
    </w:pPr>
  </w:style>
  <w:style w:type="paragraph" w:customStyle="1" w:styleId="ListAlpha">
    <w:name w:val="List Alpha"/>
    <w:basedOn w:val="List"/>
    <w:rsid w:val="009F302B"/>
    <w:pPr>
      <w:numPr>
        <w:numId w:val="8"/>
      </w:numPr>
    </w:pPr>
  </w:style>
  <w:style w:type="paragraph" w:customStyle="1" w:styleId="ListAlpha2">
    <w:name w:val="List Alpha 2"/>
    <w:basedOn w:val="List2"/>
    <w:rsid w:val="009F302B"/>
    <w:pPr>
      <w:numPr>
        <w:numId w:val="7"/>
      </w:numPr>
    </w:pPr>
  </w:style>
  <w:style w:type="paragraph" w:styleId="List2">
    <w:name w:val="List 2"/>
    <w:basedOn w:val="BodyText"/>
    <w:rsid w:val="009F302B"/>
    <w:pPr>
      <w:tabs>
        <w:tab w:val="left" w:pos="680"/>
      </w:tabs>
      <w:spacing w:before="60" w:after="60"/>
      <w:ind w:left="680" w:hanging="340"/>
    </w:pPr>
  </w:style>
  <w:style w:type="paragraph" w:styleId="List3">
    <w:name w:val="List 3"/>
    <w:basedOn w:val="BodyText"/>
    <w:rsid w:val="009F302B"/>
    <w:pPr>
      <w:tabs>
        <w:tab w:val="left" w:pos="1021"/>
      </w:tabs>
      <w:spacing w:before="60" w:after="60"/>
      <w:ind w:left="1020" w:hanging="340"/>
    </w:pPr>
  </w:style>
  <w:style w:type="paragraph" w:styleId="List4">
    <w:name w:val="List 4"/>
    <w:basedOn w:val="BodyText"/>
    <w:rsid w:val="009F302B"/>
    <w:pPr>
      <w:tabs>
        <w:tab w:val="left" w:pos="1361"/>
      </w:tabs>
      <w:spacing w:before="60" w:after="60"/>
      <w:ind w:left="1361" w:hanging="340"/>
    </w:pPr>
  </w:style>
  <w:style w:type="paragraph" w:styleId="List5">
    <w:name w:val="List 5"/>
    <w:basedOn w:val="BodyText"/>
    <w:rsid w:val="009F302B"/>
    <w:pPr>
      <w:tabs>
        <w:tab w:val="left" w:pos="1701"/>
      </w:tabs>
      <w:spacing w:before="60" w:after="60"/>
      <w:ind w:left="1701" w:hanging="340"/>
    </w:pPr>
  </w:style>
  <w:style w:type="paragraph" w:styleId="ListBullet3">
    <w:name w:val="List Bullet 3"/>
    <w:basedOn w:val="List3"/>
    <w:rsid w:val="009F302B"/>
    <w:pPr>
      <w:numPr>
        <w:numId w:val="14"/>
      </w:numPr>
      <w:tabs>
        <w:tab w:val="clear" w:pos="1021"/>
      </w:tabs>
      <w:ind w:left="1037" w:hanging="357"/>
    </w:pPr>
  </w:style>
  <w:style w:type="paragraph" w:styleId="ListBullet4">
    <w:name w:val="List Bullet 4"/>
    <w:basedOn w:val="List4"/>
    <w:rsid w:val="009F302B"/>
    <w:pPr>
      <w:numPr>
        <w:numId w:val="2"/>
      </w:numPr>
    </w:pPr>
  </w:style>
  <w:style w:type="paragraph" w:styleId="ListBullet5">
    <w:name w:val="List Bullet 5"/>
    <w:basedOn w:val="List5"/>
    <w:rsid w:val="009F302B"/>
    <w:pPr>
      <w:numPr>
        <w:numId w:val="3"/>
      </w:numPr>
    </w:pPr>
  </w:style>
  <w:style w:type="paragraph" w:styleId="ListContinue2">
    <w:name w:val="List Continue 2"/>
    <w:basedOn w:val="List2"/>
    <w:rsid w:val="009F302B"/>
    <w:pPr>
      <w:ind w:firstLine="0"/>
    </w:pPr>
  </w:style>
  <w:style w:type="paragraph" w:styleId="ListContinue3">
    <w:name w:val="List Continue 3"/>
    <w:basedOn w:val="List3"/>
    <w:rsid w:val="009F302B"/>
    <w:pPr>
      <w:ind w:left="1021" w:firstLine="0"/>
    </w:pPr>
  </w:style>
  <w:style w:type="paragraph" w:styleId="ListContinue4">
    <w:name w:val="List Continue 4"/>
    <w:basedOn w:val="List4"/>
    <w:rsid w:val="009F302B"/>
    <w:pPr>
      <w:ind w:firstLine="0"/>
    </w:pPr>
  </w:style>
  <w:style w:type="paragraph" w:styleId="ListContinue5">
    <w:name w:val="List Continue 5"/>
    <w:basedOn w:val="List5"/>
    <w:rsid w:val="009F302B"/>
    <w:pPr>
      <w:ind w:firstLine="0"/>
    </w:pPr>
  </w:style>
  <w:style w:type="paragraph" w:styleId="ListNumber3">
    <w:name w:val="List Number 3"/>
    <w:basedOn w:val="List3"/>
    <w:rsid w:val="009F302B"/>
    <w:pPr>
      <w:numPr>
        <w:numId w:val="4"/>
      </w:numPr>
    </w:pPr>
  </w:style>
  <w:style w:type="paragraph" w:styleId="ListNumber4">
    <w:name w:val="List Number 4"/>
    <w:basedOn w:val="List4"/>
    <w:rsid w:val="009F302B"/>
    <w:pPr>
      <w:numPr>
        <w:numId w:val="5"/>
      </w:numPr>
    </w:pPr>
  </w:style>
  <w:style w:type="paragraph" w:styleId="ListNumber5">
    <w:name w:val="List Number 5"/>
    <w:basedOn w:val="List5"/>
    <w:rsid w:val="009F302B"/>
    <w:pPr>
      <w:numPr>
        <w:numId w:val="6"/>
      </w:numPr>
    </w:pPr>
  </w:style>
  <w:style w:type="paragraph" w:styleId="BlockText">
    <w:name w:val="Block Text"/>
    <w:basedOn w:val="Normal"/>
    <w:rsid w:val="009F302B"/>
    <w:pPr>
      <w:spacing w:after="120"/>
      <w:ind w:left="1440" w:right="1440"/>
    </w:pPr>
  </w:style>
  <w:style w:type="character" w:customStyle="1" w:styleId="Subscript">
    <w:name w:val="Subscript"/>
    <w:rsid w:val="009F302B"/>
    <w:rPr>
      <w:sz w:val="16"/>
      <w:vertAlign w:val="subscript"/>
    </w:rPr>
  </w:style>
  <w:style w:type="character" w:customStyle="1" w:styleId="Superscript">
    <w:name w:val="Superscript"/>
    <w:rsid w:val="009F302B"/>
    <w:rPr>
      <w:sz w:val="16"/>
      <w:vertAlign w:val="superscript"/>
    </w:rPr>
  </w:style>
  <w:style w:type="character" w:customStyle="1" w:styleId="Symbols">
    <w:name w:val="Symbols"/>
    <w:rsid w:val="009F302B"/>
    <w:rPr>
      <w:rFonts w:ascii="Symbol" w:hAnsi="Symbol"/>
    </w:rPr>
  </w:style>
  <w:style w:type="character" w:customStyle="1" w:styleId="MenuOptions">
    <w:name w:val="Menu Options"/>
    <w:rsid w:val="009F302B"/>
    <w:rPr>
      <w:rFonts w:ascii="Arial Narrow" w:hAnsi="Arial Narrow"/>
      <w:smallCaps/>
    </w:rPr>
  </w:style>
  <w:style w:type="character" w:customStyle="1" w:styleId="Buttons">
    <w:name w:val="Buttons"/>
    <w:rsid w:val="009F302B"/>
    <w:rPr>
      <w:b/>
    </w:rPr>
  </w:style>
  <w:style w:type="character" w:customStyle="1" w:styleId="Underlined">
    <w:name w:val="Underlined"/>
    <w:rsid w:val="009F302B"/>
    <w:rPr>
      <w:u w:val="single"/>
    </w:rPr>
  </w:style>
  <w:style w:type="paragraph" w:customStyle="1" w:styleId="TableBodyTextRight">
    <w:name w:val="Table Body Text Right"/>
    <w:basedOn w:val="TableBodyText"/>
    <w:rsid w:val="009F302B"/>
    <w:pPr>
      <w:widowControl w:val="0"/>
      <w:autoSpaceDE w:val="0"/>
      <w:autoSpaceDN w:val="0"/>
      <w:adjustRightInd w:val="0"/>
      <w:jc w:val="right"/>
    </w:pPr>
    <w:rPr>
      <w:rFonts w:cs="Arial"/>
      <w:szCs w:val="18"/>
    </w:rPr>
  </w:style>
  <w:style w:type="paragraph" w:customStyle="1" w:styleId="CopyrightText">
    <w:name w:val="Copyright Text"/>
    <w:basedOn w:val="BodyText"/>
    <w:rsid w:val="009F302B"/>
    <w:rPr>
      <w:sz w:val="18"/>
    </w:rPr>
  </w:style>
  <w:style w:type="paragraph" w:customStyle="1" w:styleId="BodySmallRight">
    <w:name w:val="Body Small Right"/>
    <w:basedOn w:val="BodyTextRight"/>
    <w:rsid w:val="009F302B"/>
    <w:rPr>
      <w:sz w:val="18"/>
      <w:szCs w:val="18"/>
    </w:rPr>
  </w:style>
  <w:style w:type="paragraph" w:customStyle="1" w:styleId="MarginEdition">
    <w:name w:val="Margin Edition"/>
    <w:basedOn w:val="MarginNote"/>
    <w:rsid w:val="009F302B"/>
    <w:pPr>
      <w:spacing w:before="0" w:after="0"/>
    </w:pPr>
    <w:rPr>
      <w:rFonts w:ascii="Times New Roman" w:hAnsi="Times New Roman"/>
      <w:color w:val="999999"/>
    </w:rPr>
  </w:style>
  <w:style w:type="paragraph" w:customStyle="1" w:styleId="Spacer">
    <w:name w:val="Spacer"/>
    <w:basedOn w:val="Normal"/>
    <w:rsid w:val="009F302B"/>
    <w:rPr>
      <w:sz w:val="2"/>
      <w:szCs w:val="2"/>
    </w:rPr>
  </w:style>
  <w:style w:type="character" w:customStyle="1" w:styleId="Small">
    <w:name w:val="Small"/>
    <w:rsid w:val="009F302B"/>
    <w:rPr>
      <w:sz w:val="16"/>
    </w:rPr>
  </w:style>
  <w:style w:type="paragraph" w:customStyle="1" w:styleId="WideTable">
    <w:name w:val="Wide Table"/>
    <w:basedOn w:val="Normal"/>
    <w:rsid w:val="009F302B"/>
    <w:pPr>
      <w:ind w:left="-1418"/>
    </w:pPr>
    <w:rPr>
      <w:sz w:val="2"/>
      <w:szCs w:val="2"/>
    </w:rPr>
  </w:style>
  <w:style w:type="character" w:styleId="PageNumber">
    <w:name w:val="page number"/>
    <w:rsid w:val="009F302B"/>
  </w:style>
  <w:style w:type="paragraph" w:styleId="Quote">
    <w:name w:val="Quote"/>
    <w:basedOn w:val="Heading1"/>
    <w:link w:val="QuoteChar"/>
    <w:qFormat/>
    <w:rsid w:val="009F302B"/>
    <w:rPr>
      <w:b w:val="0"/>
      <w:sz w:val="72"/>
      <w:szCs w:val="72"/>
      <w:lang w:val="en-NZ"/>
    </w:rPr>
  </w:style>
  <w:style w:type="character" w:customStyle="1" w:styleId="QuoteChar">
    <w:name w:val="Quote Char"/>
    <w:link w:val="Quote"/>
    <w:rsid w:val="009F3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02B"/>
    <w:pPr>
      <w:pageBreakBefore/>
    </w:pPr>
  </w:style>
  <w:style w:type="paragraph" w:customStyle="1" w:styleId="Border">
    <w:name w:val="Border"/>
    <w:basedOn w:val="Normal"/>
    <w:qFormat/>
    <w:rsid w:val="009F302B"/>
    <w:pPr>
      <w:pBdr>
        <w:top w:val="single" w:sz="18" w:space="1" w:color="auto"/>
      </w:pBdr>
    </w:pPr>
    <w:rPr>
      <w:rFonts w:ascii="Times New Roman" w:hAnsi="Times New Roman"/>
      <w:color w:val="FFFFFF"/>
      <w:sz w:val="2"/>
    </w:rPr>
  </w:style>
  <w:style w:type="character" w:styleId="IntenseEmphasis">
    <w:name w:val="Intense Emphasis"/>
    <w:uiPriority w:val="21"/>
    <w:qFormat/>
    <w:rsid w:val="009F302B"/>
    <w:rPr>
      <w:b/>
      <w:bCs/>
      <w:i/>
      <w:iCs/>
      <w:color w:val="auto"/>
    </w:rPr>
  </w:style>
  <w:style w:type="paragraph" w:styleId="IntenseQuote">
    <w:name w:val="Intense Quote"/>
    <w:basedOn w:val="Normal"/>
    <w:next w:val="Normal"/>
    <w:link w:val="IntenseQuoteChar"/>
    <w:uiPriority w:val="30"/>
    <w:qFormat/>
    <w:rsid w:val="009F302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F302B"/>
    <w:rPr>
      <w:rFonts w:ascii="Courier New" w:eastAsia="Times New Roman" w:hAnsi="Courier New" w:cs="Times New Roman"/>
      <w:b/>
      <w:bCs/>
      <w:i/>
      <w:iCs/>
      <w:szCs w:val="20"/>
      <w:lang w:val="en-US" w:eastAsia="en-US"/>
    </w:rPr>
  </w:style>
  <w:style w:type="character" w:styleId="SubtleReference">
    <w:name w:val="Subtle Reference"/>
    <w:uiPriority w:val="31"/>
    <w:qFormat/>
    <w:rsid w:val="009F302B"/>
    <w:rPr>
      <w:smallCaps/>
      <w:color w:val="auto"/>
      <w:u w:val="single"/>
    </w:rPr>
  </w:style>
  <w:style w:type="character" w:styleId="IntenseReference">
    <w:name w:val="Intense Reference"/>
    <w:uiPriority w:val="32"/>
    <w:qFormat/>
    <w:rsid w:val="009F302B"/>
    <w:rPr>
      <w:b/>
      <w:bCs/>
      <w:smallCaps/>
      <w:color w:val="auto"/>
      <w:spacing w:val="5"/>
      <w:u w:val="single"/>
    </w:rPr>
  </w:style>
  <w:style w:type="paragraph" w:customStyle="1" w:styleId="2ColumnHeading">
    <w:name w:val="2Column Heading"/>
    <w:basedOn w:val="BodyText"/>
    <w:qFormat/>
    <w:rsid w:val="009F302B"/>
    <w:pPr>
      <w:spacing w:after="60"/>
      <w:ind w:left="-2268"/>
    </w:pPr>
    <w:rPr>
      <w:b/>
    </w:rPr>
  </w:style>
  <w:style w:type="paragraph" w:customStyle="1" w:styleId="Heading1TOC">
    <w:name w:val="Heading1 TOC"/>
    <w:basedOn w:val="Normal"/>
    <w:qFormat/>
    <w:rsid w:val="009F302B"/>
    <w:pPr>
      <w:spacing w:before="240" w:after="120"/>
    </w:pPr>
    <w:rPr>
      <w:rFonts w:ascii="Times New Roman" w:hAnsi="Times New Roman"/>
      <w:b/>
      <w:sz w:val="32"/>
    </w:rPr>
  </w:style>
  <w:style w:type="paragraph" w:customStyle="1" w:styleId="Heading2TOC">
    <w:name w:val="Heading2 TOC"/>
    <w:basedOn w:val="Normal"/>
    <w:qFormat/>
    <w:rsid w:val="009F302B"/>
    <w:pPr>
      <w:spacing w:before="240" w:after="60"/>
    </w:pPr>
    <w:rPr>
      <w:rFonts w:ascii="Times New Roman" w:hAnsi="Times New Roman"/>
      <w:b/>
      <w:sz w:val="28"/>
    </w:rPr>
  </w:style>
  <w:style w:type="character" w:customStyle="1" w:styleId="Underline">
    <w:name w:val="Underline"/>
    <w:qFormat/>
    <w:rsid w:val="009F302B"/>
    <w:rPr>
      <w:u w:val="single"/>
    </w:rPr>
  </w:style>
  <w:style w:type="character" w:customStyle="1" w:styleId="BoldandItalics">
    <w:name w:val="Bold and Italics"/>
    <w:qFormat/>
    <w:rsid w:val="009F302B"/>
    <w:rPr>
      <w:b/>
      <w:i/>
      <w:u w:val="none"/>
    </w:rPr>
  </w:style>
  <w:style w:type="paragraph" w:styleId="BalloonText">
    <w:name w:val="Balloon Text"/>
    <w:basedOn w:val="Normal"/>
    <w:link w:val="BalloonTextChar"/>
    <w:rsid w:val="009F302B"/>
    <w:rPr>
      <w:rFonts w:ascii="Tahoma" w:hAnsi="Tahoma" w:cs="Tahoma"/>
      <w:sz w:val="16"/>
      <w:szCs w:val="16"/>
    </w:rPr>
  </w:style>
  <w:style w:type="character" w:customStyle="1" w:styleId="BalloonTextChar">
    <w:name w:val="Balloon Text Char"/>
    <w:link w:val="BalloonText"/>
    <w:rsid w:val="009F30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302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F302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7290</Characters>
  <Application>Microsoft Office Word</Application>
  <DocSecurity>0</DocSecurity>
  <Lines>249</Lines>
  <Paragraphs>150</Paragraphs>
  <ScaleCrop>false</ScaleCrop>
  <Company>Author-it Software Corporation Ltd.</Company>
  <LinksUpToDate>false</LinksUpToDate>
  <CharactersWithSpaces>8280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SIR50207 Diploma of Visual Merchandising</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2012-05-27T07:54:00Z</dcterms:created>
  <dcterms:modified xsi:type="dcterms:W3CDTF">2012-05-27T07:54:00Z</dcterms:modified>
</cp:coreProperties>
</file>