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AFC" w:rsidP="00667AFC">
      <w:pPr>
        <w:pStyle w:val="Title"/>
      </w:pPr>
      <w:r>
        <w:fldChar w:fldCharType="begin"/>
      </w:r>
      <w:r>
        <w:instrText xml:space="preserve"> TITLE   \* MERGEFORMAT </w:instrText>
      </w:r>
      <w:r>
        <w:fldChar w:fldCharType="separate"/>
      </w:r>
      <w:r>
        <w:t>SIR40107 Certificate IV in Community Pharmacy</w:t>
      </w:r>
      <w:r>
        <w:fldChar w:fldCharType="end"/>
      </w:r>
    </w:p>
    <w:p w:rsidR="00667AFC" w:rsidP="00667AFC">
      <w:pPr>
        <w:pStyle w:val="Version"/>
        <w:sectPr w:rsidSect="001C4A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4AFD" w:rsidP="001C4AFD">
      <w:pPr>
        <w:pStyle w:val="SuperHeading"/>
      </w:pPr>
      <w:r w:rsidRPr="001C4AFD">
        <w:t>SIR40107 Certificate IV in Community Pharmacy</w:t>
      </w:r>
    </w:p>
    <w:p w:rsidR="00000000" w:rsidRPr="001C4AFD" w:rsidP="001C4AFD">
      <w:pPr>
        <w:pStyle w:val="Heading1"/>
      </w:pPr>
      <w:bookmarkStart w:id="1" w:name="O_54499"/>
      <w:bookmarkEnd w:id="1"/>
      <w:r w:rsidRPr="001C4AFD">
        <w:t>Modification History</w:t>
      </w:r>
    </w:p>
    <w:p w:rsidR="00000000" w:rsidRPr="001C4AFD" w:rsidP="001C4AFD">
      <w:pPr>
        <w:pStyle w:val="BodyText"/>
      </w:pPr>
      <w:r w:rsidRPr="001C4AFD">
        <w:t>Not applicable.</w:t>
      </w:r>
    </w:p>
    <w:p w:rsidR="00000000" w:rsidRPr="001C4AFD" w:rsidP="001C4AFD">
      <w:pPr>
        <w:pStyle w:val="AllowPageBreak"/>
      </w:pPr>
    </w:p>
    <w:p w:rsidR="00000000" w:rsidRPr="001C4AFD" w:rsidP="001C4AFD">
      <w:pPr>
        <w:pStyle w:val="Heading1"/>
      </w:pPr>
      <w:bookmarkStart w:id="2" w:name="O_54500"/>
      <w:bookmarkEnd w:id="2"/>
      <w:r w:rsidRPr="001C4AFD">
        <w:t>Description</w:t>
      </w:r>
    </w:p>
    <w:p w:rsidR="00000000" w:rsidRPr="001C4AFD" w:rsidP="001C4AFD">
      <w:pPr>
        <w:pStyle w:val="BodyText"/>
      </w:pPr>
      <w:r w:rsidRPr="001C4AFD">
        <w:t>This qualification provides the skills and knowledge for an individual to be competent to work in a community pharmacy. Likely f</w:t>
      </w:r>
      <w:r w:rsidRPr="001C4AFD">
        <w:t xml:space="preserve">unctions within the community pharmacy industry for those who achieve this level of competency include maintaining store safety and security, managing sales and customer service, leading and managing staff and managing merchandise and store presentation. </w:t>
      </w:r>
    </w:p>
    <w:p w:rsidR="00000000" w:rsidRPr="001C4AFD" w:rsidP="001C4AFD">
      <w:pPr>
        <w:pStyle w:val="BodyText"/>
      </w:pPr>
      <w:r w:rsidRPr="001C4AFD">
        <w:t>The structure of this qualification recognises the diversity of business models that characterise the community pharmacy industry. It supports multi-skilling and participation in work teams as appropriate to the size and structure of the business.</w:t>
      </w:r>
    </w:p>
    <w:p w:rsidR="00000000" w:rsidRPr="001C4AFD" w:rsidP="001C4AFD">
      <w:pPr>
        <w:pStyle w:val="BodyText"/>
      </w:pPr>
      <w:r w:rsidRPr="001C4AFD">
        <w:t>This qua</w:t>
      </w:r>
      <w:r w:rsidRPr="001C4AFD">
        <w:t>lification is designed to reflect the role of individuals who work relatively autonomously under broad supervision of the pharmacist. They also coordinate and supervise others in the workplace. The role involves the use of a broad knowledge base incorporat</w:t>
      </w:r>
      <w:r w:rsidRPr="001C4AFD">
        <w:t>ing some theoretical concepts and requires the identification, analysis and evaluation of information from a variety of sources.</w:t>
      </w:r>
    </w:p>
    <w:p w:rsidR="00000000" w:rsidRPr="001C4AFD" w:rsidP="001C4AFD">
      <w:pPr>
        <w:pStyle w:val="BodyText"/>
      </w:pPr>
      <w:r w:rsidRPr="001C4AFD">
        <w:t>This qualification is suitable for an Australian Apprenticeship pathway.</w:t>
      </w:r>
    </w:p>
    <w:p w:rsidR="00000000" w:rsidRPr="001C4AFD" w:rsidP="001C4AFD">
      <w:pPr>
        <w:pStyle w:val="BodyText"/>
      </w:pPr>
      <w:r w:rsidRPr="001C4AFD">
        <w:rPr>
          <w:rStyle w:val="SpecialBold"/>
        </w:rPr>
        <w:t>Job roles</w:t>
      </w:r>
    </w:p>
    <w:p w:rsidR="00667AFC" w:rsidP="001C4AFD">
      <w:pPr>
        <w:pStyle w:val="BodyText"/>
      </w:pPr>
      <w:r w:rsidRPr="001C4AFD">
        <w:t>Pharmacy assistant</w:t>
      </w:r>
    </w:p>
    <w:p w:rsidR="00667AFC" w:rsidP="001C4AFD">
      <w:pPr>
        <w:pStyle w:val="BodyText"/>
      </w:pPr>
    </w:p>
    <w:p w:rsidR="00000000" w:rsidRPr="001C4AFD" w:rsidP="001C4AFD">
      <w:pPr>
        <w:pStyle w:val="Heading1"/>
      </w:pPr>
      <w:bookmarkStart w:id="3" w:name="O_54501"/>
      <w:bookmarkEnd w:id="3"/>
      <w:r w:rsidRPr="001C4AFD">
        <w:t>Pathways Information</w:t>
      </w:r>
    </w:p>
    <w:p w:rsidR="00000000" w:rsidRPr="001C4AFD" w:rsidP="001C4AFD">
      <w:pPr>
        <w:pStyle w:val="BodyText"/>
      </w:pPr>
      <w:r w:rsidRPr="001C4AFD">
        <w:t>Not applicable.</w:t>
      </w:r>
    </w:p>
    <w:p w:rsidR="00000000" w:rsidRPr="001C4AFD" w:rsidP="001C4AFD">
      <w:pPr>
        <w:pStyle w:val="AllowPageBreak"/>
      </w:pPr>
    </w:p>
    <w:p w:rsidR="00000000" w:rsidRPr="001C4AFD" w:rsidP="001C4AFD">
      <w:pPr>
        <w:pStyle w:val="Heading1"/>
      </w:pPr>
      <w:bookmarkStart w:id="4" w:name="O_54502"/>
      <w:bookmarkEnd w:id="4"/>
      <w:r w:rsidRPr="001C4AFD">
        <w:t>Licensing/Regulatory Information</w:t>
      </w:r>
    </w:p>
    <w:p w:rsidR="00000000" w:rsidRPr="001C4AFD" w:rsidP="001C4AFD">
      <w:pPr>
        <w:pStyle w:val="BodyText"/>
      </w:pPr>
      <w:r w:rsidRPr="001C4AFD">
        <w:t>Not applicable.</w:t>
      </w:r>
    </w:p>
    <w:p w:rsidR="00000000" w:rsidRPr="001C4AFD" w:rsidP="001C4AFD">
      <w:pPr>
        <w:pStyle w:val="AllowPageBreak"/>
      </w:pPr>
    </w:p>
    <w:p w:rsidR="00000000" w:rsidRPr="001C4AFD" w:rsidP="001C4AFD">
      <w:pPr>
        <w:pStyle w:val="Heading1"/>
      </w:pPr>
      <w:bookmarkStart w:id="5" w:name="O_54503"/>
      <w:bookmarkEnd w:id="5"/>
      <w:r w:rsidRPr="001C4AFD">
        <w:t>Entry Requirements</w:t>
      </w:r>
    </w:p>
    <w:p w:rsidR="00000000" w:rsidRPr="001C4AFD" w:rsidP="001C4AFD">
      <w:pPr>
        <w:pStyle w:val="BodyText"/>
      </w:pPr>
      <w:r w:rsidRPr="001C4AFD">
        <w:rPr>
          <w:rStyle w:val="SpecialBold"/>
        </w:rPr>
        <w:t>Entry requirements</w:t>
      </w:r>
    </w:p>
    <w:p w:rsidR="00667AFC" w:rsidP="001C4AFD">
      <w:pPr>
        <w:pStyle w:val="BodyText"/>
      </w:pPr>
      <w:r w:rsidRPr="001C4AFD">
        <w:t>There are no prerequisites for entry to this qualification.</w:t>
      </w:r>
    </w:p>
    <w:p w:rsidR="00667AFC" w:rsidP="001C4AFD">
      <w:pPr>
        <w:pStyle w:val="BodyText"/>
      </w:pPr>
    </w:p>
    <w:p w:rsidR="00000000" w:rsidRPr="001C4AFD" w:rsidP="001C4AFD">
      <w:pPr>
        <w:pStyle w:val="Heading1"/>
      </w:pPr>
      <w:bookmarkStart w:id="6" w:name="O_54504"/>
      <w:bookmarkEnd w:id="6"/>
      <w:r w:rsidRPr="001C4AFD">
        <w:t>Employability Skills Summary</w:t>
      </w:r>
    </w:p>
    <w:p w:rsidR="00000000" w:rsidRPr="001C4AFD" w:rsidP="001C4AFD">
      <w:pPr>
        <w:pStyle w:val="BodyText"/>
      </w:pPr>
      <w:r w:rsidRPr="001C4AFD">
        <w:rPr>
          <w:rStyle w:val="SpecialBold"/>
        </w:rPr>
        <w:t>EMPLOYABILITY SKILLS SUMMARY</w:t>
      </w:r>
    </w:p>
    <w:p w:rsidR="00000000" w:rsidRPr="001C4AFD" w:rsidP="001C4AFD">
      <w:pPr>
        <w:pStyle w:val="BodyText"/>
      </w:pPr>
      <w:r w:rsidRPr="001C4AFD">
        <w:rPr>
          <w:rStyle w:val="SpecialBold"/>
        </w:rPr>
        <w:t>SIR40107 Certificate IV in Community Pharmacy</w:t>
      </w:r>
    </w:p>
    <w:p w:rsidR="00000000" w:rsidRPr="001C4AFD" w:rsidP="001C4AFD">
      <w:pPr>
        <w:pStyle w:val="BodyText"/>
      </w:pPr>
      <w:r w:rsidRPr="001C4AFD">
        <w:t>The following table contains a summary of the employability skills required by the community pharmacy industry for this qualification. The employability</w:t>
      </w:r>
      <w:r w:rsidRPr="001C4AFD">
        <w:t xml:space="preserve">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1800"/>
        <w:gridCol w:w="7380"/>
      </w:tblGrid>
      <w:tr w:rsidTr="00667AFC">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AFD" w:rsidP="001C4AFD">
            <w:pPr>
              <w:pStyle w:val="BodyText"/>
            </w:pPr>
            <w:r w:rsidRPr="001C4AFD">
              <w:rPr>
                <w:rStyle w:val="SpecialBold"/>
              </w:rPr>
              <w:t>Employability skill</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Industry</w:t>
            </w:r>
            <w:r w:rsidRPr="001C4AFD">
              <w:t>/</w:t>
            </w:r>
            <w:r w:rsidRPr="001C4AFD">
              <w:rPr>
                <w:rStyle w:val="SpecialBold"/>
              </w:rPr>
              <w:t>enterprise requirements for this qualification include</w:t>
            </w:r>
            <w:r w:rsidRPr="001C4AFD">
              <w:t>:</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Communication</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Apply communication skills to provide instruction and feedback, mentor others in the workplace and co-ordinate customer service. Interact with customers who may be elderly, ill or drug affected, often about highly personal and sensitive matters requiring e</w:t>
            </w:r>
            <w:r w:rsidRPr="001C4AFD">
              <w:t xml:space="preserve">mpathy, tact and confidentiality. Be familiar with technical terms used to describe products and/or used in product and health care information. </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Problem solving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Solve problems within a framework of established business procedures and protocols and with r</w:t>
            </w:r>
            <w:r w:rsidRPr="001C4AFD">
              <w:t xml:space="preserve">eference to the pharmacist. Respond to staffing and resource issues, investigate and resolve stock discrepancies and respond to customer requests. </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Initiative and enterprise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Use initiative in identifying the most appropriate products and services for cust</w:t>
            </w:r>
            <w:r w:rsidRPr="001C4AFD">
              <w:t>omers and maintain current knowledge of product range and market trends. Opportunities for initiative and enterprise occur within established business procedures and protocols and with reference to the pharmacist. Those responsible for marketing and mercha</w:t>
            </w:r>
            <w:r w:rsidRPr="001C4AFD">
              <w:t>ndising develop and coordinate promotional strategies for community pharmacy products.</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Teamwork</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Work closely with the pharmacist and other members of the staff team (according to business size). Mentor workplace procedures and protocols to others, provide</w:t>
            </w:r>
            <w:r w:rsidRPr="001C4AFD">
              <w:t xml:space="preserve"> leadership and support team members to carry out their role.</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Planning and organising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Support the pharmacist in planning and providing a safe and secure work environment and overseeing implementation of work procedures and protocols consistent with legisl</w:t>
            </w:r>
            <w:r w:rsidRPr="001C4AFD">
              <w:t>ative, business and customer requirements. Identify and source required resources to support management of sales and customer service. Schedule work activities, co-ordinate inputs of specialist service providers and ensure that the required resources are a</w:t>
            </w:r>
            <w:r w:rsidRPr="001C4AFD">
              <w:t>vailable for the staff team to deliver business outcomes.</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Self-management</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Manage their own time and overseeing or establishing schedules and routines for others in consultation with the pharmacist and/or other staff. Understand the legal context, includin</w:t>
            </w:r>
            <w:r w:rsidRPr="001C4AFD">
              <w:t>g the boundaries of the job role and also an awareness of the special requirements for selling medicines and managing scheduled medicines. This involves a detailed understanding of the roles and responsibilities of the pharmacy assistant and how these rela</w:t>
            </w:r>
            <w:r w:rsidRPr="001C4AFD">
              <w:t xml:space="preserve">te to the role of the pharmacist. </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Learning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Maintain current knowledge of market trends and products and services that could be sold by their pharmacy. Access a range of sources of information and expertise to update their own knowledge and provide curren</w:t>
            </w:r>
            <w:r w:rsidRPr="001C4AFD">
              <w:t>t information to customers. Make current product knowledge available to other team members.</w:t>
            </w:r>
          </w:p>
        </w:tc>
      </w:tr>
      <w:tr w:rsidTr="00667AF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Technology</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AFD" w:rsidP="001C4AFD">
            <w:pPr>
              <w:pStyle w:val="BodyText"/>
            </w:pPr>
            <w:r w:rsidRPr="001C4AFD">
              <w:t>Update and maintain computer-based information and database systems. Sell a range of products including kits, aids and equipment. Understand how these i</w:t>
            </w:r>
            <w:r w:rsidRPr="001C4AFD">
              <w:t xml:space="preserve">tems operate, to assist the customer in appropriate selection depending on their need/capacity, demonstrate safe use and provide information on care and maintenance as appropriate. </w:t>
            </w:r>
          </w:p>
        </w:tc>
      </w:tr>
    </w:tbl>
    <w:p w:rsidR="00000000" w:rsidRPr="001C4AFD" w:rsidP="001C4AFD">
      <w:pPr>
        <w:pStyle w:val="BodyText"/>
      </w:pPr>
      <w:r w:rsidRPr="001C4AFD">
        <w:t>Due to the high proportion of electives required by this qualification, the industry/enterprise requirements described above for each employability skill are representative of community pharmacy in general and may not reflect specific job roles. Learning a</w:t>
      </w:r>
      <w:r w:rsidRPr="001C4AFD">
        <w:t>nd assessment strategies for this qualification should be based on the requirements of the units of competency for this qualification.</w:t>
      </w:r>
    </w:p>
    <w:p w:rsidR="00667AFC" w:rsidP="001C4AFD">
      <w:pPr>
        <w:pStyle w:val="BodyText"/>
      </w:pPr>
      <w:r w:rsidRPr="001C4AFD">
        <w:rPr>
          <w:rStyle w:val="SpecialBold"/>
        </w:rPr>
        <w:t>Retail and Wholesale qualifications</w:t>
      </w:r>
    </w:p>
    <w:p w:rsidR="00667AFC" w:rsidP="001C4AFD">
      <w:pPr>
        <w:pStyle w:val="BodyText"/>
      </w:pPr>
    </w:p>
    <w:p w:rsidR="00000000" w:rsidRPr="001C4AFD" w:rsidP="001C4AFD">
      <w:pPr>
        <w:pStyle w:val="Heading1"/>
      </w:pPr>
      <w:bookmarkStart w:id="7" w:name="O_54505"/>
      <w:bookmarkEnd w:id="7"/>
      <w:r w:rsidRPr="001C4AFD">
        <w:t>Packaging Rules</w:t>
      </w:r>
    </w:p>
    <w:tbl>
      <w:tblPr>
        <w:tblW w:w="0" w:type="auto"/>
        <w:tblLayout w:type="fixed"/>
        <w:tblCellMar>
          <w:left w:w="62" w:type="dxa"/>
          <w:right w:w="62" w:type="dxa"/>
        </w:tblCellMar>
        <w:tblLook w:val="0000"/>
      </w:tblPr>
      <w:tblGrid>
        <w:gridCol w:w="8640"/>
      </w:tblGrid>
      <w:tr w:rsidTr="00667AFC">
        <w:tblPrEx>
          <w:tblW w:w="0" w:type="auto"/>
          <w:tblLayout w:type="fixed"/>
          <w:tblCellMar>
            <w:left w:w="62" w:type="dxa"/>
            <w:right w:w="62" w:type="dxa"/>
          </w:tblCellMar>
          <w:tblLook w:val="0000"/>
        </w:tblPrEx>
        <w:tc>
          <w:tcPr>
            <w:tcW w:w="8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AFD" w:rsidP="001C4AFD">
            <w:pPr>
              <w:pStyle w:val="BodyText"/>
            </w:pPr>
            <w:r w:rsidRPr="001C4AFD">
              <w:rPr>
                <w:rStyle w:val="SpecialBold"/>
              </w:rPr>
              <w:t>QUALIFICATION RULES</w:t>
            </w:r>
          </w:p>
          <w:p w:rsidR="00000000" w:rsidRPr="001C4AFD" w:rsidP="001C4AFD">
            <w:pPr>
              <w:pStyle w:val="BodyText"/>
            </w:pPr>
            <w:r w:rsidRPr="001C4AFD">
              <w:t>To achieve a Certificate IV i</w:t>
            </w:r>
            <w:r w:rsidRPr="001C4AFD">
              <w:t>n Community Pharmacy, 33 units must be completed:</w:t>
            </w:r>
          </w:p>
          <w:p w:rsidR="00000000" w:rsidRPr="001C4AFD" w:rsidP="001C4AFD">
            <w:pPr>
              <w:pStyle w:val="ListBullet"/>
            </w:pPr>
            <w:r w:rsidRPr="001C4AFD">
              <w:t>all 22 core units</w:t>
            </w:r>
          </w:p>
          <w:p w:rsidR="00000000" w:rsidRPr="001C4AFD" w:rsidP="001C4AFD">
            <w:pPr>
              <w:pStyle w:val="ListBullet"/>
            </w:pPr>
            <w:r w:rsidRPr="001C4AFD">
              <w:t>11 elective units. Elective units may be selected as follows.</w:t>
            </w:r>
          </w:p>
          <w:p w:rsidR="00000000" w:rsidRPr="001C4AFD" w:rsidP="001C4AFD">
            <w:pPr>
              <w:pStyle w:val="ListBullet2"/>
            </w:pPr>
            <w:r w:rsidRPr="001C4AFD">
              <w:t xml:space="preserve">A maximum of 6 units may be selected from the Elective Units in Group A below. </w:t>
            </w:r>
          </w:p>
          <w:p w:rsidR="00000000" w:rsidRPr="001C4AFD" w:rsidP="001C4AFD">
            <w:pPr>
              <w:pStyle w:val="ListBullet2"/>
            </w:pPr>
            <w:r w:rsidRPr="001C4AFD">
              <w:t xml:space="preserve">A minimum of 5 and a maximum of 11 elective units may be selected from the Elective Units in Group B below. </w:t>
            </w:r>
          </w:p>
          <w:p w:rsidR="00000000" w:rsidRPr="001C4AFD" w:rsidP="001C4AFD">
            <w:pPr>
              <w:pStyle w:val="ListBullet2"/>
            </w:pPr>
            <w:r w:rsidRPr="001C4AFD">
              <w:t xml:space="preserve">A maximum of 2 elective units may be selected from Group C below. </w:t>
            </w:r>
          </w:p>
          <w:p w:rsidR="00000000" w:rsidRPr="001C4AFD" w:rsidP="001C4AFD">
            <w:pPr>
              <w:pStyle w:val="ListBullet2"/>
            </w:pPr>
            <w:r w:rsidRPr="001C4AFD">
              <w:t>A maximum of 5 elective units may be selected from elsewhere in the Retail Servi</w:t>
            </w:r>
            <w:r w:rsidRPr="001C4AFD">
              <w:t>ces Training Package or from any other endorsed Training Package or accredited course. These must be units which are packaged within a Certificate III or IV qualification in the parent Training Package. Training Packages that overlap with Community Pharmac</w:t>
            </w:r>
            <w:r w:rsidRPr="001C4AFD">
              <w:t>y activities include Health, Business Services and Beauty.</w:t>
            </w:r>
          </w:p>
          <w:p w:rsidR="00000000" w:rsidRPr="001C4AFD" w:rsidP="001C4AFD">
            <w:pPr>
              <w:pStyle w:val="BodyText"/>
            </w:pPr>
            <w:r w:rsidRPr="001C4AFD">
              <w:t>Elective units selected must be additional to those already counted towards a lower level qualification within this Training Package.</w:t>
            </w:r>
          </w:p>
          <w:p w:rsidR="00000000" w:rsidRPr="001C4AFD" w:rsidP="001C4AFD">
            <w:pPr>
              <w:pStyle w:val="BodyText"/>
            </w:pPr>
            <w:r w:rsidRPr="001C4AFD">
              <w:t>In all cases selection of electives must be guided by the job o</w:t>
            </w:r>
            <w:r w:rsidRPr="001C4AFD">
              <w:t>utcome, local industry requirements and the characteristics of this qualification (as per the AQF descriptors).</w:t>
            </w:r>
          </w:p>
        </w:tc>
      </w:tr>
    </w:tbl>
    <w:p w:rsidR="00000000" w:rsidRPr="001C4AFD" w:rsidP="001C4AFD">
      <w:pPr>
        <w:pStyle w:val="BodyText"/>
      </w:pPr>
    </w:p>
    <w:tbl>
      <w:tblPr>
        <w:tblW w:w="0" w:type="auto"/>
        <w:tblLayout w:type="fixed"/>
        <w:tblCellMar>
          <w:left w:w="62" w:type="dxa"/>
          <w:right w:w="62" w:type="dxa"/>
        </w:tblCellMar>
        <w:tblLook w:val="0000"/>
      </w:tblPr>
      <w:tblGrid>
        <w:gridCol w:w="2587"/>
        <w:gridCol w:w="6053"/>
      </w:tblGrid>
      <w:tr w:rsidTr="00667AFC">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CORE UNITS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HLTCSD306B</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Respond effectively to difficult or challenging behaviour</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SIRPDIS001A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Accept prescriptions and deliver medicine</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SIRPPKS001A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Support the sale of pharmacy and pharmacist-only medicines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SIRPPKS002A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 sell products related to allergies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SIRPPKS003A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 sell analgesic and anti-inflammatory products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SIRPPKS005A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w:t>
            </w:r>
            <w:r w:rsidRPr="001C4AFD">
              <w:t xml:space="preserve"> sell cough and cold products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SIRPPKS006A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 sell eye, ear and oral care products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SIRPPKS007A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 sell products for gastro-intestinal conditions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SIRPPKS008A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 sell first aid and wound care products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SIRPPKS009A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 sell products for skin and fungal conditions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SIRPPKS010A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Assist in the management of pharmacy and pharmacist-only medicines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SIRXCCS003A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 xml:space="preserve">Coordinate interaction </w:t>
            </w:r>
            <w:r w:rsidRPr="001C4AFD">
              <w:t>with customers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SIRXIND001A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Work effectively in a retail environment</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SIRXINV001A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Perform stock control procedures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SIRXMER001A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Merchandise products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SIRXMGT003A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Lead and manage people</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SIRXOHS001A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Apply safe working practices</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SIRXOHS002A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Maintain</w:t>
            </w:r>
            <w:r w:rsidRPr="001C4AFD">
              <w:t xml:space="preserve"> store safety</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SIRXOHS003A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Provide a safe working environment</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SIRXRSK001A </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Minimise theft</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SIRXRSK002A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Maintain store security</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SIRXSLS005A</w:t>
            </w:r>
          </w:p>
        </w:tc>
        <w:tc>
          <w:tcPr>
            <w:tcW w:w="6053"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Manage sales service and delivery</w:t>
            </w:r>
          </w:p>
        </w:tc>
      </w:tr>
      <w:tr w:rsidTr="00667AFC">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3" w:type="dxa"/>
            <w:tcBorders>
              <w:top w:val="nil"/>
              <w:left w:val="nil"/>
              <w:bottom w:val="single" w:sz="6" w:space="0" w:color="auto"/>
              <w:right w:val="single" w:sz="6" w:space="0" w:color="auto"/>
            </w:tcBorders>
            <w:tcMar>
              <w:top w:w="0" w:type="dxa"/>
              <w:left w:w="62" w:type="dxa"/>
              <w:bottom w:w="0" w:type="dxa"/>
              <w:right w:w="62" w:type="dxa"/>
            </w:tcMar>
          </w:tcPr>
          <w:p w:rsidR="00000000" w:rsidRPr="001C4AFD" w:rsidP="001C4AFD">
            <w:pPr>
              <w:pStyle w:val="BodyText"/>
            </w:pPr>
          </w:p>
        </w:tc>
      </w:tr>
    </w:tbl>
    <w:p w:rsidR="00000000" w:rsidRPr="001C4AFD" w:rsidP="001C4AFD">
      <w:pPr>
        <w:pStyle w:val="BodyText"/>
      </w:pPr>
    </w:p>
    <w:tbl>
      <w:tblPr>
        <w:tblW w:w="0" w:type="auto"/>
        <w:tblLayout w:type="fixed"/>
        <w:tblCellMar>
          <w:left w:w="62" w:type="dxa"/>
          <w:right w:w="62" w:type="dxa"/>
        </w:tblCellMar>
        <w:tblLook w:val="0000"/>
      </w:tblPr>
      <w:tblGrid>
        <w:gridCol w:w="2476"/>
        <w:gridCol w:w="6524"/>
      </w:tblGrid>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ELECTIVE UNITS</w:t>
            </w:r>
            <w:r w:rsidRPr="001C4AFD">
              <w:t xml:space="preserve">: </w:t>
            </w:r>
            <w:r w:rsidRPr="001C4AFD">
              <w:rPr>
                <w:rStyle w:val="SpecialBold"/>
              </w:rPr>
              <w:t>GROUP A</w:t>
            </w: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Community Pharmacy</w:t>
            </w:r>
            <w:r w:rsidRPr="001C4AFD">
              <w:t xml:space="preserve">: </w:t>
            </w:r>
            <w:r w:rsidRPr="001C4AFD">
              <w:rPr>
                <w:rStyle w:val="SpecialBold"/>
              </w:rPr>
              <w:t>Dispensary</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SIRPDIS003A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Assist in dispensary operations</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SIRPDIS004A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Assist in dispensary stock control</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SIRPDIS005A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Assist in preparing dose administration containers</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SIRPDIS006A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Assist in preparing extemporaneous prescriptions</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Community Pharmacy</w:t>
            </w:r>
            <w:r w:rsidRPr="001C4AFD">
              <w:t xml:space="preserve">: </w:t>
            </w:r>
            <w:r w:rsidRPr="001C4AFD">
              <w:rPr>
                <w:rStyle w:val="SpecialBold"/>
              </w:rPr>
              <w:t>Product</w:t>
            </w:r>
            <w:r w:rsidRPr="001C4AFD">
              <w:t xml:space="preserve"> </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SIRPPKS011A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Provide information, products and services on asthma</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SIRPPKS012A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 xml:space="preserve">Provide information, products and services on blood pressure </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SIRPPKS013A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 xml:space="preserve">Provide information, products and services on complementary medicine </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SIRPPKS014A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Provide information, products an</w:t>
            </w:r>
            <w:r w:rsidRPr="001C4AFD">
              <w:t>d services on diabetes</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SIRPPKS015A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 xml:space="preserve">Provide information, products and services on diet, nutrition and weight management </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SIRPPKS016A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 xml:space="preserve">Provide information, products and services to support home health care </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SIRPPKS017A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Provide information, products and services on pregnancy and maternal health</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SIRPPKS018A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Provide information, products and services on smoking cessation</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SIRPPKS019A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Provide information, products and services on women's and men's health</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SIRPPKS020A</w:t>
            </w:r>
          </w:p>
        </w:tc>
        <w:tc>
          <w:tcPr>
            <w:tcW w:w="6524"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w:t>
            </w:r>
            <w:r w:rsidRPr="001C4AFD">
              <w:t>e information, products and services on wound care</w:t>
            </w:r>
          </w:p>
        </w:tc>
      </w:tr>
      <w:tr w:rsidTr="00667AFC">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RPr="001C4AFD" w:rsidP="001C4AFD">
            <w:pPr>
              <w:pStyle w:val="BodyText"/>
            </w:pPr>
          </w:p>
        </w:tc>
      </w:tr>
    </w:tbl>
    <w:p w:rsidR="00000000" w:rsidRPr="001C4AFD" w:rsidP="001C4AFD">
      <w:pPr>
        <w:pStyle w:val="BodyText"/>
      </w:pPr>
    </w:p>
    <w:p w:rsidR="00000000" w:rsidRPr="001C4AFD" w:rsidP="001C4AFD">
      <w:pPr>
        <w:pStyle w:val="BodyText"/>
      </w:pPr>
    </w:p>
    <w:tbl>
      <w:tblPr>
        <w:tblW w:w="0" w:type="auto"/>
        <w:tblLayout w:type="fixed"/>
        <w:tblCellMar>
          <w:left w:w="62" w:type="dxa"/>
          <w:right w:w="62" w:type="dxa"/>
        </w:tblCellMar>
        <w:tblLook w:val="0000"/>
      </w:tblPr>
      <w:tblGrid>
        <w:gridCol w:w="2598"/>
        <w:gridCol w:w="6402"/>
      </w:tblGrid>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t xml:space="preserve"> </w:t>
            </w:r>
            <w:r w:rsidRPr="001C4AFD">
              <w:rPr>
                <w:rStyle w:val="SpecialBold"/>
              </w:rPr>
              <w:t>ELECTIVE UNITS</w:t>
            </w:r>
            <w:r w:rsidRPr="001C4AFD">
              <w:t xml:space="preserve">: </w:t>
            </w:r>
            <w:r w:rsidRPr="001C4AFD">
              <w:rPr>
                <w:rStyle w:val="SpecialBold"/>
              </w:rPr>
              <w:t>GROUP B</w:t>
            </w: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Cleaning and Maintenance</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SIRXCLM002A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Manage store facilities</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E-Business</w:t>
            </w:r>
            <w:r w:rsidRPr="001C4AFD">
              <w:t xml:space="preserve"> </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SIRXEBS001A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Acquire and retain online customers</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SIRXEBS002A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Manage retail brands online</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SIRXEBS003A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Manage and promote business to business e-commerce solutions</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SIRXEBS004A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Select an e-business model</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p>
        </w:tc>
      </w:tr>
      <w:tr w:rsidTr="00667AFC">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Finance</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SIRXFIN004A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Manage financial resources</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BSBFIA302A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 xml:space="preserve">Process payroll </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ELECTIVE UNITS</w:t>
            </w:r>
            <w:r w:rsidRPr="001C4AFD">
              <w:t xml:space="preserve">: </w:t>
            </w:r>
            <w:r w:rsidRPr="001C4AFD">
              <w:rPr>
                <w:rStyle w:val="SpecialBold"/>
              </w:rPr>
              <w:t>GROUP B</w:t>
            </w:r>
            <w:r w:rsidRPr="001C4AFD">
              <w:t xml:space="preserve"> (</w:t>
            </w:r>
            <w:r w:rsidRPr="001C4AFD">
              <w:rPr>
                <w:rStyle w:val="SpecialBold"/>
              </w:rPr>
              <w:t>CONTINUED</w:t>
            </w:r>
            <w:r w:rsidRPr="001C4AFD">
              <w:t>)</w:t>
            </w: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Human Resources Management</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SIRXHRM001A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Administer human resources policy</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SIRXHRM002A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Recruit and select personnel</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TAAASS401A </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Plan and organise assessment</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TAADEL402A </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Facilitate group-based learning</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TAADEL404A </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Facilitate work-based learning</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Inventory</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SIRXINV004A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Buy merchandise</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SIRXINV005A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Control inventory</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Merchandising</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SIRXMER004A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Manage merchandise and store presentation</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p>
        </w:tc>
      </w:tr>
      <w:tr w:rsidTr="00667A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Risk Management and Security</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SIRXRSK004A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Control store security</w:t>
            </w:r>
          </w:p>
        </w:tc>
      </w:tr>
      <w:tr w:rsidTr="00667AF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1C4AFD" w:rsidP="001C4AFD">
            <w:pPr>
              <w:pStyle w:val="BodyText"/>
            </w:pPr>
          </w:p>
        </w:tc>
      </w:tr>
    </w:tbl>
    <w:p w:rsidR="00000000" w:rsidRPr="001C4AFD" w:rsidP="001C4AFD">
      <w:pPr>
        <w:pStyle w:val="BodyText"/>
      </w:pPr>
    </w:p>
    <w:p w:rsidR="00000000" w:rsidRPr="001C4AFD" w:rsidP="001C4AFD">
      <w:pPr>
        <w:pStyle w:val="BodyText"/>
      </w:pPr>
    </w:p>
    <w:tbl>
      <w:tblPr>
        <w:tblW w:w="0" w:type="auto"/>
        <w:tblLayout w:type="fixed"/>
        <w:tblCellMar>
          <w:left w:w="62" w:type="dxa"/>
          <w:right w:w="62" w:type="dxa"/>
        </w:tblCellMar>
        <w:tblLook w:val="0000"/>
      </w:tblPr>
      <w:tblGrid>
        <w:gridCol w:w="2520"/>
        <w:gridCol w:w="89"/>
        <w:gridCol w:w="6391"/>
      </w:tblGrid>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ELECTIVE UNITS</w:t>
            </w:r>
            <w:r w:rsidRPr="001C4AFD">
              <w:t xml:space="preserve">: </w:t>
            </w:r>
            <w:r w:rsidRPr="001C4AFD">
              <w:rPr>
                <w:rStyle w:val="SpecialBold"/>
              </w:rPr>
              <w:t>GROUP C</w:t>
            </w: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Administration</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SIRXADM001A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Apply retail office procedures</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SIRXADM002A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Coordinate retail office</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Computer Operations and ICT Management</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SIRXICT001A </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Operate retail technology</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Community Pharmacy</w:t>
            </w:r>
            <w:r w:rsidRPr="001C4AFD">
              <w:t xml:space="preserve">: </w:t>
            </w:r>
            <w:r w:rsidRPr="001C4AFD">
              <w:rPr>
                <w:rStyle w:val="SpecialBold"/>
              </w:rPr>
              <w:t>Dispensary</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SIRPDIS002A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Deliver prescription medicines to customers outside the pharmacy</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Finance</w:t>
            </w:r>
            <w:r w:rsidRPr="001C4AFD">
              <w:t xml:space="preserve"> </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SIRXFIN001A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Balance point-of-sale terminal</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SIRXFIN002A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Perform retail finance duties</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SIRXFIN003A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Produce financial reports</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Human Resources Management</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BSBWOR301A </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Organise personal work priorities and development</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TAADEL301A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Provide training through instruction and demonstration of work skills</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 xml:space="preserve">TAAASS301A </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Contribute to assessment</w:t>
            </w:r>
          </w:p>
        </w:tc>
      </w:tr>
      <w:tr w:rsidTr="00667AF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Inventory</w:t>
            </w:r>
            <w:r w:rsidRPr="001C4AFD">
              <w:t xml:space="preserve"> </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SIRXINV002A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Maintain and order stock</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ELECTIVE UNITS</w:t>
            </w:r>
            <w:r w:rsidRPr="001C4AFD">
              <w:t xml:space="preserve">: </w:t>
            </w:r>
            <w:r w:rsidRPr="001C4AFD">
              <w:rPr>
                <w:rStyle w:val="SpecialBold"/>
              </w:rPr>
              <w:t>GROUP C</w:t>
            </w:r>
            <w:r w:rsidRPr="001C4AFD">
              <w:t xml:space="preserve"> (</w:t>
            </w:r>
            <w:r w:rsidRPr="001C4AFD">
              <w:rPr>
                <w:rStyle w:val="SpecialBold"/>
              </w:rPr>
              <w:t>CONTINUED</w:t>
            </w:r>
            <w:r w:rsidRPr="001C4AFD">
              <w:t>)</w:t>
            </w: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Merchandising</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SIRPMER001A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Market and promote pharmacy products and services area</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SIRXMER002A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Coordinate merchandise presentation</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Management and Leadership</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SIRXMGT001A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Coordinate work teams</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SIRXMGT002A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Maintain employee relations</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SIRXMGT006A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Initiate and implement change</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Quality and Innovation</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SIRXQUA005A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Maintain operational quality and productivity</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Risk Management and Security</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SIRXRSK003A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Apply store security systems and procedures</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Sales</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SIRXSLS003A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Coordinate sales performance</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SIRXSLS004A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Build relationships with customers</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Community Pharmacy</w:t>
            </w:r>
            <w:r w:rsidRPr="001C4AFD">
              <w:t xml:space="preserve">: </w:t>
            </w:r>
            <w:r w:rsidRPr="001C4AFD">
              <w:rPr>
                <w:rStyle w:val="SpecialBold"/>
              </w:rPr>
              <w:t>Product</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SIRPPKS004A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Identify, locate and sell baby and infant products</w:t>
            </w:r>
          </w:p>
        </w:tc>
      </w:tr>
      <w:tr w:rsidTr="00667AFC">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AF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rPr>
                <w:rStyle w:val="SpecialBold"/>
              </w:rPr>
              <w:t>Retail Product Knowledge</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SIRXRPK001A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Recommend health and nutritional products and services</w:t>
            </w:r>
          </w:p>
        </w:tc>
      </w:tr>
      <w:tr w:rsidTr="00667AFC">
        <w:tblPrEx>
          <w:tblW w:w="0" w:type="auto"/>
          <w:tblLayout w:type="fixed"/>
          <w:tblCellMar>
            <w:left w:w="62" w:type="dxa"/>
            <w:right w:w="62" w:type="dxa"/>
          </w:tblCellMar>
          <w:tblLook w:val="0000"/>
        </w:tblPrEx>
        <w:tc>
          <w:tcPr>
            <w:tcW w:w="2609" w:type="dxa"/>
            <w:gridSpan w:val="2"/>
            <w:tcBorders>
              <w:top w:val="nil"/>
              <w:left w:val="single" w:sz="6" w:space="0" w:color="auto"/>
              <w:bottom w:val="nil"/>
              <w:right w:val="nil"/>
            </w:tcBorders>
            <w:tcMar>
              <w:top w:w="0" w:type="dxa"/>
              <w:left w:w="62" w:type="dxa"/>
              <w:bottom w:w="0" w:type="dxa"/>
              <w:right w:w="62" w:type="dxa"/>
            </w:tcMar>
          </w:tcPr>
          <w:p w:rsidR="00000000" w:rsidP="001C4AFD">
            <w:pPr>
              <w:pStyle w:val="BodyText"/>
              <w:rPr>
                <w:lang w:val="en-NZ"/>
              </w:rPr>
            </w:pPr>
            <w:r w:rsidRPr="001C4AFD">
              <w:t>SIRXRPK002A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1C4AFD">
            <w:pPr>
              <w:pStyle w:val="BodyText"/>
              <w:rPr>
                <w:lang w:val="en-NZ"/>
              </w:rPr>
            </w:pPr>
            <w:r w:rsidRPr="001C4AFD">
              <w:t>Recommend hair, beauty and cosmetic products and services</w:t>
            </w:r>
          </w:p>
        </w:tc>
      </w:tr>
      <w:tr w:rsidTr="00667AFC">
        <w:tblPrEx>
          <w:tblW w:w="0" w:type="auto"/>
          <w:tblLayout w:type="fixed"/>
          <w:tblCellMar>
            <w:left w:w="62" w:type="dxa"/>
            <w:right w:w="62" w:type="dxa"/>
          </w:tblCellMar>
          <w:tblLook w:val="0000"/>
        </w:tblPrEx>
        <w:tc>
          <w:tcPr>
            <w:tcW w:w="90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C4AFD">
            <w:pPr>
              <w:pStyle w:val="BodyText"/>
              <w:keepNext w:val="0"/>
              <w:keepLines w:val="0"/>
              <w:contextualSpacing w:val="0"/>
            </w:pPr>
          </w:p>
        </w:tc>
      </w:tr>
    </w:tbl>
    <w:p w:rsidR="00667AFC" w:rsidP="001C4AFD">
      <w:pPr>
        <w:pStyle w:val="BodyText"/>
      </w:pPr>
    </w:p>
    <w:p w:rsidR="00667AFC" w:rsidP="001C4AFD">
      <w:pPr>
        <w:pStyle w:val="BodyText"/>
      </w:pPr>
    </w:p>
    <w:p w:rsidR="00000000" w:rsidRPr="001C4AFD" w:rsidP="001C4AFD"/>
    <w:sectPr w:rsidSect="001C4A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AFC" w:rsidP="00667A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FC" w:rsidP="001C4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7AFC" w:rsidP="001C4A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7AFC" w:rsidP="001C4A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AFC" w:rsidP="00667A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FC" w:rsidP="001C4AFD">
    <w:pPr>
      <w:pStyle w:val="Header"/>
      <w:framePr w:wrap="around"/>
    </w:pPr>
    <w:r>
      <w:fldChar w:fldCharType="begin"/>
    </w:r>
    <w:r>
      <w:instrText xml:space="preserve"> TITLE   \* MERGEFORMAT </w:instrText>
    </w:r>
    <w:r>
      <w:fldChar w:fldCharType="separate"/>
    </w:r>
    <w:r>
      <w:t>SIR40107 Certificate IV in Community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7AFC" w:rsidP="001C4A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08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C6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00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A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4AFD"/>
    <w:pPr>
      <w:spacing w:before="360" w:after="60"/>
      <w:outlineLvl w:val="0"/>
    </w:pPr>
    <w:rPr>
      <w:sz w:val="32"/>
    </w:rPr>
  </w:style>
  <w:style w:type="paragraph" w:styleId="Heading2">
    <w:name w:val="heading 2"/>
    <w:basedOn w:val="HeadingBase"/>
    <w:next w:val="BodyText"/>
    <w:link w:val="Heading2Char"/>
    <w:qFormat/>
    <w:rsid w:val="001C4AFD"/>
    <w:pPr>
      <w:keepLines/>
      <w:spacing w:before="240" w:after="120"/>
      <w:outlineLvl w:val="1"/>
    </w:pPr>
    <w:rPr>
      <w:sz w:val="28"/>
      <w:szCs w:val="40"/>
    </w:rPr>
  </w:style>
  <w:style w:type="paragraph" w:styleId="Heading3">
    <w:name w:val="heading 3"/>
    <w:basedOn w:val="HeadingBase"/>
    <w:next w:val="BodyText"/>
    <w:link w:val="Heading3Char"/>
    <w:qFormat/>
    <w:rsid w:val="001C4AFD"/>
    <w:pPr>
      <w:spacing w:before="180" w:after="120"/>
      <w:outlineLvl w:val="2"/>
    </w:pPr>
    <w:rPr>
      <w:spacing w:val="-10"/>
      <w:kern w:val="32"/>
    </w:rPr>
  </w:style>
  <w:style w:type="paragraph" w:styleId="Heading4">
    <w:name w:val="heading 4"/>
    <w:basedOn w:val="HeadingBase"/>
    <w:next w:val="BodyText"/>
    <w:link w:val="Heading4Char"/>
    <w:qFormat/>
    <w:rsid w:val="001C4AFD"/>
    <w:pPr>
      <w:spacing w:before="160" w:after="120"/>
      <w:outlineLvl w:val="3"/>
    </w:pPr>
    <w:rPr>
      <w:sz w:val="22"/>
    </w:rPr>
  </w:style>
  <w:style w:type="paragraph" w:styleId="Heading5">
    <w:name w:val="heading 5"/>
    <w:basedOn w:val="HeadingBase"/>
    <w:next w:val="Normal"/>
    <w:link w:val="Heading5Char"/>
    <w:qFormat/>
    <w:rsid w:val="001C4AFD"/>
    <w:pPr>
      <w:spacing w:before="80"/>
      <w:outlineLvl w:val="4"/>
    </w:pPr>
    <w:rPr>
      <w:color w:val="918585"/>
      <w:sz w:val="20"/>
    </w:rPr>
  </w:style>
  <w:style w:type="paragraph" w:styleId="Heading6">
    <w:name w:val="heading 6"/>
    <w:basedOn w:val="HeadingBase"/>
    <w:next w:val="Normal"/>
    <w:link w:val="Heading6Char"/>
    <w:qFormat/>
    <w:rsid w:val="001C4AFD"/>
    <w:pPr>
      <w:spacing w:before="60"/>
      <w:outlineLvl w:val="5"/>
    </w:pPr>
    <w:rPr>
      <w:color w:val="918585"/>
      <w:sz w:val="20"/>
    </w:rPr>
  </w:style>
  <w:style w:type="paragraph" w:styleId="Heading7">
    <w:name w:val="heading 7"/>
    <w:basedOn w:val="Normal"/>
    <w:next w:val="Normal"/>
    <w:link w:val="Heading7Char"/>
    <w:qFormat/>
    <w:rsid w:val="001C4AFD"/>
    <w:pPr>
      <w:ind w:left="720"/>
      <w:outlineLvl w:val="6"/>
    </w:pPr>
    <w:rPr>
      <w:i/>
    </w:rPr>
  </w:style>
  <w:style w:type="paragraph" w:styleId="Heading8">
    <w:name w:val="heading 8"/>
    <w:basedOn w:val="Normal"/>
    <w:next w:val="Normal"/>
    <w:link w:val="Heading8Char"/>
    <w:qFormat/>
    <w:rsid w:val="001C4AFD"/>
    <w:pPr>
      <w:ind w:left="720"/>
      <w:outlineLvl w:val="7"/>
    </w:pPr>
    <w:rPr>
      <w:i/>
    </w:rPr>
  </w:style>
  <w:style w:type="paragraph" w:styleId="Heading9">
    <w:name w:val="heading 9"/>
    <w:basedOn w:val="Normal"/>
    <w:next w:val="Normal"/>
    <w:link w:val="Heading9Char"/>
    <w:qFormat/>
    <w:rsid w:val="001C4AFD"/>
    <w:pPr>
      <w:ind w:left="720"/>
      <w:outlineLvl w:val="8"/>
    </w:pPr>
    <w:rPr>
      <w:i/>
    </w:rPr>
  </w:style>
  <w:style w:type="character" w:default="1" w:styleId="DefaultParagraphFont">
    <w:name w:val="Default Paragraph Font"/>
    <w:uiPriority w:val="1"/>
    <w:unhideWhenUsed/>
    <w:rsid w:val="001C4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AFD"/>
  </w:style>
  <w:style w:type="character" w:customStyle="1" w:styleId="Heading1Char">
    <w:name w:val="Heading 1 Char"/>
    <w:basedOn w:val="DefaultParagraphFont"/>
    <w:link w:val="Heading1"/>
    <w:rsid w:val="001C4AFD"/>
    <w:rPr>
      <w:rFonts w:ascii="Times New Roman" w:eastAsia="Times New Roman" w:hAnsi="Times New Roman" w:cs="Times New Roman"/>
      <w:b/>
      <w:sz w:val="32"/>
      <w:szCs w:val="20"/>
      <w:lang w:eastAsia="en-US"/>
    </w:rPr>
  </w:style>
  <w:style w:type="paragraph" w:styleId="BodyText">
    <w:name w:val="Body Text"/>
    <w:basedOn w:val="Normal"/>
    <w:link w:val="BodyTextChar"/>
    <w:rsid w:val="001C4A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AFD"/>
    <w:rPr>
      <w:rFonts w:ascii="Times New Roman" w:eastAsia="Times New Roman" w:hAnsi="Times New Roman" w:cs="Times New Roman"/>
      <w:sz w:val="24"/>
      <w:lang w:val="en-US" w:eastAsia="en-US"/>
    </w:rPr>
  </w:style>
  <w:style w:type="paragraph" w:styleId="Footer">
    <w:name w:val="footer"/>
    <w:basedOn w:val="Normal"/>
    <w:link w:val="FooterChar"/>
    <w:rsid w:val="001C4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AFD"/>
    <w:rPr>
      <w:rFonts w:ascii="Times New Roman" w:eastAsia="Times New Roman" w:hAnsi="Times New Roman" w:cs="Times New Roman"/>
      <w:sz w:val="16"/>
      <w:lang w:val="en-US" w:eastAsia="en-US"/>
    </w:rPr>
  </w:style>
  <w:style w:type="paragraph" w:styleId="ListBullet">
    <w:name w:val="List Bullet"/>
    <w:basedOn w:val="List"/>
    <w:rsid w:val="001C4AFD"/>
    <w:pPr>
      <w:numPr>
        <w:numId w:val="13"/>
      </w:numPr>
      <w:tabs>
        <w:tab w:val="clear" w:pos="340"/>
      </w:tabs>
      <w:spacing w:before="40" w:after="40"/>
    </w:pPr>
  </w:style>
  <w:style w:type="character" w:customStyle="1" w:styleId="SpecialBold">
    <w:name w:val="Special Bold"/>
    <w:basedOn w:val="DefaultParagraphFont"/>
    <w:rsid w:val="001C4AFD"/>
    <w:rPr>
      <w:b/>
      <w:spacing w:val="0"/>
    </w:rPr>
  </w:style>
  <w:style w:type="paragraph" w:styleId="ListBullet2">
    <w:name w:val="List Bullet 2"/>
    <w:basedOn w:val="List2"/>
    <w:rsid w:val="001C4AFD"/>
    <w:pPr>
      <w:numPr>
        <w:numId w:val="14"/>
      </w:numPr>
      <w:tabs>
        <w:tab w:val="clear" w:pos="680"/>
      </w:tabs>
    </w:pPr>
  </w:style>
  <w:style w:type="paragraph" w:styleId="Header">
    <w:name w:val="header"/>
    <w:basedOn w:val="Normal"/>
    <w:link w:val="HeaderChar"/>
    <w:rsid w:val="001C4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A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4AFD"/>
    <w:pPr>
      <w:spacing w:before="240" w:after="120"/>
      <w:outlineLvl w:val="0"/>
    </w:pPr>
    <w:rPr>
      <w:rFonts w:ascii="Times New Roman" w:hAnsi="Times New Roman"/>
      <w:b/>
      <w:sz w:val="28"/>
    </w:rPr>
  </w:style>
  <w:style w:type="paragraph" w:customStyle="1" w:styleId="AllowPageBreak">
    <w:name w:val="AllowPageBreak"/>
    <w:rsid w:val="001C4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A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4A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4AFD"/>
    <w:rPr>
      <w:rFonts w:ascii="Courier New" w:eastAsia="Times New Roman" w:hAnsi="Courier New" w:cs="Times New Roman"/>
      <w:i/>
      <w:szCs w:val="20"/>
      <w:lang w:val="en-US" w:eastAsia="en-US"/>
    </w:rPr>
  </w:style>
  <w:style w:type="paragraph" w:customStyle="1" w:styleId="HeadingBase">
    <w:name w:val="Heading Base"/>
    <w:rsid w:val="001C4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AFD"/>
    <w:pPr>
      <w:tabs>
        <w:tab w:val="right" w:leader="dot" w:pos="9072"/>
      </w:tabs>
      <w:ind w:left="567"/>
    </w:pPr>
    <w:rPr>
      <w:szCs w:val="22"/>
    </w:rPr>
  </w:style>
  <w:style w:type="paragraph" w:customStyle="1" w:styleId="TOCBase">
    <w:name w:val="TOC Base"/>
    <w:rsid w:val="001C4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AFD"/>
    <w:pPr>
      <w:tabs>
        <w:tab w:val="right" w:leader="dot" w:pos="9072"/>
      </w:tabs>
      <w:spacing w:before="40" w:after="40"/>
      <w:ind w:left="284"/>
    </w:pPr>
    <w:rPr>
      <w:rFonts w:ascii="Times New Roman" w:hAnsi="Times New Roman"/>
    </w:rPr>
  </w:style>
  <w:style w:type="paragraph" w:styleId="TOC1">
    <w:name w:val="toc 1"/>
    <w:basedOn w:val="TOCBase"/>
    <w:next w:val="Normal"/>
    <w:rsid w:val="001C4A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AFD"/>
    <w:pPr>
      <w:spacing w:before="5040"/>
      <w:jc w:val="center"/>
    </w:pPr>
    <w:rPr>
      <w:sz w:val="48"/>
      <w:szCs w:val="72"/>
      <w:lang w:val="en-US"/>
    </w:rPr>
  </w:style>
  <w:style w:type="character" w:customStyle="1" w:styleId="TitleChar">
    <w:name w:val="Title Char"/>
    <w:basedOn w:val="DefaultParagraphFont"/>
    <w:link w:val="Title"/>
    <w:rsid w:val="001C4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AFD"/>
    <w:pPr>
      <w:tabs>
        <w:tab w:val="left" w:pos="3600"/>
        <w:tab w:val="left" w:pos="3958"/>
      </w:tabs>
    </w:pPr>
  </w:style>
  <w:style w:type="paragraph" w:styleId="List">
    <w:name w:val="List"/>
    <w:basedOn w:val="BodyText"/>
    <w:next w:val="BodyText"/>
    <w:rsid w:val="001C4AFD"/>
    <w:pPr>
      <w:tabs>
        <w:tab w:val="left" w:pos="340"/>
      </w:tabs>
      <w:spacing w:before="60" w:after="60"/>
      <w:ind w:left="340" w:hanging="340"/>
    </w:pPr>
  </w:style>
  <w:style w:type="paragraph" w:customStyle="1" w:styleId="Note">
    <w:name w:val="Note"/>
    <w:basedOn w:val="BodyText"/>
    <w:rsid w:val="001C4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AFD"/>
    <w:pPr>
      <w:framePr w:wrap="auto" w:hAnchor="text" w:y="6049"/>
    </w:pPr>
    <w:rPr>
      <w:color w:val="000000"/>
      <w:sz w:val="40"/>
    </w:rPr>
  </w:style>
  <w:style w:type="paragraph" w:customStyle="1" w:styleId="TOCTitle">
    <w:name w:val="TOCTitle"/>
    <w:basedOn w:val="Heading1"/>
    <w:rsid w:val="001C4AFD"/>
    <w:pPr>
      <w:spacing w:after="240"/>
      <w:jc w:val="center"/>
      <w:outlineLvl w:val="9"/>
    </w:pPr>
    <w:rPr>
      <w:caps/>
    </w:rPr>
  </w:style>
  <w:style w:type="paragraph" w:customStyle="1" w:styleId="Version">
    <w:name w:val="Version"/>
    <w:rsid w:val="001C4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AFD"/>
    <w:pPr>
      <w:keepNext w:val="0"/>
      <w:tabs>
        <w:tab w:val="right" w:pos="4176"/>
      </w:tabs>
      <w:ind w:left="198" w:hanging="198"/>
    </w:pPr>
    <w:rPr>
      <w:rFonts w:ascii="Garamond" w:hAnsi="Garamond"/>
    </w:rPr>
  </w:style>
  <w:style w:type="paragraph" w:styleId="IndexHeading">
    <w:name w:val="index heading"/>
    <w:basedOn w:val="Normal"/>
    <w:next w:val="Index1"/>
    <w:semiHidden/>
    <w:rsid w:val="001C4AFD"/>
    <w:pPr>
      <w:spacing w:before="120" w:after="120"/>
    </w:pPr>
    <w:rPr>
      <w:rFonts w:ascii="Arial" w:hAnsi="Arial"/>
      <w:b/>
      <w:color w:val="918585"/>
      <w:sz w:val="24"/>
    </w:rPr>
  </w:style>
  <w:style w:type="paragraph" w:customStyle="1" w:styleId="Chapter">
    <w:name w:val="Chapter"/>
    <w:basedOn w:val="Normal"/>
    <w:rsid w:val="001C4AFD"/>
    <w:pPr>
      <w:spacing w:before="240"/>
    </w:pPr>
    <w:rPr>
      <w:rFonts w:ascii="Times New Roman" w:hAnsi="Times New Roman"/>
      <w:smallCaps/>
      <w:spacing w:val="80"/>
      <w:sz w:val="28"/>
    </w:rPr>
  </w:style>
  <w:style w:type="paragraph" w:customStyle="1" w:styleId="InChapter">
    <w:name w:val="InChapter"/>
    <w:basedOn w:val="Heading3"/>
    <w:rsid w:val="001C4AFD"/>
    <w:pPr>
      <w:spacing w:after="240"/>
      <w:outlineLvl w:val="9"/>
    </w:pPr>
    <w:rPr>
      <w:noProof/>
    </w:rPr>
  </w:style>
  <w:style w:type="paragraph" w:styleId="Index2">
    <w:name w:val="index 2"/>
    <w:basedOn w:val="Normal"/>
    <w:next w:val="Normal"/>
    <w:semiHidden/>
    <w:rsid w:val="001C4AFD"/>
    <w:pPr>
      <w:tabs>
        <w:tab w:val="right" w:pos="4176"/>
      </w:tabs>
      <w:ind w:left="568" w:hanging="284"/>
    </w:pPr>
    <w:rPr>
      <w:rFonts w:ascii="Garamond" w:hAnsi="Garamond"/>
    </w:rPr>
  </w:style>
  <w:style w:type="paragraph" w:customStyle="1" w:styleId="Byline">
    <w:name w:val="Byline"/>
    <w:rsid w:val="001C4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AFD"/>
    <w:pPr>
      <w:tabs>
        <w:tab w:val="clear" w:pos="3600"/>
        <w:tab w:val="clear" w:pos="3958"/>
      </w:tabs>
      <w:jc w:val="right"/>
    </w:pPr>
  </w:style>
  <w:style w:type="character" w:styleId="Emphasis">
    <w:name w:val="Emphasis"/>
    <w:basedOn w:val="DefaultParagraphFont"/>
    <w:qFormat/>
    <w:rsid w:val="001C4AFD"/>
    <w:rPr>
      <w:i/>
    </w:rPr>
  </w:style>
  <w:style w:type="paragraph" w:styleId="Caption">
    <w:name w:val="caption"/>
    <w:basedOn w:val="BodyText"/>
    <w:next w:val="Normal"/>
    <w:qFormat/>
    <w:rsid w:val="001C4AFD"/>
    <w:pPr>
      <w:framePr w:w="2268" w:hSpace="181" w:vSpace="181" w:wrap="around" w:vAnchor="text" w:hAnchor="page" w:x="1135" w:y="285" w:anchorLock="1"/>
    </w:pPr>
    <w:rPr>
      <w:i/>
    </w:rPr>
  </w:style>
  <w:style w:type="paragraph" w:customStyle="1" w:styleId="MiniTOCTitle">
    <w:name w:val="MiniTOCTitle"/>
    <w:basedOn w:val="Heading4"/>
    <w:rsid w:val="001C4AFD"/>
    <w:pPr>
      <w:spacing w:before="240"/>
      <w:outlineLvl w:val="9"/>
    </w:pPr>
    <w:rPr>
      <w:noProof/>
      <w:sz w:val="24"/>
    </w:rPr>
  </w:style>
  <w:style w:type="paragraph" w:customStyle="1" w:styleId="MiniTOCItem">
    <w:name w:val="MiniTOCItem"/>
    <w:basedOn w:val="ListBullet"/>
    <w:rsid w:val="001C4AFD"/>
    <w:pPr>
      <w:numPr>
        <w:numId w:val="0"/>
      </w:numPr>
      <w:tabs>
        <w:tab w:val="right" w:leader="dot" w:pos="6521"/>
      </w:tabs>
      <w:spacing w:before="0" w:after="0"/>
    </w:pPr>
  </w:style>
  <w:style w:type="paragraph" w:customStyle="1" w:styleId="TOFTitle">
    <w:name w:val="TOFTitle"/>
    <w:basedOn w:val="TOCTitle"/>
    <w:rsid w:val="001C4AFD"/>
  </w:style>
  <w:style w:type="paragraph" w:styleId="TableofFigures">
    <w:name w:val="table of figures"/>
    <w:basedOn w:val="Normal"/>
    <w:next w:val="Normal"/>
    <w:semiHidden/>
    <w:rsid w:val="001C4AFD"/>
    <w:pPr>
      <w:tabs>
        <w:tab w:val="right" w:leader="dot" w:pos="9072"/>
      </w:tabs>
      <w:ind w:left="970" w:hanging="403"/>
    </w:pPr>
    <w:rPr>
      <w:rFonts w:ascii="Times New Roman" w:hAnsi="Times New Roman"/>
      <w:b/>
    </w:rPr>
  </w:style>
  <w:style w:type="paragraph" w:styleId="ListNumber">
    <w:name w:val="List Number"/>
    <w:basedOn w:val="List"/>
    <w:rsid w:val="001C4AFD"/>
    <w:pPr>
      <w:numPr>
        <w:numId w:val="11"/>
      </w:numPr>
    </w:pPr>
  </w:style>
  <w:style w:type="character" w:customStyle="1" w:styleId="WingdingSymbols">
    <w:name w:val="Wingding Symbols"/>
    <w:rsid w:val="001C4AFD"/>
    <w:rPr>
      <w:rFonts w:ascii="Wingdings" w:hAnsi="Wingdings"/>
    </w:rPr>
  </w:style>
  <w:style w:type="paragraph" w:customStyle="1" w:styleId="TableHeading">
    <w:name w:val="Table Heading"/>
    <w:basedOn w:val="HeadingBase"/>
    <w:rsid w:val="001C4AFD"/>
    <w:pPr>
      <w:keepLines/>
      <w:pBdr>
        <w:bottom w:val="single" w:sz="6" w:space="1" w:color="918585"/>
      </w:pBdr>
      <w:spacing w:before="240"/>
    </w:pPr>
  </w:style>
  <w:style w:type="character" w:customStyle="1" w:styleId="HotSpot">
    <w:name w:val="HotSpot"/>
    <w:rsid w:val="001C4AFD"/>
    <w:rPr>
      <w:color w:val="0033CC"/>
      <w:u w:val="none"/>
    </w:rPr>
  </w:style>
  <w:style w:type="paragraph" w:customStyle="1" w:styleId="BodyTextRight">
    <w:name w:val="Body Text Right"/>
    <w:basedOn w:val="BodyText"/>
    <w:rsid w:val="001C4AFD"/>
    <w:pPr>
      <w:spacing w:before="0" w:after="0"/>
      <w:jc w:val="right"/>
    </w:pPr>
  </w:style>
  <w:style w:type="paragraph" w:styleId="Index3">
    <w:name w:val="index 3"/>
    <w:basedOn w:val="ListNumber2"/>
    <w:next w:val="Normal"/>
    <w:semiHidden/>
    <w:rsid w:val="001C4AFD"/>
    <w:pPr>
      <w:numPr>
        <w:numId w:val="0"/>
      </w:numPr>
      <w:tabs>
        <w:tab w:val="right" w:leader="dot" w:pos="4176"/>
      </w:tabs>
    </w:pPr>
  </w:style>
  <w:style w:type="paragraph" w:styleId="ListNumber2">
    <w:name w:val="List Number 2"/>
    <w:basedOn w:val="List2"/>
    <w:rsid w:val="001C4AFD"/>
    <w:pPr>
      <w:numPr>
        <w:numId w:val="10"/>
      </w:numPr>
      <w:tabs>
        <w:tab w:val="clear" w:pos="1060"/>
      </w:tabs>
    </w:pPr>
  </w:style>
  <w:style w:type="paragraph" w:customStyle="1" w:styleId="MarginNote">
    <w:name w:val="Margin Note"/>
    <w:basedOn w:val="BodyText"/>
    <w:rsid w:val="001C4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A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4AFD"/>
    <w:rPr>
      <w:sz w:val="32"/>
    </w:rPr>
  </w:style>
  <w:style w:type="paragraph" w:customStyle="1" w:styleId="HeadingProcedure">
    <w:name w:val="Heading Procedure"/>
    <w:basedOn w:val="HeadingBase"/>
    <w:next w:val="Normal"/>
    <w:rsid w:val="001C4AFD"/>
    <w:pPr>
      <w:tabs>
        <w:tab w:val="left" w:pos="0"/>
      </w:tabs>
      <w:spacing w:before="120" w:after="60"/>
    </w:pPr>
    <w:rPr>
      <w:i/>
      <w:color w:val="918585"/>
      <w:sz w:val="22"/>
    </w:rPr>
  </w:style>
  <w:style w:type="paragraph" w:customStyle="1" w:styleId="TableBodyText">
    <w:name w:val="Table Body Text"/>
    <w:basedOn w:val="BodyText"/>
    <w:rsid w:val="001C4AFD"/>
    <w:pPr>
      <w:spacing w:before="60" w:after="60"/>
    </w:pPr>
  </w:style>
  <w:style w:type="paragraph" w:styleId="ListContinue">
    <w:name w:val="List Continue"/>
    <w:basedOn w:val="List"/>
    <w:rsid w:val="001C4AFD"/>
    <w:pPr>
      <w:ind w:firstLine="0"/>
    </w:pPr>
  </w:style>
  <w:style w:type="paragraph" w:customStyle="1" w:styleId="ListNote">
    <w:name w:val="List Note"/>
    <w:basedOn w:val="List"/>
    <w:rsid w:val="001C4AFD"/>
    <w:pPr>
      <w:pBdr>
        <w:top w:val="single" w:sz="6" w:space="2" w:color="918585"/>
        <w:bottom w:val="single" w:sz="6" w:space="2" w:color="918585"/>
      </w:pBdr>
      <w:tabs>
        <w:tab w:val="left" w:pos="1021"/>
      </w:tabs>
      <w:ind w:firstLine="0"/>
    </w:pPr>
  </w:style>
  <w:style w:type="paragraph" w:customStyle="1" w:styleId="Warning">
    <w:name w:val="Warning"/>
    <w:basedOn w:val="BodyText"/>
    <w:rsid w:val="001C4AFD"/>
    <w:pPr>
      <w:shd w:val="clear" w:color="auto" w:fill="D9D9D9"/>
      <w:tabs>
        <w:tab w:val="left" w:pos="992"/>
      </w:tabs>
      <w:ind w:left="119" w:right="119"/>
    </w:pPr>
    <w:rPr>
      <w:sz w:val="20"/>
    </w:rPr>
  </w:style>
  <w:style w:type="paragraph" w:customStyle="1" w:styleId="MarginIcons">
    <w:name w:val="Margin Icons"/>
    <w:basedOn w:val="BodyText"/>
    <w:rsid w:val="001C4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AFD"/>
    <w:rPr>
      <w:rFonts w:ascii="Courier New" w:hAnsi="Courier New"/>
    </w:rPr>
  </w:style>
  <w:style w:type="paragraph" w:customStyle="1" w:styleId="NoteBullet">
    <w:name w:val="Note Bullet"/>
    <w:basedOn w:val="Note"/>
    <w:rsid w:val="001C4AFD"/>
    <w:pPr>
      <w:tabs>
        <w:tab w:val="clear" w:pos="680"/>
      </w:tabs>
      <w:spacing w:before="60" w:after="60"/>
    </w:pPr>
  </w:style>
  <w:style w:type="paragraph" w:customStyle="1" w:styleId="SubHeading2">
    <w:name w:val="SubHeading2"/>
    <w:basedOn w:val="HeadingBase"/>
    <w:rsid w:val="001C4AFD"/>
    <w:pPr>
      <w:spacing w:before="240" w:after="60"/>
    </w:pPr>
    <w:rPr>
      <w:sz w:val="20"/>
    </w:rPr>
  </w:style>
  <w:style w:type="paragraph" w:customStyle="1" w:styleId="SubHeading1">
    <w:name w:val="SubHeading1"/>
    <w:basedOn w:val="HeadingBase"/>
    <w:rsid w:val="001C4AFD"/>
    <w:pPr>
      <w:spacing w:before="240" w:after="60"/>
    </w:pPr>
    <w:rPr>
      <w:color w:val="918585"/>
      <w:sz w:val="22"/>
    </w:rPr>
  </w:style>
  <w:style w:type="paragraph" w:customStyle="1" w:styleId="SideHeading">
    <w:name w:val="Side Heading"/>
    <w:basedOn w:val="HeadingBase"/>
    <w:rsid w:val="001C4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AFD"/>
    <w:pPr>
      <w:numPr>
        <w:numId w:val="12"/>
      </w:numPr>
    </w:pPr>
  </w:style>
  <w:style w:type="paragraph" w:styleId="PlainText">
    <w:name w:val="Plain Text"/>
    <w:basedOn w:val="Normal"/>
    <w:link w:val="PlainTextChar"/>
    <w:rsid w:val="001C4AFD"/>
    <w:rPr>
      <w:sz w:val="20"/>
    </w:rPr>
  </w:style>
  <w:style w:type="character" w:customStyle="1" w:styleId="PlainTextChar">
    <w:name w:val="Plain Text Char"/>
    <w:basedOn w:val="DefaultParagraphFont"/>
    <w:link w:val="PlainText"/>
    <w:rsid w:val="001C4A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4AFD"/>
    <w:rPr>
      <w:b/>
      <w:smallCaps/>
    </w:rPr>
  </w:style>
  <w:style w:type="paragraph" w:customStyle="1" w:styleId="TableListNumber">
    <w:name w:val="Table List Number"/>
    <w:basedOn w:val="ListNumber"/>
    <w:rsid w:val="001C4AFD"/>
    <w:pPr>
      <w:numPr>
        <w:numId w:val="0"/>
      </w:numPr>
    </w:pPr>
  </w:style>
  <w:style w:type="paragraph" w:styleId="TOC4">
    <w:name w:val="toc 4"/>
    <w:basedOn w:val="TOCBase"/>
    <w:next w:val="Normal"/>
    <w:semiHidden/>
    <w:rsid w:val="001C4AFD"/>
    <w:pPr>
      <w:tabs>
        <w:tab w:val="right" w:leader="dot" w:pos="9071"/>
      </w:tabs>
      <w:ind w:left="1701"/>
    </w:pPr>
  </w:style>
  <w:style w:type="paragraph" w:customStyle="1" w:styleId="ListAlpha">
    <w:name w:val="List Alpha"/>
    <w:basedOn w:val="List"/>
    <w:rsid w:val="001C4AFD"/>
    <w:pPr>
      <w:numPr>
        <w:numId w:val="9"/>
      </w:numPr>
    </w:pPr>
  </w:style>
  <w:style w:type="paragraph" w:customStyle="1" w:styleId="ListAlpha2">
    <w:name w:val="List Alpha 2"/>
    <w:basedOn w:val="List2"/>
    <w:rsid w:val="001C4AFD"/>
    <w:pPr>
      <w:numPr>
        <w:numId w:val="8"/>
      </w:numPr>
    </w:pPr>
  </w:style>
  <w:style w:type="paragraph" w:styleId="List2">
    <w:name w:val="List 2"/>
    <w:basedOn w:val="BodyText"/>
    <w:rsid w:val="001C4AFD"/>
    <w:pPr>
      <w:tabs>
        <w:tab w:val="left" w:pos="680"/>
      </w:tabs>
      <w:spacing w:before="60" w:after="60"/>
      <w:ind w:left="680" w:hanging="340"/>
    </w:pPr>
  </w:style>
  <w:style w:type="paragraph" w:styleId="List3">
    <w:name w:val="List 3"/>
    <w:basedOn w:val="BodyText"/>
    <w:rsid w:val="001C4AFD"/>
    <w:pPr>
      <w:tabs>
        <w:tab w:val="left" w:pos="1021"/>
      </w:tabs>
      <w:spacing w:before="60" w:after="60"/>
      <w:ind w:left="1020" w:hanging="340"/>
    </w:pPr>
  </w:style>
  <w:style w:type="paragraph" w:styleId="List4">
    <w:name w:val="List 4"/>
    <w:basedOn w:val="BodyText"/>
    <w:rsid w:val="001C4AFD"/>
    <w:pPr>
      <w:tabs>
        <w:tab w:val="left" w:pos="1361"/>
      </w:tabs>
      <w:spacing w:before="60" w:after="60"/>
      <w:ind w:left="1361" w:hanging="340"/>
    </w:pPr>
  </w:style>
  <w:style w:type="paragraph" w:styleId="List5">
    <w:name w:val="List 5"/>
    <w:basedOn w:val="BodyText"/>
    <w:rsid w:val="001C4AFD"/>
    <w:pPr>
      <w:tabs>
        <w:tab w:val="left" w:pos="1701"/>
      </w:tabs>
      <w:spacing w:before="60" w:after="60"/>
      <w:ind w:left="1701" w:hanging="340"/>
    </w:pPr>
  </w:style>
  <w:style w:type="paragraph" w:styleId="ListBullet3">
    <w:name w:val="List Bullet 3"/>
    <w:basedOn w:val="List3"/>
    <w:rsid w:val="001C4AFD"/>
    <w:pPr>
      <w:numPr>
        <w:numId w:val="15"/>
      </w:numPr>
      <w:tabs>
        <w:tab w:val="clear" w:pos="1021"/>
      </w:tabs>
      <w:ind w:left="1037" w:hanging="357"/>
    </w:pPr>
  </w:style>
  <w:style w:type="paragraph" w:styleId="ListBullet4">
    <w:name w:val="List Bullet 4"/>
    <w:basedOn w:val="List4"/>
    <w:rsid w:val="001C4AFD"/>
    <w:pPr>
      <w:numPr>
        <w:numId w:val="3"/>
      </w:numPr>
    </w:pPr>
  </w:style>
  <w:style w:type="paragraph" w:styleId="ListBullet5">
    <w:name w:val="List Bullet 5"/>
    <w:basedOn w:val="List5"/>
    <w:rsid w:val="001C4AFD"/>
    <w:pPr>
      <w:numPr>
        <w:numId w:val="4"/>
      </w:numPr>
    </w:pPr>
  </w:style>
  <w:style w:type="paragraph" w:styleId="ListContinue2">
    <w:name w:val="List Continue 2"/>
    <w:basedOn w:val="List2"/>
    <w:rsid w:val="001C4AFD"/>
    <w:pPr>
      <w:ind w:firstLine="0"/>
    </w:pPr>
  </w:style>
  <w:style w:type="paragraph" w:styleId="ListContinue3">
    <w:name w:val="List Continue 3"/>
    <w:basedOn w:val="List3"/>
    <w:rsid w:val="001C4AFD"/>
    <w:pPr>
      <w:ind w:left="1021" w:firstLine="0"/>
    </w:pPr>
  </w:style>
  <w:style w:type="paragraph" w:styleId="ListContinue4">
    <w:name w:val="List Continue 4"/>
    <w:basedOn w:val="List4"/>
    <w:rsid w:val="001C4AFD"/>
    <w:pPr>
      <w:ind w:firstLine="0"/>
    </w:pPr>
  </w:style>
  <w:style w:type="paragraph" w:styleId="ListContinue5">
    <w:name w:val="List Continue 5"/>
    <w:basedOn w:val="List5"/>
    <w:rsid w:val="001C4AFD"/>
    <w:pPr>
      <w:ind w:firstLine="0"/>
    </w:pPr>
  </w:style>
  <w:style w:type="paragraph" w:styleId="ListNumber3">
    <w:name w:val="List Number 3"/>
    <w:basedOn w:val="List3"/>
    <w:rsid w:val="001C4AFD"/>
    <w:pPr>
      <w:numPr>
        <w:numId w:val="5"/>
      </w:numPr>
    </w:pPr>
  </w:style>
  <w:style w:type="paragraph" w:styleId="ListNumber4">
    <w:name w:val="List Number 4"/>
    <w:basedOn w:val="List4"/>
    <w:rsid w:val="001C4AFD"/>
    <w:pPr>
      <w:numPr>
        <w:numId w:val="6"/>
      </w:numPr>
    </w:pPr>
  </w:style>
  <w:style w:type="paragraph" w:styleId="ListNumber5">
    <w:name w:val="List Number 5"/>
    <w:basedOn w:val="List5"/>
    <w:rsid w:val="001C4AFD"/>
    <w:pPr>
      <w:numPr>
        <w:numId w:val="7"/>
      </w:numPr>
    </w:pPr>
  </w:style>
  <w:style w:type="paragraph" w:styleId="BlockText">
    <w:name w:val="Block Text"/>
    <w:basedOn w:val="Normal"/>
    <w:rsid w:val="001C4AFD"/>
    <w:pPr>
      <w:spacing w:after="120"/>
      <w:ind w:left="1440" w:right="1440"/>
    </w:pPr>
  </w:style>
  <w:style w:type="character" w:customStyle="1" w:styleId="Subscript">
    <w:name w:val="Subscript"/>
    <w:basedOn w:val="DefaultParagraphFont"/>
    <w:rsid w:val="001C4AFD"/>
    <w:rPr>
      <w:sz w:val="16"/>
      <w:vertAlign w:val="subscript"/>
    </w:rPr>
  </w:style>
  <w:style w:type="character" w:customStyle="1" w:styleId="Superscript">
    <w:name w:val="Superscript"/>
    <w:basedOn w:val="DefaultParagraphFont"/>
    <w:rsid w:val="001C4AFD"/>
    <w:rPr>
      <w:sz w:val="16"/>
      <w:vertAlign w:val="superscript"/>
    </w:rPr>
  </w:style>
  <w:style w:type="character" w:customStyle="1" w:styleId="Symbols">
    <w:name w:val="Symbols"/>
    <w:basedOn w:val="DefaultParagraphFont"/>
    <w:rsid w:val="001C4AFD"/>
    <w:rPr>
      <w:rFonts w:ascii="Symbol" w:hAnsi="Symbol"/>
    </w:rPr>
  </w:style>
  <w:style w:type="character" w:customStyle="1" w:styleId="MenuOptions">
    <w:name w:val="Menu Options"/>
    <w:basedOn w:val="DefaultParagraphFont"/>
    <w:rsid w:val="001C4AFD"/>
    <w:rPr>
      <w:rFonts w:ascii="Arial Narrow" w:hAnsi="Arial Narrow"/>
      <w:smallCaps/>
    </w:rPr>
  </w:style>
  <w:style w:type="character" w:customStyle="1" w:styleId="Buttons">
    <w:name w:val="Buttons"/>
    <w:basedOn w:val="DefaultParagraphFont"/>
    <w:rsid w:val="001C4AFD"/>
    <w:rPr>
      <w:b/>
    </w:rPr>
  </w:style>
  <w:style w:type="character" w:customStyle="1" w:styleId="Underlined">
    <w:name w:val="Underlined"/>
    <w:basedOn w:val="DefaultParagraphFont"/>
    <w:rsid w:val="001C4AFD"/>
    <w:rPr>
      <w:u w:val="single"/>
    </w:rPr>
  </w:style>
  <w:style w:type="paragraph" w:customStyle="1" w:styleId="TableBodyTextRight">
    <w:name w:val="Table Body Text Right"/>
    <w:basedOn w:val="TableBodyText"/>
    <w:rsid w:val="001C4AFD"/>
    <w:pPr>
      <w:widowControl w:val="0"/>
      <w:autoSpaceDE w:val="0"/>
      <w:autoSpaceDN w:val="0"/>
      <w:adjustRightInd w:val="0"/>
      <w:jc w:val="right"/>
    </w:pPr>
    <w:rPr>
      <w:rFonts w:cs="Arial"/>
      <w:szCs w:val="18"/>
    </w:rPr>
  </w:style>
  <w:style w:type="paragraph" w:customStyle="1" w:styleId="CopyrightText">
    <w:name w:val="Copyright Text"/>
    <w:basedOn w:val="BodyText"/>
    <w:rsid w:val="001C4AFD"/>
    <w:rPr>
      <w:sz w:val="18"/>
    </w:rPr>
  </w:style>
  <w:style w:type="paragraph" w:customStyle="1" w:styleId="BodySmallRight">
    <w:name w:val="Body Small Right"/>
    <w:basedOn w:val="BodyTextRight"/>
    <w:rsid w:val="001C4AFD"/>
    <w:rPr>
      <w:sz w:val="18"/>
      <w:szCs w:val="18"/>
    </w:rPr>
  </w:style>
  <w:style w:type="paragraph" w:customStyle="1" w:styleId="MarginEdition">
    <w:name w:val="Margin Edition"/>
    <w:basedOn w:val="MarginNote"/>
    <w:rsid w:val="001C4AFD"/>
    <w:pPr>
      <w:spacing w:before="0" w:after="0"/>
    </w:pPr>
    <w:rPr>
      <w:rFonts w:ascii="Times New Roman" w:hAnsi="Times New Roman"/>
      <w:color w:val="999999"/>
    </w:rPr>
  </w:style>
  <w:style w:type="paragraph" w:customStyle="1" w:styleId="Spacer">
    <w:name w:val="Spacer"/>
    <w:basedOn w:val="Normal"/>
    <w:rsid w:val="001C4AFD"/>
    <w:rPr>
      <w:sz w:val="2"/>
      <w:szCs w:val="2"/>
    </w:rPr>
  </w:style>
  <w:style w:type="character" w:customStyle="1" w:styleId="Small">
    <w:name w:val="Small"/>
    <w:basedOn w:val="DefaultParagraphFont"/>
    <w:rsid w:val="001C4AFD"/>
    <w:rPr>
      <w:sz w:val="16"/>
    </w:rPr>
  </w:style>
  <w:style w:type="paragraph" w:customStyle="1" w:styleId="WideTable">
    <w:name w:val="Wide Table"/>
    <w:basedOn w:val="Normal"/>
    <w:rsid w:val="001C4AFD"/>
    <w:pPr>
      <w:ind w:left="-1418"/>
    </w:pPr>
    <w:rPr>
      <w:sz w:val="2"/>
      <w:szCs w:val="2"/>
    </w:rPr>
  </w:style>
  <w:style w:type="character" w:styleId="PageNumber">
    <w:name w:val="page number"/>
    <w:basedOn w:val="DefaultParagraphFont"/>
    <w:rsid w:val="001C4AFD"/>
  </w:style>
  <w:style w:type="paragraph" w:styleId="Quote">
    <w:name w:val="Quote"/>
    <w:basedOn w:val="Heading1"/>
    <w:link w:val="QuoteChar"/>
    <w:qFormat/>
    <w:rsid w:val="001C4AFD"/>
    <w:rPr>
      <w:b w:val="0"/>
      <w:sz w:val="72"/>
      <w:szCs w:val="72"/>
      <w:lang w:val="en-NZ"/>
    </w:rPr>
  </w:style>
  <w:style w:type="character" w:customStyle="1" w:styleId="QuoteChar">
    <w:name w:val="Quote Char"/>
    <w:basedOn w:val="DefaultParagraphFont"/>
    <w:link w:val="Quote"/>
    <w:rsid w:val="001C4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AFD"/>
    <w:pPr>
      <w:pageBreakBefore/>
    </w:pPr>
  </w:style>
  <w:style w:type="paragraph" w:customStyle="1" w:styleId="Border">
    <w:name w:val="Border"/>
    <w:basedOn w:val="Normal"/>
    <w:qFormat/>
    <w:rsid w:val="001C4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AFD"/>
    <w:rPr>
      <w:b/>
      <w:bCs/>
      <w:i/>
      <w:iCs/>
      <w:color w:val="auto"/>
    </w:rPr>
  </w:style>
  <w:style w:type="paragraph" w:styleId="IntenseQuote">
    <w:name w:val="Intense Quote"/>
    <w:basedOn w:val="Normal"/>
    <w:next w:val="Normal"/>
    <w:link w:val="IntenseQuoteChar"/>
    <w:uiPriority w:val="30"/>
    <w:qFormat/>
    <w:rsid w:val="001C4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A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4AFD"/>
    <w:rPr>
      <w:smallCaps/>
      <w:color w:val="auto"/>
      <w:u w:val="single"/>
    </w:rPr>
  </w:style>
  <w:style w:type="character" w:styleId="IntenseReference">
    <w:name w:val="Intense Reference"/>
    <w:basedOn w:val="DefaultParagraphFont"/>
    <w:uiPriority w:val="32"/>
    <w:qFormat/>
    <w:rsid w:val="001C4AFD"/>
    <w:rPr>
      <w:b/>
      <w:bCs/>
      <w:smallCaps/>
      <w:color w:val="auto"/>
      <w:spacing w:val="5"/>
      <w:u w:val="single"/>
    </w:rPr>
  </w:style>
  <w:style w:type="paragraph" w:customStyle="1" w:styleId="2ColumnHeading">
    <w:name w:val="2Column Heading"/>
    <w:basedOn w:val="BodyText"/>
    <w:qFormat/>
    <w:rsid w:val="001C4AFD"/>
    <w:pPr>
      <w:spacing w:after="60"/>
      <w:ind w:left="-2268"/>
    </w:pPr>
    <w:rPr>
      <w:b/>
    </w:rPr>
  </w:style>
  <w:style w:type="paragraph" w:customStyle="1" w:styleId="Heading1TOC">
    <w:name w:val="Heading1 TOC"/>
    <w:basedOn w:val="Normal"/>
    <w:qFormat/>
    <w:rsid w:val="001C4AFD"/>
    <w:pPr>
      <w:spacing w:before="240" w:after="120"/>
    </w:pPr>
    <w:rPr>
      <w:rFonts w:ascii="Times New Roman" w:hAnsi="Times New Roman"/>
      <w:b/>
      <w:sz w:val="32"/>
    </w:rPr>
  </w:style>
  <w:style w:type="paragraph" w:customStyle="1" w:styleId="Heading2TOC">
    <w:name w:val="Heading2 TOC"/>
    <w:basedOn w:val="Normal"/>
    <w:qFormat/>
    <w:rsid w:val="001C4AFD"/>
    <w:pPr>
      <w:spacing w:before="240" w:after="60"/>
    </w:pPr>
    <w:rPr>
      <w:rFonts w:ascii="Times New Roman" w:hAnsi="Times New Roman"/>
      <w:b/>
      <w:sz w:val="28"/>
    </w:rPr>
  </w:style>
  <w:style w:type="character" w:customStyle="1" w:styleId="Underline">
    <w:name w:val="Underline"/>
    <w:basedOn w:val="DefaultParagraphFont"/>
    <w:qFormat/>
    <w:rsid w:val="001C4AFD"/>
    <w:rPr>
      <w:u w:val="single"/>
    </w:rPr>
  </w:style>
  <w:style w:type="character" w:customStyle="1" w:styleId="BoldandItalics">
    <w:name w:val="Bold and Italics"/>
    <w:qFormat/>
    <w:rsid w:val="001C4AFD"/>
    <w:rPr>
      <w:b/>
      <w:i/>
      <w:u w:val="none"/>
    </w:rPr>
  </w:style>
  <w:style w:type="paragraph" w:styleId="BalloonText">
    <w:name w:val="Balloon Text"/>
    <w:basedOn w:val="Normal"/>
    <w:link w:val="BalloonTextChar"/>
    <w:rsid w:val="001C4AFD"/>
    <w:rPr>
      <w:rFonts w:ascii="Tahoma" w:hAnsi="Tahoma" w:cs="Tahoma"/>
      <w:sz w:val="16"/>
      <w:szCs w:val="16"/>
    </w:rPr>
  </w:style>
  <w:style w:type="character" w:customStyle="1" w:styleId="BalloonTextChar">
    <w:name w:val="Balloon Text Char"/>
    <w:basedOn w:val="DefaultParagraphFont"/>
    <w:link w:val="BalloonText"/>
    <w:rsid w:val="001C4A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4A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A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1488</Words>
  <Characters>9702</Characters>
  <Application>Microsoft Office Word</Application>
  <DocSecurity>0</DocSecurity>
  <Lines>368</Lines>
  <Paragraphs>232</Paragraphs>
  <ScaleCrop>false</ScaleCrop>
  <Company>Author-it Software Corporation Ltd.</Company>
  <LinksUpToDate>false</LinksUpToDate>
  <CharactersWithSpaces>10997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SIR40107 Certificate IV in Community Pharmacy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2012-05-27T07:53:00Z</dcterms:created>
  <dcterms:modified xsi:type="dcterms:W3CDTF">2012-05-27T07:53:00Z</dcterms:modified>
</cp:coreProperties>
</file>