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AA2" w:rsidP="00A83AA2">
      <w:pPr>
        <w:pStyle w:val="Title"/>
      </w:pPr>
      <w:r>
        <w:fldChar w:fldCharType="begin"/>
      </w:r>
      <w:r>
        <w:instrText xml:space="preserve"> TITLE   \* MERGEFORMAT </w:instrText>
      </w:r>
      <w:r>
        <w:fldChar w:fldCharType="separate"/>
      </w:r>
      <w:r>
        <w:t>SIR30207 Certificate III in Retail</w:t>
      </w:r>
      <w:r>
        <w:fldChar w:fldCharType="end"/>
      </w:r>
    </w:p>
    <w:p w:rsidR="00A83AA2" w:rsidP="00A83AA2">
      <w:pPr>
        <w:pStyle w:val="Version"/>
        <w:sectPr w:rsidSect="00210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078E" w:rsidP="0021078E">
      <w:pPr>
        <w:pStyle w:val="SuperHeading"/>
      </w:pPr>
      <w:r w:rsidRPr="0021078E">
        <w:t>SIR30207 Certificate III in Retail</w:t>
      </w:r>
    </w:p>
    <w:p w:rsidR="00000000" w:rsidRPr="0021078E" w:rsidP="0021078E">
      <w:pPr>
        <w:pStyle w:val="Heading1"/>
      </w:pPr>
      <w:bookmarkStart w:id="1" w:name="O_54483"/>
      <w:bookmarkEnd w:id="1"/>
      <w:r w:rsidRPr="0021078E">
        <w:t>Modification History</w:t>
      </w:r>
    </w:p>
    <w:p w:rsidR="00000000" w:rsidRPr="0021078E" w:rsidP="0021078E">
      <w:pPr>
        <w:pStyle w:val="BodyText"/>
      </w:pPr>
      <w:r w:rsidRPr="0021078E">
        <w:t>Not applicable.</w:t>
      </w:r>
    </w:p>
    <w:p w:rsidR="00000000" w:rsidRPr="0021078E" w:rsidP="0021078E">
      <w:pPr>
        <w:pStyle w:val="AllowPageBreak"/>
      </w:pPr>
    </w:p>
    <w:p w:rsidR="00000000" w:rsidRPr="0021078E" w:rsidP="0021078E">
      <w:pPr>
        <w:pStyle w:val="Heading1"/>
      </w:pPr>
      <w:bookmarkStart w:id="2" w:name="O_54484"/>
      <w:bookmarkEnd w:id="2"/>
      <w:r w:rsidRPr="0021078E">
        <w:t>Description</w:t>
      </w:r>
    </w:p>
    <w:p w:rsidR="00000000" w:rsidRPr="0021078E" w:rsidP="0021078E">
      <w:pPr>
        <w:pStyle w:val="BodyText"/>
      </w:pPr>
      <w:r w:rsidRPr="0021078E">
        <w:t>This qualification provides the skills and knowledge for an individual to be competent in retail operations and/or supervision with the nee</w:t>
      </w:r>
      <w:r w:rsidRPr="0021078E">
        <w:t xml:space="preserve">d to apply discretion and judgement. Work would be undertaken in various retail store settings, such as specialty stores, supermarkets, department stores and retail fast food outlets. Individuals may have some responsibility for others and provide or hold </w:t>
      </w:r>
      <w:r w:rsidRPr="0021078E">
        <w:t>specific coordination or support responsibilities within a store team.</w:t>
      </w:r>
    </w:p>
    <w:p w:rsidR="00000000" w:rsidRPr="0021078E" w:rsidP="0021078E">
      <w:pPr>
        <w:pStyle w:val="BodyText"/>
      </w:pPr>
      <w:r w:rsidRPr="0021078E">
        <w:t>This qualification is suitable for an Australian Apprenticeship pathway.</w:t>
      </w:r>
    </w:p>
    <w:p w:rsidR="00000000" w:rsidRPr="0021078E" w:rsidP="0021078E">
      <w:pPr>
        <w:pStyle w:val="BodyText"/>
      </w:pPr>
      <w:r w:rsidRPr="0021078E">
        <w:rPr>
          <w:rStyle w:val="SpecialBold"/>
        </w:rPr>
        <w:t>Job roles</w:t>
      </w:r>
    </w:p>
    <w:p w:rsidR="00000000" w:rsidRPr="0021078E" w:rsidP="0021078E">
      <w:pPr>
        <w:pStyle w:val="BodyText"/>
      </w:pPr>
      <w:r w:rsidRPr="0021078E">
        <w:t>Individuals with this qualification are able to perform roles, such as:</w:t>
      </w:r>
    </w:p>
    <w:p w:rsidR="00000000" w:rsidRPr="0021078E" w:rsidP="0021078E">
      <w:pPr>
        <w:pStyle w:val="ListBullet"/>
      </w:pPr>
      <w:r w:rsidRPr="0021078E">
        <w:t>providing in-depth product an</w:t>
      </w:r>
      <w:r w:rsidRPr="0021078E">
        <w:t>d service advice in a retail environment</w:t>
      </w:r>
    </w:p>
    <w:p w:rsidR="00000000" w:rsidRPr="0021078E" w:rsidP="0021078E">
      <w:pPr>
        <w:pStyle w:val="ListBullet"/>
      </w:pPr>
      <w:r w:rsidRPr="0021078E">
        <w:t>selling products and services in variety of retail settings</w:t>
      </w:r>
    </w:p>
    <w:p w:rsidR="00000000" w:rsidRPr="0021078E" w:rsidP="0021078E">
      <w:pPr>
        <w:pStyle w:val="ListBullet"/>
      </w:pPr>
      <w:r w:rsidRPr="0021078E">
        <w:t>supervising a checkout area</w:t>
      </w:r>
    </w:p>
    <w:p w:rsidR="00000000" w:rsidRPr="0021078E" w:rsidP="0021078E">
      <w:pPr>
        <w:pStyle w:val="ListBullet"/>
      </w:pPr>
      <w:r w:rsidRPr="0021078E">
        <w:t>leading a team preparing and selling fast food items</w:t>
      </w:r>
    </w:p>
    <w:p w:rsidR="00000000" w:rsidRPr="0021078E" w:rsidP="0021078E">
      <w:pPr>
        <w:pStyle w:val="ListBullet"/>
      </w:pPr>
      <w:r w:rsidRPr="0021078E">
        <w:t>leading a department team within a large store or supermarket</w:t>
      </w:r>
    </w:p>
    <w:p w:rsidR="00000000" w:rsidRPr="0021078E" w:rsidP="0021078E">
      <w:pPr>
        <w:pStyle w:val="ListBullet"/>
      </w:pPr>
      <w:r w:rsidRPr="0021078E">
        <w:t>acting as an assistant to a manager of a small to medium store</w:t>
      </w:r>
    </w:p>
    <w:p w:rsidR="00000000" w:rsidRPr="0021078E" w:rsidP="0021078E">
      <w:pPr>
        <w:pStyle w:val="ListBullet"/>
      </w:pPr>
      <w:r w:rsidRPr="0021078E">
        <w:t>organising and maintaining work areas and displays</w:t>
      </w:r>
    </w:p>
    <w:p w:rsidR="00000000" w:rsidRPr="0021078E" w:rsidP="0021078E">
      <w:pPr>
        <w:pStyle w:val="ListBullet"/>
      </w:pPr>
      <w:r w:rsidRPr="0021078E">
        <w:t>carry out specific responsibilities, such as merchandising.</w:t>
      </w:r>
    </w:p>
    <w:p w:rsidR="00000000" w:rsidRPr="0021078E" w:rsidP="0021078E">
      <w:pPr>
        <w:pStyle w:val="BodyText"/>
      </w:pPr>
      <w:r w:rsidRPr="0021078E">
        <w:t>Possible job titles include:</w:t>
      </w:r>
    </w:p>
    <w:p w:rsidR="00000000" w:rsidRPr="0021078E" w:rsidP="0021078E">
      <w:pPr>
        <w:pStyle w:val="ListBullet"/>
      </w:pPr>
      <w:r w:rsidRPr="0021078E">
        <w:t>sales assistant</w:t>
      </w:r>
    </w:p>
    <w:p w:rsidR="00000000" w:rsidRPr="0021078E" w:rsidP="0021078E">
      <w:pPr>
        <w:pStyle w:val="ListBullet"/>
      </w:pPr>
      <w:r w:rsidRPr="0021078E">
        <w:t>customer service representative</w:t>
      </w:r>
    </w:p>
    <w:p w:rsidR="00000000" w:rsidRPr="0021078E" w:rsidP="0021078E">
      <w:pPr>
        <w:pStyle w:val="ListBullet"/>
      </w:pPr>
      <w:r w:rsidRPr="0021078E">
        <w:t>crew</w:t>
      </w:r>
      <w:r w:rsidRPr="0021078E">
        <w:t xml:space="preserve"> leader</w:t>
      </w:r>
    </w:p>
    <w:p w:rsidR="00000000" w:rsidRPr="0021078E" w:rsidP="0021078E">
      <w:pPr>
        <w:pStyle w:val="ListBullet"/>
      </w:pPr>
      <w:r w:rsidRPr="0021078E">
        <w:t>shift manager</w:t>
      </w:r>
    </w:p>
    <w:p w:rsidR="00000000" w:rsidRPr="0021078E" w:rsidP="0021078E">
      <w:pPr>
        <w:pStyle w:val="ListBullet"/>
      </w:pPr>
      <w:r w:rsidRPr="0021078E">
        <w:t>team leader</w:t>
      </w:r>
    </w:p>
    <w:p w:rsidR="00000000" w:rsidRPr="0021078E" w:rsidP="0021078E">
      <w:pPr>
        <w:pStyle w:val="ListBullet"/>
      </w:pPr>
      <w:r w:rsidRPr="0021078E">
        <w:t>department manager</w:t>
      </w:r>
    </w:p>
    <w:p w:rsidR="00000000" w:rsidRPr="0021078E" w:rsidP="0021078E">
      <w:pPr>
        <w:pStyle w:val="ListBullet"/>
      </w:pPr>
      <w:r w:rsidRPr="0021078E">
        <w:t>assistant store manager</w:t>
      </w:r>
    </w:p>
    <w:p w:rsidR="00000000" w:rsidRPr="0021078E" w:rsidP="0021078E">
      <w:pPr>
        <w:pStyle w:val="ListBullet"/>
      </w:pPr>
      <w:r w:rsidRPr="0021078E">
        <w:t>checkout supervisor</w:t>
      </w:r>
    </w:p>
    <w:p w:rsidR="00A83AA2" w:rsidP="0021078E">
      <w:pPr>
        <w:pStyle w:val="ListBullet"/>
      </w:pPr>
      <w:r w:rsidRPr="0021078E">
        <w:t>merchandise coordinator.</w:t>
      </w:r>
    </w:p>
    <w:p w:rsidR="00A83AA2" w:rsidP="0021078E">
      <w:pPr>
        <w:pStyle w:val="ListBullet"/>
      </w:pPr>
    </w:p>
    <w:p w:rsidR="00000000" w:rsidRPr="0021078E" w:rsidP="0021078E">
      <w:pPr>
        <w:pStyle w:val="Heading1"/>
      </w:pPr>
      <w:bookmarkStart w:id="3" w:name="O_54485"/>
      <w:bookmarkEnd w:id="3"/>
      <w:r w:rsidRPr="0021078E">
        <w:t>Pathways Information</w:t>
      </w:r>
    </w:p>
    <w:p w:rsidR="00000000" w:rsidRPr="0021078E" w:rsidP="0021078E">
      <w:pPr>
        <w:pStyle w:val="BodyText"/>
      </w:pPr>
      <w:r w:rsidRPr="0021078E">
        <w:t>Not applicable.</w:t>
      </w:r>
    </w:p>
    <w:p w:rsidR="00000000" w:rsidRPr="0021078E" w:rsidP="0021078E">
      <w:pPr>
        <w:pStyle w:val="AllowPageBreak"/>
      </w:pPr>
    </w:p>
    <w:p w:rsidR="00000000" w:rsidRPr="0021078E" w:rsidP="0021078E">
      <w:pPr>
        <w:pStyle w:val="Heading1"/>
      </w:pPr>
      <w:bookmarkStart w:id="4" w:name="O_54486"/>
      <w:bookmarkEnd w:id="4"/>
      <w:r w:rsidRPr="0021078E">
        <w:t>Licensing/Regulatory Information</w:t>
      </w:r>
    </w:p>
    <w:p w:rsidR="00000000" w:rsidRPr="0021078E" w:rsidP="0021078E">
      <w:pPr>
        <w:pStyle w:val="BodyText"/>
      </w:pPr>
      <w:r w:rsidRPr="0021078E">
        <w:t>Not applicable.</w:t>
      </w:r>
    </w:p>
    <w:p w:rsidR="00000000" w:rsidRPr="0021078E" w:rsidP="0021078E">
      <w:pPr>
        <w:pStyle w:val="AllowPageBreak"/>
      </w:pPr>
    </w:p>
    <w:p w:rsidR="00000000" w:rsidRPr="0021078E" w:rsidP="0021078E">
      <w:pPr>
        <w:pStyle w:val="Heading1"/>
      </w:pPr>
      <w:bookmarkStart w:id="5" w:name="O_54487"/>
      <w:bookmarkEnd w:id="5"/>
      <w:r w:rsidRPr="0021078E">
        <w:t>Entry Requirements</w:t>
      </w:r>
    </w:p>
    <w:p w:rsidR="00000000" w:rsidRPr="0021078E" w:rsidP="0021078E">
      <w:pPr>
        <w:pStyle w:val="BodyText"/>
      </w:pPr>
      <w:r w:rsidRPr="0021078E">
        <w:rPr>
          <w:rStyle w:val="SpecialBold"/>
        </w:rPr>
        <w:t>Entry requirements</w:t>
      </w:r>
    </w:p>
    <w:p w:rsidR="00000000" w:rsidRPr="0021078E" w:rsidP="0021078E">
      <w:pPr>
        <w:pStyle w:val="BodyText"/>
      </w:pPr>
      <w:r w:rsidRPr="0021078E">
        <w:t>There are two alternative pathways for entry into the Certificate III in Retail. The candidate must either:</w:t>
      </w:r>
    </w:p>
    <w:p w:rsidR="00000000" w:rsidRPr="0021078E" w:rsidP="0021078E">
      <w:pPr>
        <w:pStyle w:val="BodyText"/>
      </w:pPr>
      <w:r w:rsidRPr="0021078E">
        <w:t>1. Be recognised as competent, through a recognised training program or recognition process, against the follo</w:t>
      </w:r>
      <w:r w:rsidRPr="0021078E">
        <w:t>wing units of competency:</w:t>
      </w:r>
    </w:p>
    <w:tbl>
      <w:tblPr>
        <w:tblW w:w="0" w:type="auto"/>
        <w:tblLayout w:type="fixed"/>
        <w:tblCellMar>
          <w:left w:w="62" w:type="dxa"/>
          <w:right w:w="62" w:type="dxa"/>
        </w:tblCellMar>
        <w:tblLook w:val="0000"/>
      </w:tblPr>
      <w:tblGrid>
        <w:gridCol w:w="2598"/>
        <w:gridCol w:w="6042"/>
      </w:tblGrid>
      <w:tr w:rsidTr="00A83AA2">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SIRXCCS001A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Apply point-of-sale handling procedures</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SIRXCCS002A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Interact with customers</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SIRXCLM001A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Organise and maintain work areas</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SIRXCOM001A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Communicate in the workplace</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SIRXICT001A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Operate retail technology</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SIRXIND001A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Work effectively in a retail environment</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SIRXINV001A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Perform stock control procedures</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SIRXOHS001A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Apply safe working practices</w:t>
            </w:r>
          </w:p>
        </w:tc>
      </w:tr>
      <w:tr w:rsidTr="00A83AA2">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SIRXRSK001A</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78E" w:rsidP="0021078E">
            <w:pPr>
              <w:pStyle w:val="BodyText"/>
            </w:pPr>
            <w:r w:rsidRPr="0021078E">
              <w:t>Minimise theft</w:t>
            </w:r>
          </w:p>
        </w:tc>
      </w:tr>
    </w:tbl>
    <w:p w:rsidR="00000000" w:rsidRPr="0021078E" w:rsidP="0021078E">
      <w:pPr>
        <w:pStyle w:val="BodyText"/>
      </w:pPr>
      <w:r w:rsidRPr="0021078E">
        <w:t>OR</w:t>
      </w:r>
    </w:p>
    <w:p w:rsidR="00000000" w:rsidRPr="0021078E" w:rsidP="0021078E">
      <w:pPr>
        <w:pStyle w:val="BodyText"/>
      </w:pPr>
      <w:r w:rsidRPr="0021078E">
        <w:t>2. Have sufficient relevant retail employment experience. A current or previous job role that i</w:t>
      </w:r>
      <w:r w:rsidRPr="0021078E">
        <w:t>nvolves or has involved the application of the above competencies, would be a satisfactory indicator for entry. A determination need not involve a formal process of measuring, evaluating or recording performance against the units of competency. Examples of</w:t>
      </w:r>
      <w:r w:rsidRPr="0021078E">
        <w:t xml:space="preserve"> evidence to support a determination could include:</w:t>
      </w:r>
    </w:p>
    <w:p w:rsidR="00000000" w:rsidRPr="0021078E" w:rsidP="0021078E">
      <w:pPr>
        <w:pStyle w:val="ListBullet"/>
      </w:pPr>
      <w:r w:rsidRPr="0021078E">
        <w:t>job descriptions and references from current or past employers</w:t>
      </w:r>
    </w:p>
    <w:p w:rsidR="00A83AA2" w:rsidP="0021078E">
      <w:pPr>
        <w:pStyle w:val="ListBullet"/>
      </w:pPr>
      <w:r w:rsidRPr="0021078E">
        <w:t>an entry interview to determine what competencies have been applied in the retail environment in a paid or voluntary capacity.</w:t>
      </w:r>
    </w:p>
    <w:p w:rsidR="00A83AA2" w:rsidP="0021078E">
      <w:pPr>
        <w:pStyle w:val="ListBullet"/>
      </w:pPr>
    </w:p>
    <w:p w:rsidR="00000000" w:rsidRPr="0021078E" w:rsidP="0021078E">
      <w:pPr>
        <w:pStyle w:val="Heading1"/>
      </w:pPr>
      <w:bookmarkStart w:id="6" w:name="O_54488"/>
      <w:bookmarkEnd w:id="6"/>
      <w:r w:rsidRPr="0021078E">
        <w:t>Employability Skills Summary</w:t>
      </w:r>
    </w:p>
    <w:p w:rsidR="00000000" w:rsidRPr="0021078E" w:rsidP="0021078E">
      <w:pPr>
        <w:pStyle w:val="BodyText"/>
      </w:pPr>
      <w:r w:rsidRPr="0021078E">
        <w:rPr>
          <w:rStyle w:val="SpecialBold"/>
        </w:rPr>
        <w:t>EMPLOYABILITY SKILLS SUMMARY</w:t>
      </w:r>
    </w:p>
    <w:p w:rsidR="00000000" w:rsidRPr="0021078E" w:rsidP="0021078E">
      <w:pPr>
        <w:pStyle w:val="BodyText"/>
      </w:pPr>
      <w:r w:rsidRPr="0021078E">
        <w:rPr>
          <w:rStyle w:val="SpecialBold"/>
        </w:rPr>
        <w:t>SIR30207 Certificate III in Retail</w:t>
      </w:r>
    </w:p>
    <w:p w:rsidR="00000000" w:rsidRPr="0021078E" w:rsidP="0021078E">
      <w:pPr>
        <w:pStyle w:val="BodyText"/>
      </w:pPr>
      <w:r w:rsidRPr="0021078E">
        <w:t>The following table contains a summary of the employability skills required by the retail industry for this qualification. The employability skills facets desc</w:t>
      </w:r>
      <w:r w:rsidRPr="0021078E">
        <w:t>ribed here are broad industry requirements that may vary depending on qualification packaging options.</w:t>
      </w:r>
    </w:p>
    <w:tbl>
      <w:tblPr>
        <w:tblW w:w="0" w:type="auto"/>
        <w:tblLayout w:type="fixed"/>
        <w:tblCellMar>
          <w:left w:w="62" w:type="dxa"/>
          <w:right w:w="62" w:type="dxa"/>
        </w:tblCellMar>
        <w:tblLook w:val="0000"/>
      </w:tblPr>
      <w:tblGrid>
        <w:gridCol w:w="3256"/>
        <w:gridCol w:w="5924"/>
      </w:tblGrid>
      <w:tr w:rsidTr="00A83AA2">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78E" w:rsidP="0021078E">
            <w:pPr>
              <w:pStyle w:val="BodyText"/>
            </w:pPr>
            <w:r w:rsidRPr="0021078E">
              <w:rPr>
                <w:rStyle w:val="SpecialBold"/>
              </w:rPr>
              <w:t>Employability skill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Industry</w:t>
            </w:r>
            <w:r w:rsidRPr="0021078E">
              <w:t>/</w:t>
            </w:r>
            <w:r w:rsidRPr="0021078E">
              <w:rPr>
                <w:rStyle w:val="SpecialBold"/>
              </w:rPr>
              <w:t>enterprise requirements for this qualification include</w:t>
            </w:r>
            <w:r w:rsidRPr="0021078E">
              <w:t>:</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Communication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Use questioning and active listening to ascertain and</w:t>
            </w:r>
            <w:r w:rsidRPr="0021078E">
              <w:t xml:space="preserve"> respond to customer needs to ensure customers enjoy a positive retail experience that reflects store values. Persuade customers to purchase goods by communicating their features and benefits. Regularly give verbal instructions and carry out verbal instruc</w:t>
            </w:r>
            <w:r w:rsidRPr="0021078E">
              <w:t>tions from other team members and supervisors, read and interpret simple workplace documents, complete written workplace forms and share work related information with other team members.</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Teamwork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 xml:space="preserve">Effectively participate in retail store teams; working independently to complete own tasks and also supporting other team members where appropriate. Lead small retail teams where required in the context of the job role; mentoring and supporting other team </w:t>
            </w:r>
            <w:r w:rsidRPr="0021078E">
              <w:t xml:space="preserve">members. </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Problem solving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Demonstrate sensitivity to customer needs and concerns anticipating problems and acting to avoid them where possible. Solve a range of operational retail store problems individually or in the context of a team structure where aft</w:t>
            </w:r>
            <w:r w:rsidRPr="0021078E">
              <w:t xml:space="preserve">er clarification existing policies and infrastructure may be applied to source information and resources and develop practical and sustainable solutions. </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Initiative and enterprise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Look for opportunities to do things better and suggest ideas to other team</w:t>
            </w:r>
            <w:r w:rsidRPr="0021078E">
              <w:t xml:space="preserve"> members and supervisors in the context of the job role. Translate ideas into action by positively accepting and adapting to changes in procedures or arrangements at the store level. </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Planning and organising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Establish and communicate clear goals and deliv</w:t>
            </w:r>
            <w:r w:rsidRPr="0021078E">
              <w:t xml:space="preserve">erables for self and team members within the context of organisation objectives and the current store situation; and coordinate resources to ensure that work is carried out according to timelines and priorities. Coordinate and or implement changes arising </w:t>
            </w:r>
            <w:r w:rsidRPr="0021078E">
              <w:t>from continuous improvement processes.</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Self-management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 xml:space="preserve">Understand how a personal job role fits into the context of the wider business values and directions. Work within the store culture by practising inclusive behaviour, effective management of personal </w:t>
            </w:r>
            <w:r w:rsidRPr="0021078E">
              <w:t>presentation, hygiene, and time; and efficiently prioritise and complete delegated tasks. Maintain own knowledge of the job role, review own performance and actively seek and act upon advice and guidance.</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Learning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t>Identify personal strengths and weaknesse</w:t>
            </w:r>
            <w:r w:rsidRPr="0021078E">
              <w:t>s in the context of the job role and recognise how to personally learn best at work. Seek opportunities for formal education in the context of a current role or future retail job opportunities. Accept opportunities to learn new ways of doing things and sha</w:t>
            </w:r>
            <w:r w:rsidRPr="0021078E">
              <w:t>re knowledge and skills with other store team members.</w:t>
            </w:r>
          </w:p>
        </w:tc>
      </w:tr>
      <w:tr w:rsidTr="00A83AA2">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Technology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78E" w:rsidP="0021078E">
            <w:pPr>
              <w:pStyle w:val="BodyText"/>
            </w:pPr>
            <w:r w:rsidRPr="0021078E">
              <w:t xml:space="preserve">Use of point-of-sale systems and/or select and use a range of other retail technology; in the context of available equipment and store procedures. Recognise and report faulty equipment and </w:t>
            </w:r>
            <w:r w:rsidRPr="0021078E">
              <w:t>follow store occupational health and safety procedures.</w:t>
            </w:r>
          </w:p>
        </w:tc>
      </w:tr>
    </w:tbl>
    <w:p w:rsidR="00A83AA2" w:rsidP="0021078E">
      <w:pPr>
        <w:pStyle w:val="BodyText"/>
      </w:pPr>
      <w:r w:rsidRPr="0021078E">
        <w:t xml:space="preserve">Due to the high proportion of electives required by this qualification, the industry/enterprise requirements described above for each employability </w:t>
      </w:r>
      <w:r w:rsidRPr="0021078E">
        <w:t>skill are representative of the retail industry in general and may not reflect specific job roles. Learning and assessment strategies for this qualification should be based on the requirements of the units of competency for this qualification.</w:t>
      </w:r>
    </w:p>
    <w:p w:rsidR="00A83AA2" w:rsidP="0021078E">
      <w:pPr>
        <w:pStyle w:val="BodyText"/>
      </w:pPr>
    </w:p>
    <w:p w:rsidR="00000000" w:rsidRPr="0021078E" w:rsidP="0021078E">
      <w:pPr>
        <w:pStyle w:val="Heading1"/>
      </w:pPr>
      <w:bookmarkStart w:id="7" w:name="O_54489"/>
      <w:bookmarkEnd w:id="7"/>
      <w:r w:rsidRPr="0021078E">
        <w:t>Packaging Rules</w:t>
      </w:r>
    </w:p>
    <w:tbl>
      <w:tblPr>
        <w:tblW w:w="0" w:type="auto"/>
        <w:tblLayout w:type="fixed"/>
        <w:tblCellMar>
          <w:left w:w="62" w:type="dxa"/>
          <w:right w:w="62" w:type="dxa"/>
        </w:tblCellMar>
        <w:tblLook w:val="0000"/>
      </w:tblPr>
      <w:tblGrid>
        <w:gridCol w:w="9180"/>
      </w:tblGrid>
      <w:tr w:rsidTr="00A83AA2">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78E" w:rsidP="0021078E">
            <w:pPr>
              <w:pStyle w:val="BodyText"/>
            </w:pPr>
            <w:r w:rsidRPr="0021078E">
              <w:rPr>
                <w:rStyle w:val="SpecialBold"/>
              </w:rPr>
              <w:t>QUALIFICATION RULES</w:t>
            </w:r>
          </w:p>
          <w:p w:rsidR="00000000" w:rsidRPr="0021078E" w:rsidP="0021078E">
            <w:pPr>
              <w:pStyle w:val="BodyText"/>
            </w:pPr>
            <w:r w:rsidRPr="0021078E">
              <w:t>To achieve a Certificate III in Retail, 10 units must be completed:</w:t>
            </w:r>
          </w:p>
          <w:p w:rsidR="00000000" w:rsidRPr="0021078E" w:rsidP="0021078E">
            <w:pPr>
              <w:pStyle w:val="ListBullet"/>
            </w:pPr>
            <w:r w:rsidRPr="0021078E">
              <w:t>all 3 core units</w:t>
            </w:r>
          </w:p>
          <w:p w:rsidR="00000000" w:rsidRPr="0021078E" w:rsidP="0021078E">
            <w:pPr>
              <w:pStyle w:val="ListBullet"/>
            </w:pPr>
            <w:r w:rsidRPr="0021078E">
              <w:t>7 elective units:</w:t>
            </w:r>
          </w:p>
          <w:p w:rsidR="00000000" w:rsidRPr="0021078E" w:rsidP="0021078E">
            <w:pPr>
              <w:pStyle w:val="BodyText"/>
            </w:pPr>
            <w:r w:rsidRPr="0021078E">
              <w:t>A minimum of 5 elective units must be selected from the Elective Units listed below. A maximum of 2 of these e</w:t>
            </w:r>
            <w:r w:rsidRPr="0021078E">
              <w:t xml:space="preserve">lectives may be selected from the Product Knowledge functional category. </w:t>
            </w:r>
          </w:p>
          <w:p w:rsidR="00000000" w:rsidRPr="0021078E" w:rsidP="0021078E">
            <w:pPr>
              <w:pStyle w:val="BodyText"/>
            </w:pPr>
            <w:r w:rsidRPr="0021078E">
              <w:t>A maximum of 2 elective units may be selected from another endorsed Training Package or accredited course. These must be units which are packaged within a Certificate III or IV quali</w:t>
            </w:r>
            <w:r w:rsidRPr="0021078E">
              <w:t xml:space="preserve">fication in the parent Training Package. </w:t>
            </w:r>
          </w:p>
          <w:p w:rsidR="00000000" w:rsidRPr="0021078E" w:rsidP="0021078E">
            <w:pPr>
              <w:pStyle w:val="BodyText"/>
            </w:pPr>
            <w:r w:rsidRPr="0021078E">
              <w:t>Elective units must be additional to those already counted towards a lower level qualification within this Training Package.</w:t>
            </w:r>
          </w:p>
          <w:p w:rsidR="00000000" w:rsidRPr="0021078E" w:rsidP="0021078E">
            <w:pPr>
              <w:pStyle w:val="BodyText"/>
            </w:pPr>
            <w:r w:rsidRPr="0021078E">
              <w:t xml:space="preserve">In all cases selection of electives must be guided by the job outcome, local industry requirements and the characteristics of this qualification (as per the AQF descriptors). </w:t>
            </w:r>
          </w:p>
        </w:tc>
      </w:tr>
    </w:tbl>
    <w:p w:rsidR="00000000" w:rsidRPr="0021078E" w:rsidP="0021078E">
      <w:pPr>
        <w:pStyle w:val="BodyText"/>
      </w:pPr>
    </w:p>
    <w:tbl>
      <w:tblPr>
        <w:tblW w:w="0" w:type="auto"/>
        <w:tblLayout w:type="fixed"/>
        <w:tblCellMar>
          <w:left w:w="62" w:type="dxa"/>
          <w:right w:w="62" w:type="dxa"/>
        </w:tblCellMar>
        <w:tblLook w:val="0000"/>
      </w:tblPr>
      <w:tblGrid>
        <w:gridCol w:w="2542"/>
        <w:gridCol w:w="6638"/>
      </w:tblGrid>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CORE UNITS</w:t>
            </w:r>
          </w:p>
        </w:tc>
      </w:tr>
      <w:tr w:rsidTr="00A83AA2">
        <w:tblPrEx>
          <w:tblW w:w="0" w:type="auto"/>
          <w:tblLayout w:type="fixed"/>
          <w:tblCellMar>
            <w:left w:w="62" w:type="dxa"/>
            <w:right w:w="62" w:type="dxa"/>
          </w:tblCellMar>
          <w:tblLook w:val="0000"/>
        </w:tblPrEx>
        <w:tc>
          <w:tcPr>
            <w:tcW w:w="2542" w:type="dxa"/>
            <w:tcBorders>
              <w:top w:val="single" w:sz="6" w:space="0" w:color="auto"/>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SIRXOHS002A</w:t>
            </w:r>
          </w:p>
        </w:tc>
        <w:tc>
          <w:tcPr>
            <w:tcW w:w="6638" w:type="dxa"/>
            <w:tcBorders>
              <w:top w:val="single" w:sz="6" w:space="0" w:color="auto"/>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Maintain store safety</w:t>
            </w:r>
          </w:p>
        </w:tc>
      </w:tr>
      <w:tr w:rsidTr="00A83AA2">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SIRXRSK002A</w:t>
            </w:r>
          </w:p>
        </w:tc>
        <w:tc>
          <w:tcPr>
            <w:tcW w:w="6638"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Maint</w:t>
            </w:r>
            <w:r w:rsidRPr="0021078E">
              <w:t>ain store security</w:t>
            </w:r>
          </w:p>
        </w:tc>
      </w:tr>
      <w:tr w:rsidTr="00A83AA2">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Plus</w:t>
            </w:r>
          </w:p>
        </w:tc>
        <w:tc>
          <w:tcPr>
            <w:tcW w:w="6638"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SIRXCCS003A</w:t>
            </w:r>
          </w:p>
        </w:tc>
        <w:tc>
          <w:tcPr>
            <w:tcW w:w="6638"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Coordinate interaction with customers</w:t>
            </w:r>
          </w:p>
        </w:tc>
      </w:tr>
      <w:tr w:rsidTr="00A83AA2">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OR</w:t>
            </w:r>
          </w:p>
        </w:tc>
        <w:tc>
          <w:tcPr>
            <w:tcW w:w="6638"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SIRXSLS004A</w:t>
            </w:r>
          </w:p>
        </w:tc>
        <w:tc>
          <w:tcPr>
            <w:tcW w:w="6638"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Build relationships with customers</w:t>
            </w:r>
          </w:p>
        </w:tc>
      </w:tr>
      <w:tr w:rsidTr="00A83AA2">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single" w:sz="6" w:space="0" w:color="auto"/>
              <w:right w:val="single" w:sz="6" w:space="0" w:color="auto"/>
            </w:tcBorders>
            <w:tcMar>
              <w:top w:w="0" w:type="dxa"/>
              <w:left w:w="62" w:type="dxa"/>
              <w:bottom w:w="0" w:type="dxa"/>
              <w:right w:w="62" w:type="dxa"/>
            </w:tcMar>
          </w:tcPr>
          <w:p w:rsidR="00000000" w:rsidRPr="0021078E" w:rsidP="0021078E">
            <w:pPr>
              <w:pStyle w:val="BodyText"/>
            </w:pPr>
          </w:p>
        </w:tc>
      </w:tr>
    </w:tbl>
    <w:p w:rsidR="00000000" w:rsidRPr="0021078E" w:rsidP="0021078E">
      <w:pPr>
        <w:pStyle w:val="BodyText"/>
      </w:pPr>
    </w:p>
    <w:tbl>
      <w:tblPr>
        <w:tblW w:w="0" w:type="auto"/>
        <w:tblLayout w:type="fixed"/>
        <w:tblCellMar>
          <w:left w:w="62" w:type="dxa"/>
          <w:right w:w="62" w:type="dxa"/>
        </w:tblCellMar>
        <w:tblLook w:val="0000"/>
      </w:tblPr>
      <w:tblGrid>
        <w:gridCol w:w="2609"/>
        <w:gridCol w:w="6571"/>
      </w:tblGrid>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ELECTIVE UNITS</w:t>
            </w: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Administration</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SIRXADM002A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Coordinate retail office</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Client and Customer Service</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SIRXCCS003A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Coordinate interaction with customers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Finance</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SIRXFIN001A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Balance point-of-sale terminal</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SIRXFIN003A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Produce financial reports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Franchising</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BSBFRA301A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Work within a franchise</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Food Safety</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SIRRFSA002A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Monitor food safety program</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Human Resources Management</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TAAASS301A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Contribute to assessment</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TAADEL301A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Provide training through instruction and demonstration of work skills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Computer Operations and ICT Management</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SIRXICT003A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Operate retail information technology systems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Working in Industry</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BSBCMN301A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Exercise initiative in a business environment</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BSBCMN304A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Contribute to personal skill development and learning</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Inventory</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SIRXINV002A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Maintain and order stock</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Management and Leadership</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SIRXMGT001A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Coordinate work teams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SIRXMGT002A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Maintain employee relations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ELECTIVE UNITS</w:t>
            </w:r>
            <w:r w:rsidRPr="0021078E">
              <w:t xml:space="preserve"> (</w:t>
            </w:r>
            <w:r w:rsidRPr="0021078E">
              <w:rPr>
                <w:rStyle w:val="SpecialBold"/>
              </w:rPr>
              <w:t>CONTINUED</w:t>
            </w:r>
            <w:r w:rsidRPr="0021078E">
              <w:t>)</w:t>
            </w: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Merchandising</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SIRXMER002A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 xml:space="preserve">Coordinate merchandise presentation </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SIRXMER005A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Create a display</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Marketing and Public Relations</w:t>
            </w:r>
            <w:r w:rsidRPr="0021078E">
              <w:t xml:space="preserve"> </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SIRXMPR001A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Profile a retail market</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Product Knowledge</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SIRRRPK006A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liquor products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SIRRRPK007A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and fit clothing or footwear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SIRRRPK008A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jewellery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SIRRRPK009A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toddler and baby products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SIRRRPK010A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home and home improvement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SIRRRPK011A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books or newsagency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SIRRRPK012A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business and leisure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SIRRRPK013A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Hire and sell vide</w:t>
            </w:r>
            <w:r w:rsidRPr="0021078E">
              <w:t>o and DVD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SIRRRPK014A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specialised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SIRXRPK001A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health and nutritional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SIRXRPK002A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Recommend hair, beauty and cosmetic products and services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Quality and Innovation</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SIRXQUA001A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Develop innovative ideas at work</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Retail Food</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SITHCCC001A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Organise and prepare food</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SITHCCC003A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Receive and store kitchen supplies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SITHFAB009A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Provide responsible service of alcohol</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SITHFAB010B</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Prepare and serve non-alcoholic beverages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SITHFAB012A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Prepare and serve espresso coffee</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Retail Post</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SIRRPOS004A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Handle customer interviews and applications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P="0021078E">
            <w:pPr>
              <w:pStyle w:val="BodyText"/>
              <w:rPr>
                <w:lang w:val="en-NZ"/>
              </w:rPr>
            </w:pPr>
          </w:p>
        </w:tc>
      </w:tr>
      <w:tr w:rsidTr="00A83AA2">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rPr>
                <w:rStyle w:val="SpecialBold"/>
              </w:rPr>
              <w:t>Sales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SIRXSLS001A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 xml:space="preserve">Sell products and services </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SIRXSLS003A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Coordinate sales performance</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21078E">
            <w:pPr>
              <w:pStyle w:val="BodyText"/>
              <w:rPr>
                <w:lang w:val="en-NZ"/>
              </w:rPr>
            </w:pPr>
            <w:r w:rsidRPr="0021078E">
              <w:t>SIRXSLS004A</w:t>
            </w:r>
          </w:p>
        </w:tc>
        <w:tc>
          <w:tcPr>
            <w:tcW w:w="6571" w:type="dxa"/>
            <w:tcBorders>
              <w:top w:val="nil"/>
              <w:left w:val="nil"/>
              <w:bottom w:val="nil"/>
              <w:right w:val="single" w:sz="6" w:space="0" w:color="auto"/>
            </w:tcBorders>
            <w:tcMar>
              <w:top w:w="0" w:type="dxa"/>
              <w:left w:w="62" w:type="dxa"/>
              <w:bottom w:w="0" w:type="dxa"/>
              <w:right w:w="62" w:type="dxa"/>
            </w:tcMar>
          </w:tcPr>
          <w:p w:rsidR="00000000" w:rsidP="0021078E">
            <w:pPr>
              <w:pStyle w:val="BodyText"/>
              <w:rPr>
                <w:lang w:val="en-NZ"/>
              </w:rPr>
            </w:pPr>
            <w:r w:rsidRPr="0021078E">
              <w:t>Build relationships with customers</w:t>
            </w:r>
          </w:p>
        </w:tc>
      </w:tr>
      <w:tr w:rsidTr="00A83AA2">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1" w:type="dxa"/>
            <w:tcBorders>
              <w:top w:val="nil"/>
              <w:left w:val="nil"/>
              <w:bottom w:val="single" w:sz="6" w:space="0" w:color="auto"/>
              <w:right w:val="single" w:sz="6" w:space="0" w:color="auto"/>
            </w:tcBorders>
            <w:tcMar>
              <w:top w:w="0" w:type="dxa"/>
              <w:left w:w="62" w:type="dxa"/>
              <w:bottom w:w="0" w:type="dxa"/>
              <w:right w:w="62" w:type="dxa"/>
            </w:tcMar>
          </w:tcPr>
          <w:p w:rsidR="00000000" w:rsidRPr="0021078E" w:rsidP="0021078E">
            <w:pPr>
              <w:pStyle w:val="BodyText"/>
            </w:pPr>
          </w:p>
        </w:tc>
      </w:tr>
    </w:tbl>
    <w:p w:rsidR="00A83AA2" w:rsidP="0021078E">
      <w:pPr>
        <w:pStyle w:val="BodyText"/>
      </w:pPr>
    </w:p>
    <w:p w:rsidR="00A83AA2" w:rsidP="0021078E">
      <w:pPr>
        <w:pStyle w:val="BodyText"/>
      </w:pPr>
    </w:p>
    <w:p w:rsidR="00000000" w:rsidRPr="0021078E" w:rsidP="0021078E"/>
    <w:sectPr w:rsidSect="00210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3AA2" w:rsidP="00A83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A2" w:rsidP="00210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3AA2" w:rsidP="002107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83AA2" w:rsidP="002107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3AA2" w:rsidP="00A83AA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A2" w:rsidP="0021078E">
    <w:pPr>
      <w:pStyle w:val="Header"/>
      <w:framePr w:wrap="around"/>
    </w:pPr>
    <w:r>
      <w:fldChar w:fldCharType="begin"/>
    </w:r>
    <w:r>
      <w:instrText xml:space="preserve"> TITLE   \* MERGEFORMAT </w:instrText>
    </w:r>
    <w:r>
      <w:fldChar w:fldCharType="separate"/>
    </w:r>
    <w:r>
      <w:t>SIR30207 Certificate III in Retail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3AA2" w:rsidP="002107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2AA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7E7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7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78E"/>
    <w:pPr>
      <w:spacing w:before="360" w:after="60"/>
      <w:outlineLvl w:val="0"/>
    </w:pPr>
    <w:rPr>
      <w:sz w:val="32"/>
    </w:rPr>
  </w:style>
  <w:style w:type="paragraph" w:styleId="Heading2">
    <w:name w:val="heading 2"/>
    <w:basedOn w:val="HeadingBase"/>
    <w:next w:val="BodyText"/>
    <w:link w:val="Heading2Char"/>
    <w:qFormat/>
    <w:rsid w:val="0021078E"/>
    <w:pPr>
      <w:keepLines/>
      <w:spacing w:before="240" w:after="120"/>
      <w:outlineLvl w:val="1"/>
    </w:pPr>
    <w:rPr>
      <w:sz w:val="28"/>
      <w:szCs w:val="40"/>
    </w:rPr>
  </w:style>
  <w:style w:type="paragraph" w:styleId="Heading3">
    <w:name w:val="heading 3"/>
    <w:basedOn w:val="HeadingBase"/>
    <w:next w:val="BodyText"/>
    <w:link w:val="Heading3Char"/>
    <w:qFormat/>
    <w:rsid w:val="0021078E"/>
    <w:pPr>
      <w:spacing w:before="180" w:after="120"/>
      <w:outlineLvl w:val="2"/>
    </w:pPr>
    <w:rPr>
      <w:spacing w:val="-10"/>
      <w:kern w:val="32"/>
    </w:rPr>
  </w:style>
  <w:style w:type="paragraph" w:styleId="Heading4">
    <w:name w:val="heading 4"/>
    <w:basedOn w:val="HeadingBase"/>
    <w:next w:val="BodyText"/>
    <w:link w:val="Heading4Char"/>
    <w:qFormat/>
    <w:rsid w:val="0021078E"/>
    <w:pPr>
      <w:spacing w:before="160" w:after="120"/>
      <w:outlineLvl w:val="3"/>
    </w:pPr>
    <w:rPr>
      <w:sz w:val="22"/>
    </w:rPr>
  </w:style>
  <w:style w:type="paragraph" w:styleId="Heading5">
    <w:name w:val="heading 5"/>
    <w:basedOn w:val="HeadingBase"/>
    <w:next w:val="Normal"/>
    <w:link w:val="Heading5Char"/>
    <w:qFormat/>
    <w:rsid w:val="0021078E"/>
    <w:pPr>
      <w:spacing w:before="80"/>
      <w:outlineLvl w:val="4"/>
    </w:pPr>
    <w:rPr>
      <w:color w:val="918585"/>
      <w:sz w:val="20"/>
    </w:rPr>
  </w:style>
  <w:style w:type="paragraph" w:styleId="Heading6">
    <w:name w:val="heading 6"/>
    <w:basedOn w:val="HeadingBase"/>
    <w:next w:val="Normal"/>
    <w:link w:val="Heading6Char"/>
    <w:qFormat/>
    <w:rsid w:val="0021078E"/>
    <w:pPr>
      <w:spacing w:before="60"/>
      <w:outlineLvl w:val="5"/>
    </w:pPr>
    <w:rPr>
      <w:color w:val="918585"/>
      <w:sz w:val="20"/>
    </w:rPr>
  </w:style>
  <w:style w:type="paragraph" w:styleId="Heading7">
    <w:name w:val="heading 7"/>
    <w:basedOn w:val="Normal"/>
    <w:next w:val="Normal"/>
    <w:link w:val="Heading7Char"/>
    <w:qFormat/>
    <w:rsid w:val="0021078E"/>
    <w:pPr>
      <w:ind w:left="720"/>
      <w:outlineLvl w:val="6"/>
    </w:pPr>
    <w:rPr>
      <w:i/>
    </w:rPr>
  </w:style>
  <w:style w:type="paragraph" w:styleId="Heading8">
    <w:name w:val="heading 8"/>
    <w:basedOn w:val="Normal"/>
    <w:next w:val="Normal"/>
    <w:link w:val="Heading8Char"/>
    <w:qFormat/>
    <w:rsid w:val="0021078E"/>
    <w:pPr>
      <w:ind w:left="720"/>
      <w:outlineLvl w:val="7"/>
    </w:pPr>
    <w:rPr>
      <w:i/>
    </w:rPr>
  </w:style>
  <w:style w:type="paragraph" w:styleId="Heading9">
    <w:name w:val="heading 9"/>
    <w:basedOn w:val="Normal"/>
    <w:next w:val="Normal"/>
    <w:link w:val="Heading9Char"/>
    <w:qFormat/>
    <w:rsid w:val="0021078E"/>
    <w:pPr>
      <w:ind w:left="720"/>
      <w:outlineLvl w:val="8"/>
    </w:pPr>
    <w:rPr>
      <w:i/>
    </w:rPr>
  </w:style>
  <w:style w:type="character" w:default="1" w:styleId="DefaultParagraphFont">
    <w:name w:val="Default Paragraph Font"/>
    <w:uiPriority w:val="1"/>
    <w:unhideWhenUsed/>
    <w:rsid w:val="00210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78E"/>
  </w:style>
  <w:style w:type="character" w:customStyle="1" w:styleId="Heading1Char">
    <w:name w:val="Heading 1 Char"/>
    <w:link w:val="Heading1"/>
    <w:rsid w:val="0021078E"/>
    <w:rPr>
      <w:rFonts w:ascii="Times New Roman" w:eastAsia="Times New Roman" w:hAnsi="Times New Roman" w:cs="Times New Roman"/>
      <w:b/>
      <w:sz w:val="32"/>
      <w:szCs w:val="20"/>
      <w:lang w:eastAsia="en-US"/>
    </w:rPr>
  </w:style>
  <w:style w:type="paragraph" w:styleId="BodyText">
    <w:name w:val="Body Text"/>
    <w:basedOn w:val="Normal"/>
    <w:link w:val="BodyTextChar"/>
    <w:rsid w:val="0021078E"/>
    <w:pPr>
      <w:spacing w:before="120" w:after="120"/>
      <w:contextualSpacing/>
    </w:pPr>
    <w:rPr>
      <w:rFonts w:ascii="Times New Roman" w:hAnsi="Times New Roman"/>
      <w:sz w:val="24"/>
      <w:szCs w:val="22"/>
    </w:rPr>
  </w:style>
  <w:style w:type="character" w:customStyle="1" w:styleId="BodyTextChar">
    <w:name w:val="Body Text Char"/>
    <w:link w:val="BodyText"/>
    <w:rsid w:val="0021078E"/>
    <w:rPr>
      <w:rFonts w:ascii="Times New Roman" w:eastAsia="Times New Roman" w:hAnsi="Times New Roman" w:cs="Times New Roman"/>
      <w:sz w:val="24"/>
      <w:lang w:val="en-US" w:eastAsia="en-US"/>
    </w:rPr>
  </w:style>
  <w:style w:type="paragraph" w:styleId="Footer">
    <w:name w:val="footer"/>
    <w:basedOn w:val="Normal"/>
    <w:link w:val="FooterChar"/>
    <w:rsid w:val="00210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078E"/>
    <w:rPr>
      <w:rFonts w:ascii="Times New Roman" w:eastAsia="Times New Roman" w:hAnsi="Times New Roman" w:cs="Times New Roman"/>
      <w:sz w:val="16"/>
      <w:lang w:val="en-US" w:eastAsia="en-US"/>
    </w:rPr>
  </w:style>
  <w:style w:type="paragraph" w:styleId="ListBullet">
    <w:name w:val="List Bullet"/>
    <w:basedOn w:val="List"/>
    <w:rsid w:val="0021078E"/>
    <w:pPr>
      <w:numPr>
        <w:numId w:val="12"/>
      </w:numPr>
      <w:tabs>
        <w:tab w:val="clear" w:pos="340"/>
      </w:tabs>
      <w:spacing w:before="40" w:after="40"/>
    </w:pPr>
  </w:style>
  <w:style w:type="character" w:customStyle="1" w:styleId="SpecialBold">
    <w:name w:val="Special Bold"/>
    <w:rsid w:val="0021078E"/>
    <w:rPr>
      <w:b/>
      <w:spacing w:val="0"/>
    </w:rPr>
  </w:style>
  <w:style w:type="paragraph" w:styleId="Header">
    <w:name w:val="header"/>
    <w:basedOn w:val="Normal"/>
    <w:link w:val="HeaderChar"/>
    <w:rsid w:val="00210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07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078E"/>
    <w:pPr>
      <w:spacing w:before="240" w:after="120"/>
      <w:outlineLvl w:val="0"/>
    </w:pPr>
    <w:rPr>
      <w:rFonts w:ascii="Times New Roman" w:hAnsi="Times New Roman"/>
      <w:b/>
      <w:sz w:val="28"/>
    </w:rPr>
  </w:style>
  <w:style w:type="paragraph" w:customStyle="1" w:styleId="AllowPageBreak">
    <w:name w:val="AllowPageBreak"/>
    <w:rsid w:val="00210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1078E"/>
    <w:rPr>
      <w:rFonts w:ascii="Times New Roman" w:eastAsia="Times New Roman" w:hAnsi="Times New Roman" w:cs="Times New Roman"/>
      <w:b/>
      <w:sz w:val="28"/>
      <w:szCs w:val="40"/>
      <w:lang w:eastAsia="en-US"/>
    </w:rPr>
  </w:style>
  <w:style w:type="character" w:customStyle="1" w:styleId="Heading3Char">
    <w:name w:val="Heading 3 Char"/>
    <w:link w:val="Heading3"/>
    <w:rsid w:val="002107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078E"/>
    <w:rPr>
      <w:rFonts w:ascii="Times New Roman" w:eastAsia="Times New Roman" w:hAnsi="Times New Roman" w:cs="Times New Roman"/>
      <w:b/>
      <w:szCs w:val="20"/>
      <w:lang w:eastAsia="en-US"/>
    </w:rPr>
  </w:style>
  <w:style w:type="character" w:customStyle="1" w:styleId="Heading5Char">
    <w:name w:val="Heading 5 Char"/>
    <w:link w:val="Heading5"/>
    <w:rsid w:val="002107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0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7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7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78E"/>
    <w:rPr>
      <w:rFonts w:ascii="Courier New" w:eastAsia="Times New Roman" w:hAnsi="Courier New" w:cs="Times New Roman"/>
      <w:i/>
      <w:szCs w:val="20"/>
      <w:lang w:val="en-US" w:eastAsia="en-US"/>
    </w:rPr>
  </w:style>
  <w:style w:type="paragraph" w:customStyle="1" w:styleId="HeadingBase">
    <w:name w:val="Heading Base"/>
    <w:rsid w:val="00210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78E"/>
    <w:pPr>
      <w:tabs>
        <w:tab w:val="right" w:leader="dot" w:pos="9072"/>
      </w:tabs>
      <w:ind w:left="567"/>
    </w:pPr>
    <w:rPr>
      <w:szCs w:val="22"/>
    </w:rPr>
  </w:style>
  <w:style w:type="paragraph" w:customStyle="1" w:styleId="TOCBase">
    <w:name w:val="TOC Base"/>
    <w:rsid w:val="00210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78E"/>
    <w:pPr>
      <w:tabs>
        <w:tab w:val="right" w:leader="dot" w:pos="9072"/>
      </w:tabs>
      <w:spacing w:before="40" w:after="40"/>
      <w:ind w:left="284"/>
    </w:pPr>
    <w:rPr>
      <w:rFonts w:ascii="Times New Roman" w:hAnsi="Times New Roman"/>
    </w:rPr>
  </w:style>
  <w:style w:type="paragraph" w:styleId="TOC1">
    <w:name w:val="toc 1"/>
    <w:basedOn w:val="TOCBase"/>
    <w:next w:val="Normal"/>
    <w:rsid w:val="002107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78E"/>
    <w:pPr>
      <w:spacing w:before="5040"/>
      <w:jc w:val="center"/>
    </w:pPr>
    <w:rPr>
      <w:sz w:val="48"/>
      <w:szCs w:val="72"/>
      <w:lang w:val="en-US"/>
    </w:rPr>
  </w:style>
  <w:style w:type="character" w:customStyle="1" w:styleId="TitleChar">
    <w:name w:val="Title Char"/>
    <w:link w:val="Title"/>
    <w:rsid w:val="00210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78E"/>
    <w:pPr>
      <w:tabs>
        <w:tab w:val="left" w:pos="3600"/>
        <w:tab w:val="left" w:pos="3958"/>
      </w:tabs>
    </w:pPr>
  </w:style>
  <w:style w:type="paragraph" w:styleId="List">
    <w:name w:val="List"/>
    <w:basedOn w:val="BodyText"/>
    <w:next w:val="BodyText"/>
    <w:rsid w:val="0021078E"/>
    <w:pPr>
      <w:tabs>
        <w:tab w:val="left" w:pos="340"/>
      </w:tabs>
      <w:spacing w:before="60" w:after="60"/>
      <w:ind w:left="340" w:hanging="340"/>
    </w:pPr>
  </w:style>
  <w:style w:type="paragraph" w:customStyle="1" w:styleId="Note">
    <w:name w:val="Note"/>
    <w:basedOn w:val="BodyText"/>
    <w:rsid w:val="00210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78E"/>
    <w:pPr>
      <w:framePr w:wrap="auto" w:hAnchor="text" w:y="6049"/>
    </w:pPr>
    <w:rPr>
      <w:color w:val="000000"/>
      <w:sz w:val="40"/>
    </w:rPr>
  </w:style>
  <w:style w:type="paragraph" w:customStyle="1" w:styleId="TOCTitle">
    <w:name w:val="TOCTitle"/>
    <w:basedOn w:val="Heading1"/>
    <w:rsid w:val="0021078E"/>
    <w:pPr>
      <w:spacing w:after="240"/>
      <w:jc w:val="center"/>
      <w:outlineLvl w:val="9"/>
    </w:pPr>
    <w:rPr>
      <w:caps/>
    </w:rPr>
  </w:style>
  <w:style w:type="paragraph" w:customStyle="1" w:styleId="Version">
    <w:name w:val="Version"/>
    <w:rsid w:val="00210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78E"/>
    <w:pPr>
      <w:numPr>
        <w:numId w:val="13"/>
      </w:numPr>
      <w:tabs>
        <w:tab w:val="clear" w:pos="680"/>
      </w:tabs>
    </w:pPr>
  </w:style>
  <w:style w:type="paragraph" w:styleId="Index1">
    <w:name w:val="index 1"/>
    <w:basedOn w:val="Normal"/>
    <w:next w:val="Normal"/>
    <w:semiHidden/>
    <w:rsid w:val="0021078E"/>
    <w:pPr>
      <w:keepNext w:val="0"/>
      <w:tabs>
        <w:tab w:val="right" w:pos="4176"/>
      </w:tabs>
      <w:ind w:left="198" w:hanging="198"/>
    </w:pPr>
    <w:rPr>
      <w:rFonts w:ascii="Garamond" w:hAnsi="Garamond"/>
    </w:rPr>
  </w:style>
  <w:style w:type="paragraph" w:styleId="IndexHeading">
    <w:name w:val="index heading"/>
    <w:basedOn w:val="Normal"/>
    <w:next w:val="Index1"/>
    <w:semiHidden/>
    <w:rsid w:val="0021078E"/>
    <w:pPr>
      <w:spacing w:before="120" w:after="120"/>
    </w:pPr>
    <w:rPr>
      <w:rFonts w:ascii="Arial" w:hAnsi="Arial"/>
      <w:b/>
      <w:color w:val="918585"/>
      <w:sz w:val="24"/>
    </w:rPr>
  </w:style>
  <w:style w:type="paragraph" w:customStyle="1" w:styleId="Chapter">
    <w:name w:val="Chapter"/>
    <w:basedOn w:val="Normal"/>
    <w:rsid w:val="0021078E"/>
    <w:pPr>
      <w:spacing w:before="240"/>
    </w:pPr>
    <w:rPr>
      <w:rFonts w:ascii="Times New Roman" w:hAnsi="Times New Roman"/>
      <w:smallCaps/>
      <w:spacing w:val="80"/>
      <w:sz w:val="28"/>
    </w:rPr>
  </w:style>
  <w:style w:type="paragraph" w:customStyle="1" w:styleId="InChapter">
    <w:name w:val="InChapter"/>
    <w:basedOn w:val="Heading3"/>
    <w:rsid w:val="0021078E"/>
    <w:pPr>
      <w:spacing w:after="240"/>
      <w:outlineLvl w:val="9"/>
    </w:pPr>
    <w:rPr>
      <w:noProof/>
    </w:rPr>
  </w:style>
  <w:style w:type="paragraph" w:styleId="Index2">
    <w:name w:val="index 2"/>
    <w:basedOn w:val="Normal"/>
    <w:next w:val="Normal"/>
    <w:semiHidden/>
    <w:rsid w:val="0021078E"/>
    <w:pPr>
      <w:tabs>
        <w:tab w:val="right" w:pos="4176"/>
      </w:tabs>
      <w:ind w:left="568" w:hanging="284"/>
    </w:pPr>
    <w:rPr>
      <w:rFonts w:ascii="Garamond" w:hAnsi="Garamond"/>
    </w:rPr>
  </w:style>
  <w:style w:type="paragraph" w:customStyle="1" w:styleId="Byline">
    <w:name w:val="Byline"/>
    <w:rsid w:val="00210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78E"/>
    <w:pPr>
      <w:tabs>
        <w:tab w:val="clear" w:pos="3600"/>
        <w:tab w:val="clear" w:pos="3958"/>
      </w:tabs>
      <w:jc w:val="right"/>
    </w:pPr>
  </w:style>
  <w:style w:type="character" w:styleId="Emphasis">
    <w:name w:val="Emphasis"/>
    <w:qFormat/>
    <w:rsid w:val="0021078E"/>
    <w:rPr>
      <w:i/>
    </w:rPr>
  </w:style>
  <w:style w:type="paragraph" w:styleId="Caption">
    <w:name w:val="caption"/>
    <w:basedOn w:val="BodyText"/>
    <w:next w:val="Normal"/>
    <w:qFormat/>
    <w:rsid w:val="0021078E"/>
    <w:pPr>
      <w:framePr w:w="2268" w:hSpace="181" w:vSpace="181" w:wrap="around" w:vAnchor="text" w:hAnchor="page" w:x="1135" w:y="285" w:anchorLock="1"/>
    </w:pPr>
    <w:rPr>
      <w:i/>
    </w:rPr>
  </w:style>
  <w:style w:type="paragraph" w:customStyle="1" w:styleId="MiniTOCTitle">
    <w:name w:val="MiniTOCTitle"/>
    <w:basedOn w:val="Heading4"/>
    <w:rsid w:val="0021078E"/>
    <w:pPr>
      <w:spacing w:before="240"/>
      <w:outlineLvl w:val="9"/>
    </w:pPr>
    <w:rPr>
      <w:noProof/>
      <w:sz w:val="24"/>
    </w:rPr>
  </w:style>
  <w:style w:type="paragraph" w:customStyle="1" w:styleId="MiniTOCItem">
    <w:name w:val="MiniTOCItem"/>
    <w:basedOn w:val="ListBullet"/>
    <w:rsid w:val="0021078E"/>
    <w:pPr>
      <w:numPr>
        <w:numId w:val="0"/>
      </w:numPr>
      <w:tabs>
        <w:tab w:val="right" w:leader="dot" w:pos="6521"/>
      </w:tabs>
      <w:spacing w:before="0" w:after="0"/>
    </w:pPr>
  </w:style>
  <w:style w:type="paragraph" w:customStyle="1" w:styleId="TOFTitle">
    <w:name w:val="TOFTitle"/>
    <w:basedOn w:val="TOCTitle"/>
    <w:rsid w:val="0021078E"/>
  </w:style>
  <w:style w:type="paragraph" w:styleId="TableofFigures">
    <w:name w:val="table of figures"/>
    <w:basedOn w:val="Normal"/>
    <w:next w:val="Normal"/>
    <w:semiHidden/>
    <w:rsid w:val="0021078E"/>
    <w:pPr>
      <w:tabs>
        <w:tab w:val="right" w:leader="dot" w:pos="9072"/>
      </w:tabs>
      <w:ind w:left="970" w:hanging="403"/>
    </w:pPr>
    <w:rPr>
      <w:rFonts w:ascii="Times New Roman" w:hAnsi="Times New Roman"/>
      <w:b/>
    </w:rPr>
  </w:style>
  <w:style w:type="paragraph" w:styleId="ListNumber">
    <w:name w:val="List Number"/>
    <w:basedOn w:val="List"/>
    <w:rsid w:val="0021078E"/>
    <w:pPr>
      <w:numPr>
        <w:numId w:val="10"/>
      </w:numPr>
    </w:pPr>
  </w:style>
  <w:style w:type="character" w:customStyle="1" w:styleId="WingdingSymbols">
    <w:name w:val="Wingding Symbols"/>
    <w:rsid w:val="0021078E"/>
    <w:rPr>
      <w:rFonts w:ascii="Wingdings" w:hAnsi="Wingdings"/>
    </w:rPr>
  </w:style>
  <w:style w:type="paragraph" w:customStyle="1" w:styleId="TableHeading">
    <w:name w:val="Table Heading"/>
    <w:basedOn w:val="HeadingBase"/>
    <w:rsid w:val="0021078E"/>
    <w:pPr>
      <w:keepLines/>
      <w:pBdr>
        <w:bottom w:val="single" w:sz="6" w:space="1" w:color="918585"/>
      </w:pBdr>
      <w:spacing w:before="240"/>
    </w:pPr>
  </w:style>
  <w:style w:type="character" w:customStyle="1" w:styleId="HotSpot">
    <w:name w:val="HotSpot"/>
    <w:rsid w:val="0021078E"/>
    <w:rPr>
      <w:color w:val="0033CC"/>
      <w:u w:val="none"/>
    </w:rPr>
  </w:style>
  <w:style w:type="paragraph" w:customStyle="1" w:styleId="BodyTextRight">
    <w:name w:val="Body Text Right"/>
    <w:basedOn w:val="BodyText"/>
    <w:rsid w:val="0021078E"/>
    <w:pPr>
      <w:spacing w:before="0" w:after="0"/>
      <w:jc w:val="right"/>
    </w:pPr>
  </w:style>
  <w:style w:type="paragraph" w:styleId="Index3">
    <w:name w:val="index 3"/>
    <w:basedOn w:val="ListNumber2"/>
    <w:next w:val="Normal"/>
    <w:semiHidden/>
    <w:rsid w:val="0021078E"/>
    <w:pPr>
      <w:numPr>
        <w:numId w:val="0"/>
      </w:numPr>
      <w:tabs>
        <w:tab w:val="right" w:leader="dot" w:pos="4176"/>
      </w:tabs>
    </w:pPr>
  </w:style>
  <w:style w:type="paragraph" w:styleId="ListNumber2">
    <w:name w:val="List Number 2"/>
    <w:basedOn w:val="List2"/>
    <w:rsid w:val="0021078E"/>
    <w:pPr>
      <w:numPr>
        <w:numId w:val="9"/>
      </w:numPr>
      <w:tabs>
        <w:tab w:val="clear" w:pos="1060"/>
      </w:tabs>
    </w:pPr>
  </w:style>
  <w:style w:type="paragraph" w:customStyle="1" w:styleId="MarginNote">
    <w:name w:val="Margin Note"/>
    <w:basedOn w:val="BodyText"/>
    <w:rsid w:val="00210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07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78E"/>
    <w:rPr>
      <w:sz w:val="32"/>
    </w:rPr>
  </w:style>
  <w:style w:type="paragraph" w:customStyle="1" w:styleId="HeadingProcedure">
    <w:name w:val="Heading Procedure"/>
    <w:basedOn w:val="HeadingBase"/>
    <w:next w:val="Normal"/>
    <w:rsid w:val="0021078E"/>
    <w:pPr>
      <w:tabs>
        <w:tab w:val="left" w:pos="0"/>
      </w:tabs>
      <w:spacing w:before="120" w:after="60"/>
    </w:pPr>
    <w:rPr>
      <w:i/>
      <w:color w:val="918585"/>
      <w:sz w:val="22"/>
    </w:rPr>
  </w:style>
  <w:style w:type="paragraph" w:customStyle="1" w:styleId="TableBodyText">
    <w:name w:val="Table Body Text"/>
    <w:basedOn w:val="BodyText"/>
    <w:rsid w:val="0021078E"/>
    <w:pPr>
      <w:spacing w:before="60" w:after="60"/>
    </w:pPr>
  </w:style>
  <w:style w:type="paragraph" w:styleId="ListContinue">
    <w:name w:val="List Continue"/>
    <w:basedOn w:val="List"/>
    <w:rsid w:val="0021078E"/>
    <w:pPr>
      <w:ind w:firstLine="0"/>
    </w:pPr>
  </w:style>
  <w:style w:type="paragraph" w:customStyle="1" w:styleId="ListNote">
    <w:name w:val="List Note"/>
    <w:basedOn w:val="List"/>
    <w:rsid w:val="0021078E"/>
    <w:pPr>
      <w:pBdr>
        <w:top w:val="single" w:sz="6" w:space="2" w:color="918585"/>
        <w:bottom w:val="single" w:sz="6" w:space="2" w:color="918585"/>
      </w:pBdr>
      <w:tabs>
        <w:tab w:val="left" w:pos="1021"/>
      </w:tabs>
      <w:ind w:firstLine="0"/>
    </w:pPr>
  </w:style>
  <w:style w:type="paragraph" w:customStyle="1" w:styleId="Warning">
    <w:name w:val="Warning"/>
    <w:basedOn w:val="BodyText"/>
    <w:rsid w:val="0021078E"/>
    <w:pPr>
      <w:shd w:val="clear" w:color="auto" w:fill="D9D9D9"/>
      <w:tabs>
        <w:tab w:val="left" w:pos="992"/>
      </w:tabs>
      <w:ind w:left="119" w:right="119"/>
    </w:pPr>
    <w:rPr>
      <w:sz w:val="20"/>
    </w:rPr>
  </w:style>
  <w:style w:type="paragraph" w:customStyle="1" w:styleId="MarginIcons">
    <w:name w:val="Margin Icons"/>
    <w:basedOn w:val="BodyText"/>
    <w:rsid w:val="002107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078E"/>
    <w:rPr>
      <w:rFonts w:ascii="Courier New" w:hAnsi="Courier New"/>
    </w:rPr>
  </w:style>
  <w:style w:type="paragraph" w:customStyle="1" w:styleId="NoteBullet">
    <w:name w:val="Note Bullet"/>
    <w:basedOn w:val="Note"/>
    <w:rsid w:val="0021078E"/>
    <w:pPr>
      <w:tabs>
        <w:tab w:val="clear" w:pos="680"/>
      </w:tabs>
      <w:spacing w:before="60" w:after="60"/>
    </w:pPr>
  </w:style>
  <w:style w:type="paragraph" w:customStyle="1" w:styleId="SubHeading2">
    <w:name w:val="SubHeading2"/>
    <w:basedOn w:val="HeadingBase"/>
    <w:rsid w:val="0021078E"/>
    <w:pPr>
      <w:spacing w:before="240" w:after="60"/>
    </w:pPr>
    <w:rPr>
      <w:sz w:val="20"/>
    </w:rPr>
  </w:style>
  <w:style w:type="paragraph" w:customStyle="1" w:styleId="SubHeading1">
    <w:name w:val="SubHeading1"/>
    <w:basedOn w:val="HeadingBase"/>
    <w:rsid w:val="0021078E"/>
    <w:pPr>
      <w:spacing w:before="240" w:after="60"/>
    </w:pPr>
    <w:rPr>
      <w:color w:val="918585"/>
      <w:sz w:val="22"/>
    </w:rPr>
  </w:style>
  <w:style w:type="paragraph" w:customStyle="1" w:styleId="SideHeading">
    <w:name w:val="Side Heading"/>
    <w:basedOn w:val="HeadingBase"/>
    <w:rsid w:val="00210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78E"/>
    <w:pPr>
      <w:tabs>
        <w:tab w:val="num" w:pos="360"/>
      </w:tabs>
    </w:pPr>
  </w:style>
  <w:style w:type="paragraph" w:styleId="PlainText">
    <w:name w:val="Plain Text"/>
    <w:basedOn w:val="Normal"/>
    <w:link w:val="PlainTextChar"/>
    <w:rsid w:val="0021078E"/>
    <w:rPr>
      <w:sz w:val="20"/>
    </w:rPr>
  </w:style>
  <w:style w:type="character" w:customStyle="1" w:styleId="PlainTextChar">
    <w:name w:val="Plain Text Char"/>
    <w:basedOn w:val="DefaultParagraphFont"/>
    <w:link w:val="PlainText"/>
    <w:rsid w:val="0021078E"/>
    <w:rPr>
      <w:rFonts w:ascii="Courier New" w:eastAsia="Times New Roman" w:hAnsi="Courier New" w:cs="Times New Roman"/>
      <w:sz w:val="20"/>
      <w:szCs w:val="20"/>
      <w:lang w:val="en-US" w:eastAsia="en-US"/>
    </w:rPr>
  </w:style>
  <w:style w:type="character" w:customStyle="1" w:styleId="MenuOption">
    <w:name w:val="Menu Option"/>
    <w:rsid w:val="0021078E"/>
    <w:rPr>
      <w:b/>
      <w:smallCaps/>
    </w:rPr>
  </w:style>
  <w:style w:type="paragraph" w:customStyle="1" w:styleId="TableListNumber">
    <w:name w:val="Table List Number"/>
    <w:basedOn w:val="ListNumber"/>
    <w:rsid w:val="0021078E"/>
    <w:pPr>
      <w:numPr>
        <w:numId w:val="0"/>
      </w:numPr>
    </w:pPr>
  </w:style>
  <w:style w:type="paragraph" w:styleId="TOC4">
    <w:name w:val="toc 4"/>
    <w:basedOn w:val="TOCBase"/>
    <w:next w:val="Normal"/>
    <w:semiHidden/>
    <w:rsid w:val="0021078E"/>
    <w:pPr>
      <w:tabs>
        <w:tab w:val="right" w:leader="dot" w:pos="9071"/>
      </w:tabs>
      <w:ind w:left="1701"/>
    </w:pPr>
  </w:style>
  <w:style w:type="paragraph" w:customStyle="1" w:styleId="ListAlpha">
    <w:name w:val="List Alpha"/>
    <w:basedOn w:val="List"/>
    <w:rsid w:val="0021078E"/>
    <w:pPr>
      <w:numPr>
        <w:numId w:val="8"/>
      </w:numPr>
    </w:pPr>
  </w:style>
  <w:style w:type="paragraph" w:customStyle="1" w:styleId="ListAlpha2">
    <w:name w:val="List Alpha 2"/>
    <w:basedOn w:val="List2"/>
    <w:rsid w:val="0021078E"/>
    <w:pPr>
      <w:numPr>
        <w:numId w:val="7"/>
      </w:numPr>
    </w:pPr>
  </w:style>
  <w:style w:type="paragraph" w:styleId="List2">
    <w:name w:val="List 2"/>
    <w:basedOn w:val="BodyText"/>
    <w:rsid w:val="0021078E"/>
    <w:pPr>
      <w:tabs>
        <w:tab w:val="left" w:pos="680"/>
      </w:tabs>
      <w:spacing w:before="60" w:after="60"/>
      <w:ind w:left="680" w:hanging="340"/>
    </w:pPr>
  </w:style>
  <w:style w:type="paragraph" w:styleId="List3">
    <w:name w:val="List 3"/>
    <w:basedOn w:val="BodyText"/>
    <w:rsid w:val="0021078E"/>
    <w:pPr>
      <w:tabs>
        <w:tab w:val="left" w:pos="1021"/>
      </w:tabs>
      <w:spacing w:before="60" w:after="60"/>
      <w:ind w:left="1020" w:hanging="340"/>
    </w:pPr>
  </w:style>
  <w:style w:type="paragraph" w:styleId="List4">
    <w:name w:val="List 4"/>
    <w:basedOn w:val="BodyText"/>
    <w:rsid w:val="0021078E"/>
    <w:pPr>
      <w:tabs>
        <w:tab w:val="left" w:pos="1361"/>
      </w:tabs>
      <w:spacing w:before="60" w:after="60"/>
      <w:ind w:left="1361" w:hanging="340"/>
    </w:pPr>
  </w:style>
  <w:style w:type="paragraph" w:styleId="List5">
    <w:name w:val="List 5"/>
    <w:basedOn w:val="BodyText"/>
    <w:rsid w:val="0021078E"/>
    <w:pPr>
      <w:tabs>
        <w:tab w:val="left" w:pos="1701"/>
      </w:tabs>
      <w:spacing w:before="60" w:after="60"/>
      <w:ind w:left="1701" w:hanging="340"/>
    </w:pPr>
  </w:style>
  <w:style w:type="paragraph" w:styleId="ListBullet3">
    <w:name w:val="List Bullet 3"/>
    <w:basedOn w:val="List3"/>
    <w:rsid w:val="0021078E"/>
    <w:pPr>
      <w:numPr>
        <w:numId w:val="14"/>
      </w:numPr>
      <w:tabs>
        <w:tab w:val="clear" w:pos="1021"/>
      </w:tabs>
      <w:ind w:left="1037" w:hanging="357"/>
    </w:pPr>
  </w:style>
  <w:style w:type="paragraph" w:styleId="ListBullet4">
    <w:name w:val="List Bullet 4"/>
    <w:basedOn w:val="List4"/>
    <w:rsid w:val="0021078E"/>
    <w:pPr>
      <w:numPr>
        <w:numId w:val="2"/>
      </w:numPr>
    </w:pPr>
  </w:style>
  <w:style w:type="paragraph" w:styleId="ListBullet5">
    <w:name w:val="List Bullet 5"/>
    <w:basedOn w:val="List5"/>
    <w:rsid w:val="0021078E"/>
    <w:pPr>
      <w:numPr>
        <w:numId w:val="3"/>
      </w:numPr>
    </w:pPr>
  </w:style>
  <w:style w:type="paragraph" w:styleId="ListContinue2">
    <w:name w:val="List Continue 2"/>
    <w:basedOn w:val="List2"/>
    <w:rsid w:val="0021078E"/>
    <w:pPr>
      <w:ind w:firstLine="0"/>
    </w:pPr>
  </w:style>
  <w:style w:type="paragraph" w:styleId="ListContinue3">
    <w:name w:val="List Continue 3"/>
    <w:basedOn w:val="List3"/>
    <w:rsid w:val="0021078E"/>
    <w:pPr>
      <w:ind w:left="1021" w:firstLine="0"/>
    </w:pPr>
  </w:style>
  <w:style w:type="paragraph" w:styleId="ListContinue4">
    <w:name w:val="List Continue 4"/>
    <w:basedOn w:val="List4"/>
    <w:rsid w:val="0021078E"/>
    <w:pPr>
      <w:ind w:firstLine="0"/>
    </w:pPr>
  </w:style>
  <w:style w:type="paragraph" w:styleId="ListContinue5">
    <w:name w:val="List Continue 5"/>
    <w:basedOn w:val="List5"/>
    <w:rsid w:val="0021078E"/>
    <w:pPr>
      <w:ind w:firstLine="0"/>
    </w:pPr>
  </w:style>
  <w:style w:type="paragraph" w:styleId="ListNumber3">
    <w:name w:val="List Number 3"/>
    <w:basedOn w:val="List3"/>
    <w:rsid w:val="0021078E"/>
    <w:pPr>
      <w:numPr>
        <w:numId w:val="4"/>
      </w:numPr>
    </w:pPr>
  </w:style>
  <w:style w:type="paragraph" w:styleId="ListNumber4">
    <w:name w:val="List Number 4"/>
    <w:basedOn w:val="List4"/>
    <w:rsid w:val="0021078E"/>
    <w:pPr>
      <w:numPr>
        <w:numId w:val="5"/>
      </w:numPr>
    </w:pPr>
  </w:style>
  <w:style w:type="paragraph" w:styleId="ListNumber5">
    <w:name w:val="List Number 5"/>
    <w:basedOn w:val="List5"/>
    <w:rsid w:val="0021078E"/>
    <w:pPr>
      <w:numPr>
        <w:numId w:val="6"/>
      </w:numPr>
    </w:pPr>
  </w:style>
  <w:style w:type="paragraph" w:styleId="BlockText">
    <w:name w:val="Block Text"/>
    <w:basedOn w:val="Normal"/>
    <w:rsid w:val="0021078E"/>
    <w:pPr>
      <w:spacing w:after="120"/>
      <w:ind w:left="1440" w:right="1440"/>
    </w:pPr>
  </w:style>
  <w:style w:type="character" w:customStyle="1" w:styleId="Subscript">
    <w:name w:val="Subscript"/>
    <w:rsid w:val="0021078E"/>
    <w:rPr>
      <w:sz w:val="16"/>
      <w:vertAlign w:val="subscript"/>
    </w:rPr>
  </w:style>
  <w:style w:type="character" w:customStyle="1" w:styleId="Superscript">
    <w:name w:val="Superscript"/>
    <w:rsid w:val="0021078E"/>
    <w:rPr>
      <w:sz w:val="16"/>
      <w:vertAlign w:val="superscript"/>
    </w:rPr>
  </w:style>
  <w:style w:type="character" w:customStyle="1" w:styleId="Symbols">
    <w:name w:val="Symbols"/>
    <w:rsid w:val="0021078E"/>
    <w:rPr>
      <w:rFonts w:ascii="Symbol" w:hAnsi="Symbol"/>
    </w:rPr>
  </w:style>
  <w:style w:type="character" w:customStyle="1" w:styleId="MenuOptions">
    <w:name w:val="Menu Options"/>
    <w:rsid w:val="0021078E"/>
    <w:rPr>
      <w:rFonts w:ascii="Arial Narrow" w:hAnsi="Arial Narrow"/>
      <w:smallCaps/>
    </w:rPr>
  </w:style>
  <w:style w:type="character" w:customStyle="1" w:styleId="Buttons">
    <w:name w:val="Buttons"/>
    <w:rsid w:val="0021078E"/>
    <w:rPr>
      <w:b/>
    </w:rPr>
  </w:style>
  <w:style w:type="character" w:customStyle="1" w:styleId="Underlined">
    <w:name w:val="Underlined"/>
    <w:rsid w:val="0021078E"/>
    <w:rPr>
      <w:u w:val="single"/>
    </w:rPr>
  </w:style>
  <w:style w:type="paragraph" w:customStyle="1" w:styleId="TableBodyTextRight">
    <w:name w:val="Table Body Text Right"/>
    <w:basedOn w:val="TableBodyText"/>
    <w:rsid w:val="0021078E"/>
    <w:pPr>
      <w:widowControl w:val="0"/>
      <w:autoSpaceDE w:val="0"/>
      <w:autoSpaceDN w:val="0"/>
      <w:adjustRightInd w:val="0"/>
      <w:jc w:val="right"/>
    </w:pPr>
    <w:rPr>
      <w:rFonts w:cs="Arial"/>
      <w:szCs w:val="18"/>
    </w:rPr>
  </w:style>
  <w:style w:type="paragraph" w:customStyle="1" w:styleId="CopyrightText">
    <w:name w:val="Copyright Text"/>
    <w:basedOn w:val="BodyText"/>
    <w:rsid w:val="0021078E"/>
    <w:rPr>
      <w:sz w:val="18"/>
    </w:rPr>
  </w:style>
  <w:style w:type="paragraph" w:customStyle="1" w:styleId="BodySmallRight">
    <w:name w:val="Body Small Right"/>
    <w:basedOn w:val="BodyTextRight"/>
    <w:rsid w:val="0021078E"/>
    <w:rPr>
      <w:sz w:val="18"/>
      <w:szCs w:val="18"/>
    </w:rPr>
  </w:style>
  <w:style w:type="paragraph" w:customStyle="1" w:styleId="MarginEdition">
    <w:name w:val="Margin Edition"/>
    <w:basedOn w:val="MarginNote"/>
    <w:rsid w:val="0021078E"/>
    <w:pPr>
      <w:spacing w:before="0" w:after="0"/>
    </w:pPr>
    <w:rPr>
      <w:rFonts w:ascii="Times New Roman" w:hAnsi="Times New Roman"/>
      <w:color w:val="999999"/>
    </w:rPr>
  </w:style>
  <w:style w:type="paragraph" w:customStyle="1" w:styleId="Spacer">
    <w:name w:val="Spacer"/>
    <w:basedOn w:val="Normal"/>
    <w:rsid w:val="0021078E"/>
    <w:rPr>
      <w:sz w:val="2"/>
      <w:szCs w:val="2"/>
    </w:rPr>
  </w:style>
  <w:style w:type="character" w:customStyle="1" w:styleId="Small">
    <w:name w:val="Small"/>
    <w:rsid w:val="0021078E"/>
    <w:rPr>
      <w:sz w:val="16"/>
    </w:rPr>
  </w:style>
  <w:style w:type="paragraph" w:customStyle="1" w:styleId="WideTable">
    <w:name w:val="Wide Table"/>
    <w:basedOn w:val="Normal"/>
    <w:rsid w:val="0021078E"/>
    <w:pPr>
      <w:ind w:left="-1418"/>
    </w:pPr>
    <w:rPr>
      <w:sz w:val="2"/>
      <w:szCs w:val="2"/>
    </w:rPr>
  </w:style>
  <w:style w:type="character" w:styleId="PageNumber">
    <w:name w:val="page number"/>
    <w:rsid w:val="0021078E"/>
  </w:style>
  <w:style w:type="paragraph" w:styleId="Quote">
    <w:name w:val="Quote"/>
    <w:basedOn w:val="Heading1"/>
    <w:link w:val="QuoteChar"/>
    <w:qFormat/>
    <w:rsid w:val="0021078E"/>
    <w:rPr>
      <w:b w:val="0"/>
      <w:sz w:val="72"/>
      <w:szCs w:val="72"/>
      <w:lang w:val="en-NZ"/>
    </w:rPr>
  </w:style>
  <w:style w:type="character" w:customStyle="1" w:styleId="QuoteChar">
    <w:name w:val="Quote Char"/>
    <w:link w:val="Quote"/>
    <w:rsid w:val="00210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78E"/>
    <w:pPr>
      <w:pageBreakBefore/>
    </w:pPr>
  </w:style>
  <w:style w:type="paragraph" w:customStyle="1" w:styleId="Border">
    <w:name w:val="Border"/>
    <w:basedOn w:val="Normal"/>
    <w:qFormat/>
    <w:rsid w:val="0021078E"/>
    <w:pPr>
      <w:pBdr>
        <w:top w:val="single" w:sz="18" w:space="1" w:color="auto"/>
      </w:pBdr>
    </w:pPr>
    <w:rPr>
      <w:rFonts w:ascii="Times New Roman" w:hAnsi="Times New Roman"/>
      <w:color w:val="FFFFFF"/>
      <w:sz w:val="2"/>
    </w:rPr>
  </w:style>
  <w:style w:type="character" w:styleId="IntenseEmphasis">
    <w:name w:val="Intense Emphasis"/>
    <w:uiPriority w:val="21"/>
    <w:qFormat/>
    <w:rsid w:val="0021078E"/>
    <w:rPr>
      <w:b/>
      <w:bCs/>
      <w:i/>
      <w:iCs/>
      <w:color w:val="auto"/>
    </w:rPr>
  </w:style>
  <w:style w:type="paragraph" w:styleId="IntenseQuote">
    <w:name w:val="Intense Quote"/>
    <w:basedOn w:val="Normal"/>
    <w:next w:val="Normal"/>
    <w:link w:val="IntenseQuoteChar"/>
    <w:uiPriority w:val="30"/>
    <w:qFormat/>
    <w:rsid w:val="002107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078E"/>
    <w:rPr>
      <w:rFonts w:ascii="Courier New" w:eastAsia="Times New Roman" w:hAnsi="Courier New" w:cs="Times New Roman"/>
      <w:b/>
      <w:bCs/>
      <w:i/>
      <w:iCs/>
      <w:szCs w:val="20"/>
      <w:lang w:val="en-US" w:eastAsia="en-US"/>
    </w:rPr>
  </w:style>
  <w:style w:type="character" w:styleId="SubtleReference">
    <w:name w:val="Subtle Reference"/>
    <w:uiPriority w:val="31"/>
    <w:qFormat/>
    <w:rsid w:val="0021078E"/>
    <w:rPr>
      <w:smallCaps/>
      <w:color w:val="auto"/>
      <w:u w:val="single"/>
    </w:rPr>
  </w:style>
  <w:style w:type="character" w:styleId="IntenseReference">
    <w:name w:val="Intense Reference"/>
    <w:uiPriority w:val="32"/>
    <w:qFormat/>
    <w:rsid w:val="0021078E"/>
    <w:rPr>
      <w:b/>
      <w:bCs/>
      <w:smallCaps/>
      <w:color w:val="auto"/>
      <w:spacing w:val="5"/>
      <w:u w:val="single"/>
    </w:rPr>
  </w:style>
  <w:style w:type="paragraph" w:customStyle="1" w:styleId="2ColumnHeading">
    <w:name w:val="2Column Heading"/>
    <w:basedOn w:val="BodyText"/>
    <w:qFormat/>
    <w:rsid w:val="0021078E"/>
    <w:pPr>
      <w:spacing w:after="60"/>
      <w:ind w:left="-2268"/>
    </w:pPr>
    <w:rPr>
      <w:b/>
    </w:rPr>
  </w:style>
  <w:style w:type="paragraph" w:customStyle="1" w:styleId="Heading1TOC">
    <w:name w:val="Heading1 TOC"/>
    <w:basedOn w:val="Normal"/>
    <w:qFormat/>
    <w:rsid w:val="0021078E"/>
    <w:pPr>
      <w:spacing w:before="240" w:after="120"/>
    </w:pPr>
    <w:rPr>
      <w:rFonts w:ascii="Times New Roman" w:hAnsi="Times New Roman"/>
      <w:b/>
      <w:sz w:val="32"/>
    </w:rPr>
  </w:style>
  <w:style w:type="paragraph" w:customStyle="1" w:styleId="Heading2TOC">
    <w:name w:val="Heading2 TOC"/>
    <w:basedOn w:val="Normal"/>
    <w:qFormat/>
    <w:rsid w:val="0021078E"/>
    <w:pPr>
      <w:spacing w:before="240" w:after="60"/>
    </w:pPr>
    <w:rPr>
      <w:rFonts w:ascii="Times New Roman" w:hAnsi="Times New Roman"/>
      <w:b/>
      <w:sz w:val="28"/>
    </w:rPr>
  </w:style>
  <w:style w:type="character" w:customStyle="1" w:styleId="Underline">
    <w:name w:val="Underline"/>
    <w:qFormat/>
    <w:rsid w:val="0021078E"/>
    <w:rPr>
      <w:u w:val="single"/>
    </w:rPr>
  </w:style>
  <w:style w:type="character" w:customStyle="1" w:styleId="BoldandItalics">
    <w:name w:val="Bold and Italics"/>
    <w:qFormat/>
    <w:rsid w:val="0021078E"/>
    <w:rPr>
      <w:b/>
      <w:i/>
      <w:u w:val="none"/>
    </w:rPr>
  </w:style>
  <w:style w:type="paragraph" w:styleId="BalloonText">
    <w:name w:val="Balloon Text"/>
    <w:basedOn w:val="Normal"/>
    <w:link w:val="BalloonTextChar"/>
    <w:rsid w:val="0021078E"/>
    <w:rPr>
      <w:rFonts w:ascii="Tahoma" w:hAnsi="Tahoma" w:cs="Tahoma"/>
      <w:sz w:val="16"/>
      <w:szCs w:val="16"/>
    </w:rPr>
  </w:style>
  <w:style w:type="character" w:customStyle="1" w:styleId="BalloonTextChar">
    <w:name w:val="Balloon Text Char"/>
    <w:link w:val="BalloonText"/>
    <w:rsid w:val="002107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7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07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8408</Characters>
  <Application>Microsoft Office Word</Application>
  <DocSecurity>0</DocSecurity>
  <Lines>314</Lines>
  <Paragraphs>196</Paragraphs>
  <ScaleCrop>false</ScaleCrop>
  <Company>Author-it Software Corporation Ltd.</Company>
  <LinksUpToDate>false</LinksUpToDate>
  <CharactersWithSpaces>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SIR30207 Certificate III in Retail</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2012-05-27T07:53:00Z</dcterms:created>
  <dcterms:modified xsi:type="dcterms:W3CDTF">2012-05-27T07:53:00Z</dcterms:modified>
</cp:coreProperties>
</file>