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379" w:rsidP="00632379">
      <w:pPr>
        <w:pStyle w:val="Title"/>
      </w:pPr>
      <w:bookmarkStart w:id="0" w:name="_GoBack"/>
      <w:bookmarkEnd w:id="0"/>
      <w:r>
        <w:fldChar w:fldCharType="begin"/>
      </w:r>
      <w:r>
        <w:instrText xml:space="preserve"> TITLE   \* MERGEFORMAT </w:instrText>
      </w:r>
      <w:r>
        <w:fldChar w:fldCharType="separate"/>
      </w:r>
      <w:r>
        <w:t>SIR20212 Certificate II in Retail Services</w:t>
      </w:r>
      <w:r>
        <w:fldChar w:fldCharType="end"/>
      </w:r>
    </w:p>
    <w:p w:rsidR="00632379" w:rsidP="00632379">
      <w:pPr>
        <w:pStyle w:val="Version"/>
        <w:sectPr w:rsidSect="00C95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5DC9" w:rsidP="00C95DC9">
      <w:pPr>
        <w:pStyle w:val="SuperHeading"/>
      </w:pPr>
      <w:r w:rsidRPr="00C95DC9">
        <w:t>SIR20212 Certificate II in Retail Services</w:t>
      </w:r>
    </w:p>
    <w:p w:rsidR="00000000" w:rsidRPr="00C95DC9" w:rsidP="00C95DC9">
      <w:pPr>
        <w:pStyle w:val="Heading1"/>
      </w:pPr>
      <w:bookmarkStart w:id="1" w:name="O_480924"/>
      <w:bookmarkEnd w:id="1"/>
      <w:r w:rsidRPr="00C95DC9">
        <w:t>Modification History</w:t>
      </w:r>
    </w:p>
    <w:p w:rsidR="00000000" w:rsidRPr="00C95DC9" w:rsidP="00C95DC9">
      <w:pPr>
        <w:pStyle w:val="BodyText"/>
      </w:pPr>
      <w:r w:rsidRPr="00C95DC9">
        <w:t xml:space="preserve">The version details of this endorsed qualification are in the table below. The latest </w:t>
      </w:r>
      <w:r w:rsidRPr="00C95DC9">
        <w:t>information is at the top.</w:t>
      </w:r>
    </w:p>
    <w:tbl>
      <w:tblPr>
        <w:tblW w:w="0" w:type="auto"/>
        <w:tblCellMar>
          <w:left w:w="62" w:type="dxa"/>
          <w:right w:w="62" w:type="dxa"/>
        </w:tblCellMar>
        <w:tblLook w:val="0000"/>
      </w:tblPr>
      <w:tblGrid>
        <w:gridCol w:w="4598"/>
        <w:gridCol w:w="4598"/>
      </w:tblGrid>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BodyText"/>
            </w:pPr>
            <w:r w:rsidRPr="00C95DC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rPr>
                <w:rStyle w:val="SpecialBold"/>
              </w:rPr>
              <w:t>Comments</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BodyText"/>
            </w:pPr>
            <w:r w:rsidRPr="00C95DC9">
              <w:t xml:space="preserve">SIR20212 replaces, and is equivalent to SIR20207 as the intent of the qualification remains unchanged. </w:t>
            </w:r>
          </w:p>
          <w:p w:rsidR="00000000" w:rsidRPr="00C95DC9" w:rsidP="00C95DC9">
            <w:pPr>
              <w:pStyle w:val="BodyText"/>
            </w:pPr>
            <w:r w:rsidRPr="00C95DC9">
              <w:t xml:space="preserve">The total number of units required complete this qualification remains at 14 units. </w:t>
            </w:r>
          </w:p>
          <w:p w:rsidR="00000000" w:rsidRPr="00C95DC9" w:rsidP="00C95DC9">
            <w:pPr>
              <w:pStyle w:val="BodyText"/>
            </w:pPr>
            <w:r w:rsidRPr="00C95DC9">
              <w:t>The number of core units has decreased from 9 to 8 units.</w:t>
            </w:r>
          </w:p>
          <w:p w:rsidR="00000000" w:rsidRPr="00C95DC9" w:rsidP="00C95DC9">
            <w:pPr>
              <w:pStyle w:val="BodyText"/>
            </w:pPr>
            <w:r w:rsidRPr="00C95DC9">
              <w:t>The number of elective units has increased from 5 to 6 units.</w:t>
            </w:r>
          </w:p>
        </w:tc>
      </w:tr>
    </w:tbl>
    <w:p w:rsidR="00000000" w:rsidRPr="00C95DC9" w:rsidP="00C95DC9">
      <w:pPr>
        <w:pStyle w:val="BodyText"/>
      </w:pPr>
    </w:p>
    <w:p w:rsidR="00000000" w:rsidRPr="00C95DC9" w:rsidP="00C95DC9">
      <w:pPr>
        <w:pStyle w:val="AllowPageBreak"/>
      </w:pPr>
    </w:p>
    <w:p w:rsidR="00000000" w:rsidRPr="00C95DC9" w:rsidP="00C95DC9">
      <w:pPr>
        <w:pStyle w:val="Heading1"/>
      </w:pPr>
      <w:bookmarkStart w:id="2" w:name="O_480930"/>
      <w:bookmarkEnd w:id="2"/>
      <w:r w:rsidRPr="00C95DC9">
        <w:t>Description</w:t>
      </w:r>
    </w:p>
    <w:p w:rsidR="00000000" w:rsidRPr="00C95DC9" w:rsidP="00C95DC9">
      <w:pPr>
        <w:pStyle w:val="BodyText"/>
      </w:pPr>
      <w:r w:rsidRPr="00C95DC9">
        <w:t>This qualification provides the skills and knowledge for an individual to be competent in a range of acti</w:t>
      </w:r>
      <w:r w:rsidRPr="00C95DC9">
        <w:t>vities and functions requiring basic retail operational knowledge and limited practical skills in a defined context. Work would be undertaken in various retail store settings, such as specialty stores, supermarkets, department stores and retail outlets. In</w:t>
      </w:r>
      <w:r w:rsidRPr="00C95DC9">
        <w:t>dividuals may work with some autonomy or in a team but usually under close supervision.</w:t>
      </w:r>
    </w:p>
    <w:p w:rsidR="00000000" w:rsidRPr="00C95DC9" w:rsidP="00C95DC9">
      <w:pPr>
        <w:pStyle w:val="BodyText"/>
      </w:pPr>
    </w:p>
    <w:p w:rsidR="00000000" w:rsidRPr="00C95DC9" w:rsidP="00C95DC9">
      <w:pPr>
        <w:pStyle w:val="BodyText"/>
      </w:pPr>
      <w:r w:rsidRPr="00C95DC9">
        <w:rPr>
          <w:rStyle w:val="SpecialBold"/>
        </w:rPr>
        <w:t>Job roles</w:t>
      </w:r>
    </w:p>
    <w:p w:rsidR="00000000" w:rsidRPr="00C95DC9" w:rsidP="00C95DC9">
      <w:pPr>
        <w:pStyle w:val="BodyText"/>
      </w:pPr>
      <w:r w:rsidRPr="00C95DC9">
        <w:t>Individuals with this qualification are able to perform roles, such as:</w:t>
      </w:r>
    </w:p>
    <w:p w:rsidR="00000000" w:rsidRPr="00C95DC9" w:rsidP="00C95DC9">
      <w:pPr>
        <w:pStyle w:val="ListBullet"/>
      </w:pPr>
      <w:r w:rsidRPr="00C95DC9">
        <w:t>provide product and service advice in a retail store</w:t>
      </w:r>
    </w:p>
    <w:p w:rsidR="00000000" w:rsidRPr="00C95DC9" w:rsidP="00C95DC9">
      <w:pPr>
        <w:pStyle w:val="ListBullet"/>
      </w:pPr>
      <w:r w:rsidRPr="00C95DC9">
        <w:t>sell products and services in a</w:t>
      </w:r>
      <w:r w:rsidRPr="00C95DC9">
        <w:t xml:space="preserve"> variety of retail settings</w:t>
      </w:r>
    </w:p>
    <w:p w:rsidR="00000000" w:rsidRPr="00C95DC9" w:rsidP="00C95DC9">
      <w:pPr>
        <w:pStyle w:val="ListBullet"/>
      </w:pPr>
      <w:r w:rsidRPr="00C95DC9">
        <w:t>work as a checkout operator</w:t>
      </w:r>
    </w:p>
    <w:p w:rsidR="00000000" w:rsidRPr="00C95DC9" w:rsidP="00C95DC9">
      <w:pPr>
        <w:pStyle w:val="ListBullet"/>
      </w:pPr>
      <w:r w:rsidRPr="00C95DC9">
        <w:t>check stock and replenish shelves</w:t>
      </w:r>
    </w:p>
    <w:p w:rsidR="00000000" w:rsidRPr="00C95DC9" w:rsidP="00C95DC9">
      <w:pPr>
        <w:pStyle w:val="ListBullet"/>
      </w:pPr>
      <w:r w:rsidRPr="00C95DC9">
        <w:t>organise and maintain work areas and displays.</w:t>
      </w:r>
    </w:p>
    <w:p w:rsidR="00000000" w:rsidRPr="00C95DC9" w:rsidP="00C95DC9">
      <w:pPr>
        <w:pStyle w:val="BodyText"/>
      </w:pPr>
    </w:p>
    <w:p w:rsidR="00000000" w:rsidRPr="00C95DC9" w:rsidP="00C95DC9">
      <w:pPr>
        <w:pStyle w:val="BodyText"/>
      </w:pPr>
      <w:r w:rsidRPr="00C95DC9">
        <w:rPr>
          <w:rStyle w:val="SpecialBold"/>
        </w:rPr>
        <w:t>Possible job titles</w:t>
      </w:r>
    </w:p>
    <w:p w:rsidR="00000000" w:rsidRPr="00C95DC9" w:rsidP="00C95DC9">
      <w:pPr>
        <w:pStyle w:val="ListBullet"/>
      </w:pPr>
      <w:r w:rsidRPr="00C95DC9">
        <w:t>sales assistant</w:t>
      </w:r>
    </w:p>
    <w:p w:rsidR="00000000" w:rsidRPr="00C95DC9" w:rsidP="00C95DC9">
      <w:pPr>
        <w:pStyle w:val="ListBullet"/>
      </w:pPr>
      <w:r w:rsidRPr="00C95DC9">
        <w:t>customer service assistant</w:t>
      </w:r>
    </w:p>
    <w:p w:rsidR="00000000" w:rsidRPr="00C95DC9" w:rsidP="00C95DC9">
      <w:pPr>
        <w:pStyle w:val="AllowPageBreak"/>
      </w:pPr>
    </w:p>
    <w:p w:rsidR="00000000" w:rsidRPr="00C95DC9" w:rsidP="00C95DC9">
      <w:pPr>
        <w:pStyle w:val="Heading1"/>
      </w:pPr>
      <w:bookmarkStart w:id="3" w:name="O_480925"/>
      <w:bookmarkEnd w:id="3"/>
      <w:r w:rsidRPr="00C95DC9">
        <w:t>Pathways Information</w:t>
      </w:r>
    </w:p>
    <w:p w:rsidR="00000000" w:rsidRPr="00C95DC9" w:rsidP="00C95DC9">
      <w:pPr>
        <w:pStyle w:val="BodyText"/>
      </w:pPr>
      <w:r w:rsidRPr="00C95DC9">
        <w:t>This qualification is suitable for an Australian Apprenticeship pathway and is also appropriate for VET in Schools (VETiS) delivery.</w:t>
      </w:r>
    </w:p>
    <w:p w:rsidR="00000000" w:rsidRPr="00C95DC9" w:rsidP="00C95DC9">
      <w:pPr>
        <w:pStyle w:val="BodyText"/>
      </w:pPr>
    </w:p>
    <w:p w:rsidR="00000000" w:rsidRPr="00C95DC9" w:rsidP="00C95DC9">
      <w:pPr>
        <w:pStyle w:val="BodyText"/>
      </w:pPr>
      <w:r w:rsidRPr="00C95DC9">
        <w:rPr>
          <w:rStyle w:val="SpecialBold"/>
        </w:rPr>
        <w:t>Pathways into the qualification</w:t>
      </w:r>
    </w:p>
    <w:p w:rsidR="00000000" w:rsidRPr="00C95DC9" w:rsidP="00C95DC9">
      <w:pPr>
        <w:pStyle w:val="BodyText"/>
      </w:pPr>
      <w:r w:rsidRPr="00C95DC9">
        <w:t>Individuals may undertake the qualification with little or no experience in the industry.</w:t>
      </w:r>
    </w:p>
    <w:p w:rsidR="00000000" w:rsidRPr="00C95DC9" w:rsidP="00C95DC9">
      <w:pPr>
        <w:pStyle w:val="BodyText"/>
      </w:pPr>
    </w:p>
    <w:p w:rsidR="00000000" w:rsidRPr="00C95DC9" w:rsidP="00C95DC9">
      <w:pPr>
        <w:pStyle w:val="BodyText"/>
      </w:pPr>
      <w:r w:rsidRPr="00C95DC9">
        <w:rPr>
          <w:rStyle w:val="SpecialBold"/>
        </w:rPr>
        <w:t>Pathways from the qualification</w:t>
      </w:r>
    </w:p>
    <w:p w:rsidR="00000000" w:rsidRPr="00C95DC9" w:rsidP="00C95DC9">
      <w:pPr>
        <w:pStyle w:val="BodyText"/>
      </w:pPr>
      <w:r w:rsidRPr="00C95DC9">
        <w:t>After achieving SIR20212 Certificate II in Retail Services, individuals may undertake:</w:t>
      </w:r>
    </w:p>
    <w:p w:rsidR="00000000" w:rsidRPr="00C95DC9" w:rsidP="00C95DC9">
      <w:pPr>
        <w:pStyle w:val="ListBullet"/>
      </w:pPr>
      <w:r w:rsidRPr="00C95DC9">
        <w:t>SIR30212 Certificate III in Retail Operations</w:t>
      </w:r>
    </w:p>
    <w:p w:rsidR="00000000" w:rsidRPr="00C95DC9" w:rsidP="00C95DC9">
      <w:pPr>
        <w:pStyle w:val="ListBullet"/>
      </w:pPr>
      <w:r w:rsidRPr="00C95DC9">
        <w:t>SIR30312 Certificate III in Retail Supervision</w:t>
      </w:r>
    </w:p>
    <w:p w:rsidR="00000000" w:rsidRPr="00C95DC9" w:rsidP="00C95DC9">
      <w:pPr>
        <w:pStyle w:val="ListBullet"/>
      </w:pPr>
      <w:r w:rsidRPr="00C95DC9">
        <w:t>SIR30412 Certificate III in Business-to-Bu</w:t>
      </w:r>
      <w:r w:rsidRPr="00C95DC9">
        <w:t>siness Sales.</w:t>
      </w:r>
    </w:p>
    <w:p w:rsidR="00000000" w:rsidRPr="00C95DC9" w:rsidP="00C95DC9">
      <w:pPr>
        <w:pStyle w:val="AllowPageBreak"/>
      </w:pPr>
    </w:p>
    <w:p w:rsidR="00000000" w:rsidRPr="00C95DC9" w:rsidP="00C95DC9">
      <w:pPr>
        <w:pStyle w:val="Heading1"/>
      </w:pPr>
      <w:bookmarkStart w:id="4" w:name="O_480929"/>
      <w:bookmarkEnd w:id="4"/>
      <w:r w:rsidRPr="00C95DC9">
        <w:t>Licensing/Regulatory Information</w:t>
      </w:r>
    </w:p>
    <w:p w:rsidR="00000000" w:rsidRPr="00C95DC9" w:rsidP="00C95DC9">
      <w:pPr>
        <w:pStyle w:val="BodyText"/>
      </w:pPr>
      <w:r w:rsidRPr="00C95DC9">
        <w:t>No licensing, legislative, regulatory or certification requirements apply to this qualification at the time of endorsement.</w:t>
      </w:r>
    </w:p>
    <w:p w:rsidR="00000000" w:rsidRPr="00C95DC9" w:rsidP="00C95DC9">
      <w:pPr>
        <w:pStyle w:val="AllowPageBreak"/>
      </w:pPr>
    </w:p>
    <w:p w:rsidR="00000000" w:rsidRPr="00C95DC9" w:rsidP="00C95DC9">
      <w:pPr>
        <w:pStyle w:val="Heading1"/>
      </w:pPr>
      <w:bookmarkStart w:id="5" w:name="O_480931"/>
      <w:bookmarkEnd w:id="5"/>
      <w:r w:rsidRPr="00C95DC9">
        <w:t>Entry Requirements</w:t>
      </w:r>
    </w:p>
    <w:p w:rsidR="00000000" w:rsidRPr="00C95DC9" w:rsidP="00C95DC9">
      <w:pPr>
        <w:pStyle w:val="BodyText"/>
      </w:pPr>
      <w:r w:rsidRPr="00C95DC9">
        <w:t>Not applicable.</w:t>
      </w:r>
    </w:p>
    <w:p w:rsidR="00000000" w:rsidRPr="00C95DC9" w:rsidP="00C95DC9">
      <w:pPr>
        <w:pStyle w:val="AllowPageBreak"/>
      </w:pPr>
    </w:p>
    <w:p w:rsidR="00000000" w:rsidRPr="00C95DC9" w:rsidP="00C95DC9">
      <w:pPr>
        <w:pStyle w:val="Heading1"/>
      </w:pPr>
      <w:bookmarkStart w:id="6" w:name="O_480927"/>
      <w:bookmarkEnd w:id="6"/>
      <w:r w:rsidRPr="00C95DC9">
        <w:t>Employability Skills Summary</w:t>
      </w:r>
    </w:p>
    <w:tbl>
      <w:tblPr>
        <w:tblW w:w="0" w:type="auto"/>
        <w:tblCellMar>
          <w:left w:w="62" w:type="dxa"/>
          <w:right w:w="62" w:type="dxa"/>
        </w:tblCellMar>
        <w:tblLook w:val="0000"/>
      </w:tblPr>
      <w:tblGrid>
        <w:gridCol w:w="2430"/>
        <w:gridCol w:w="6766"/>
      </w:tblGrid>
      <w:tr w:rsidTr="0063237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rPr>
                <w:rStyle w:val="SpecialBold"/>
              </w:rPr>
              <w:t>EMPLOYABILITY SKILLS QUALIFICATION SUMMARY</w:t>
            </w:r>
          </w:p>
        </w:tc>
      </w:tr>
      <w:tr w:rsidTr="0063237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BodyText"/>
            </w:pPr>
            <w:r w:rsidRPr="00C95DC9">
              <w:t>The following table contains a summary of the employability skills as identified by the retail industry for this qualification. The employability skills facets described here</w:t>
            </w:r>
            <w:r w:rsidRPr="00C95DC9">
              <w:t xml:space="preserve"> are broad industry requirements that may vary depending on qualification packaging options.</w:t>
            </w:r>
          </w:p>
          <w:p w:rsidR="00000000" w:rsidP="00C95DC9">
            <w:pPr>
              <w:pStyle w:val="BodyText"/>
              <w:rPr>
                <w:lang w:val="en-NZ"/>
              </w:rPr>
            </w:pPr>
            <w:r w:rsidRPr="00C95DC9">
              <w:t>Due to the high proportion of electives required by this qualification, the industry/enterprise requirements described above for each employability skill are repre</w:t>
            </w:r>
            <w:r w:rsidRPr="00C95DC9">
              <w:t>sentative of the business-to-business industry in general and may not reflect specific job roles. Learning and assessment strategies for this qualification should be based on the requirements of the units of competency for this qualification.</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BodyText"/>
            </w:pPr>
            <w:r w:rsidRPr="00C95DC9">
              <w:rPr>
                <w:rStyle w:val="SpecialBold"/>
              </w:rPr>
              <w:t>Employabili</w:t>
            </w:r>
            <w:r w:rsidRPr="00C95DC9">
              <w:rPr>
                <w:rStyle w:val="SpecialBold"/>
              </w:rPr>
              <w:t>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rPr>
                <w:rStyle w:val="SpecialBold"/>
              </w:rPr>
              <w:t>Industry/enterprise requirements for this qualification include:</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TableListBullet"/>
            </w:pPr>
            <w:r w:rsidRPr="00C95DC9">
              <w:t>use questioning and active listening to determine and respond to customer needs to ensure customers enjoy a positive retail experience that reflects store values</w:t>
            </w:r>
          </w:p>
          <w:p w:rsidR="00000000" w:rsidRPr="00C95DC9" w:rsidP="00C95DC9">
            <w:pPr>
              <w:pStyle w:val="TableListBullet"/>
            </w:pPr>
            <w:r w:rsidRPr="00C95DC9">
              <w:t>persuade customers to purchase goods by communicating their features and benefits</w:t>
            </w:r>
          </w:p>
          <w:p w:rsidR="00000000" w:rsidRPr="00C95DC9" w:rsidP="00C95DC9">
            <w:pPr>
              <w:pStyle w:val="TableListBullet"/>
            </w:pPr>
            <w:r w:rsidRPr="00C95DC9">
              <w:t>regularly carry out verbal instructions from other team members and supervisors</w:t>
            </w:r>
          </w:p>
          <w:p w:rsidR="00000000" w:rsidP="00C95DC9">
            <w:pPr>
              <w:pStyle w:val="TableListBullet"/>
              <w:rPr>
                <w:lang w:val="en-NZ"/>
              </w:rPr>
            </w:pPr>
            <w:r w:rsidRPr="00C95DC9">
              <w:t>read and interpret workplace documents, complete written workplace forms and share work-relate</w:t>
            </w:r>
            <w:r w:rsidRPr="00C95DC9">
              <w:t>d information with other team members</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TableListBullet"/>
              <w:rPr>
                <w:lang w:val="en-NZ"/>
              </w:rPr>
            </w:pPr>
            <w:r w:rsidRPr="00C95DC9">
              <w:t xml:space="preserve">work collaboratively with other team members, supporting the team, respecting and understanding others’ views, and giving and receiving feedback in the context of a retail customer service environment where </w:t>
            </w:r>
            <w:r w:rsidRPr="00C95DC9">
              <w:t>employees are expected to perform their individual tasks but also look for opportunities to assist others</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TableListBullet"/>
            </w:pPr>
            <w:r w:rsidRPr="00C95DC9">
              <w:t>demonstrate sensitivity to customer needs and concerns</w:t>
            </w:r>
          </w:p>
          <w:p w:rsidR="00000000" w:rsidRPr="00C95DC9" w:rsidP="00C95DC9">
            <w:pPr>
              <w:pStyle w:val="TableListBullet"/>
            </w:pPr>
            <w:r w:rsidRPr="00C95DC9">
              <w:t>anticipate problems and act to avoid them where possible</w:t>
            </w:r>
          </w:p>
          <w:p w:rsidR="00000000" w:rsidP="00C95DC9">
            <w:pPr>
              <w:pStyle w:val="TableListBullet"/>
              <w:rPr>
                <w:lang w:val="en-NZ"/>
              </w:rPr>
            </w:pPr>
            <w:r w:rsidRPr="00C95DC9">
              <w:t>solve problems in th</w:t>
            </w:r>
            <w:r w:rsidRPr="00C95DC9">
              <w:t>e context of a team structure where, after clarification, customer service issues or recognition of risk may be referred to another team member or a supervisor for resolution depending on store policy and procedures</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TableListBullet"/>
            </w:pPr>
            <w:r w:rsidRPr="00C95DC9">
              <w:t>look for opportunities to do things better and suggest ideas to other team members and supervisors in the context of the job role</w:t>
            </w:r>
          </w:p>
          <w:p w:rsidR="00000000" w:rsidRPr="00C95DC9" w:rsidP="00C95DC9">
            <w:pPr>
              <w:pStyle w:val="TableListBullet"/>
            </w:pPr>
            <w:r w:rsidRPr="00C95DC9">
              <w:t>positively accept and adapt to changes in procedures or arrangements at the store level</w:t>
            </w:r>
          </w:p>
          <w:p w:rsidR="00000000" w:rsidP="00C95DC9">
            <w:pPr>
              <w:pStyle w:val="TableListBullet"/>
              <w:rPr>
                <w:lang w:val="en-NZ"/>
              </w:rPr>
            </w:pPr>
            <w:r w:rsidRPr="00C95DC9">
              <w:t>take positive action to report hazards</w:t>
            </w:r>
            <w:r w:rsidRPr="00C95DC9">
              <w:t xml:space="preserve"> or risk situations to supervisors</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TableListBullet"/>
            </w:pPr>
            <w:r w:rsidRPr="00C95DC9">
              <w:t>understand how a personal job role fits into the context of the wider business values and directions</w:t>
            </w:r>
          </w:p>
          <w:p w:rsidR="00000000" w:rsidRPr="00C95DC9" w:rsidP="00C95DC9">
            <w:pPr>
              <w:pStyle w:val="TableListBullet"/>
            </w:pPr>
            <w:r w:rsidRPr="00C95DC9">
              <w:t>plan daily work tasks and priorities in the context of the job role to achieve outcomes within</w:t>
            </w:r>
            <w:r w:rsidRPr="00C95DC9">
              <w:t xml:space="preserve"> set timelines</w:t>
            </w:r>
          </w:p>
          <w:p w:rsidR="00000000" w:rsidP="00C95DC9">
            <w:pPr>
              <w:pStyle w:val="TableListBullet"/>
              <w:rPr>
                <w:lang w:val="en-NZ"/>
              </w:rPr>
            </w:pPr>
            <w:r w:rsidRPr="00C95DC9">
              <w:t>plan tasks to work safely and manage risk according to store procedures</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TableListBullet"/>
            </w:pPr>
            <w:r w:rsidRPr="00C95DC9">
              <w:t>understand and follow store policies regarding work availability, rosters and work duties</w:t>
            </w:r>
          </w:p>
          <w:p w:rsidR="00000000" w:rsidRPr="00C95DC9" w:rsidP="00C95DC9">
            <w:pPr>
              <w:pStyle w:val="TableListBullet"/>
            </w:pPr>
            <w:r w:rsidRPr="00C95DC9">
              <w:t>work within the store culture by practising inclusive behavio</w:t>
            </w:r>
            <w:r w:rsidRPr="00C95DC9">
              <w:t>ur</w:t>
            </w:r>
          </w:p>
          <w:p w:rsidR="00000000" w:rsidRPr="00C95DC9" w:rsidP="00C95DC9">
            <w:pPr>
              <w:pStyle w:val="TableListBullet"/>
            </w:pPr>
            <w:r w:rsidRPr="00C95DC9">
              <w:t>manage personal presentation, hygiene and time</w:t>
            </w:r>
          </w:p>
          <w:p w:rsidR="00000000" w:rsidP="00C95DC9">
            <w:pPr>
              <w:pStyle w:val="TableListBullet"/>
              <w:rPr>
                <w:lang w:val="en-NZ"/>
              </w:rPr>
            </w:pPr>
            <w:r w:rsidRPr="00C95DC9">
              <w:t>prioritise and complete delegated tasks under instruction</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TableListBullet"/>
            </w:pPr>
            <w:r w:rsidRPr="00C95DC9">
              <w:t>identify personal strengths and weaknesses in the context of the job role and recognise how to personally learn best</w:t>
            </w:r>
          </w:p>
          <w:p w:rsidR="00000000" w:rsidP="00C95DC9">
            <w:pPr>
              <w:pStyle w:val="TableListBullet"/>
              <w:rPr>
                <w:lang w:val="en-NZ"/>
              </w:rPr>
            </w:pPr>
            <w:r w:rsidRPr="00C95DC9">
              <w:t>accept opportunities to learn new ways of doing things and implement changes under instruction in the context of store procedures</w:t>
            </w:r>
          </w:p>
        </w:tc>
      </w:tr>
      <w:tr w:rsidTr="006323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C9">
            <w:pPr>
              <w:pStyle w:val="BodyText"/>
              <w:rPr>
                <w:lang w:val="en-NZ"/>
              </w:rPr>
            </w:pPr>
            <w:r w:rsidRPr="00C95DC9">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C9" w:rsidP="00C95DC9">
            <w:pPr>
              <w:pStyle w:val="TableListBullet"/>
            </w:pPr>
            <w:r w:rsidRPr="00C95DC9">
              <w:t xml:space="preserve">select and use a range of retail technology, such as point-of-sale systems, according to available equipment and </w:t>
            </w:r>
            <w:r w:rsidRPr="00C95DC9">
              <w:t>store procedures</w:t>
            </w:r>
          </w:p>
          <w:p w:rsidR="00000000" w:rsidRPr="00C95DC9" w:rsidP="00C95DC9">
            <w:pPr>
              <w:pStyle w:val="TableListBullet"/>
            </w:pPr>
            <w:r w:rsidRPr="00C95DC9">
              <w:t>recognise and report faulty equipment and follow store occupational health and safety procedures</w:t>
            </w:r>
          </w:p>
        </w:tc>
      </w:tr>
    </w:tbl>
    <w:p w:rsidR="00000000" w:rsidRPr="00C95DC9" w:rsidP="00C95DC9">
      <w:pPr>
        <w:pStyle w:val="BodyText"/>
      </w:pPr>
    </w:p>
    <w:p w:rsidR="00000000" w:rsidRPr="00C95DC9" w:rsidP="00C95DC9">
      <w:pPr>
        <w:pStyle w:val="AllowPageBreak"/>
      </w:pPr>
    </w:p>
    <w:p w:rsidR="00000000" w:rsidRPr="00C95DC9" w:rsidP="00C95DC9">
      <w:pPr>
        <w:pStyle w:val="Heading1"/>
      </w:pPr>
      <w:bookmarkStart w:id="7" w:name="O_480932"/>
      <w:bookmarkEnd w:id="7"/>
      <w:r w:rsidRPr="00C95DC9">
        <w:t>Packaging Rules</w:t>
      </w:r>
    </w:p>
    <w:p w:rsidR="00000000" w:rsidRPr="00C95DC9" w:rsidP="00C95DC9">
      <w:pPr>
        <w:pStyle w:val="BodyText"/>
      </w:pPr>
      <w:r w:rsidRPr="00C95DC9">
        <w:t>14 units must be completed:</w:t>
      </w:r>
    </w:p>
    <w:p w:rsidR="00000000" w:rsidRPr="00C95DC9" w:rsidP="00C95DC9">
      <w:pPr>
        <w:pStyle w:val="ListBullet"/>
      </w:pPr>
      <w:r w:rsidRPr="00C95DC9">
        <w:t>8 core units</w:t>
      </w:r>
    </w:p>
    <w:p w:rsidR="00000000" w:rsidRPr="00C95DC9" w:rsidP="00C95DC9">
      <w:pPr>
        <w:pStyle w:val="ListBullet"/>
      </w:pPr>
      <w:r w:rsidRPr="00C95DC9">
        <w:t>6 elective units:</w:t>
      </w:r>
    </w:p>
    <w:p w:rsidR="00000000" w:rsidRPr="00C95DC9" w:rsidP="00C95DC9">
      <w:pPr>
        <w:pStyle w:val="ListBullet2"/>
      </w:pPr>
      <w:r w:rsidRPr="00C95DC9">
        <w:t>a minimum of 3 units must be selected from the elective unit list below</w:t>
      </w:r>
    </w:p>
    <w:p w:rsidR="00000000" w:rsidRPr="00C95DC9" w:rsidP="00C95DC9">
      <w:pPr>
        <w:pStyle w:val="ListBullet2"/>
      </w:pPr>
      <w:r w:rsidRPr="00C95DC9">
        <w:t xml:space="preserve">a maximum of 3 units may be selected from any relevant Training Package or accredited course first packaged at AQF level 1, 2 or 3. </w:t>
      </w:r>
    </w:p>
    <w:p w:rsidR="00000000" w:rsidRPr="00C95DC9" w:rsidP="00C95DC9">
      <w:pPr>
        <w:pStyle w:val="BodyText"/>
      </w:pPr>
    </w:p>
    <w:p w:rsidR="00000000" w:rsidRPr="00C95DC9" w:rsidP="00C95DC9">
      <w:pPr>
        <w:pStyle w:val="BodyText"/>
      </w:pPr>
      <w:r w:rsidRPr="00C95DC9">
        <w:t>The choice of elective units must be guided by the</w:t>
      </w:r>
      <w:r w:rsidRPr="00C95DC9">
        <w:t xml:space="preserve"> core function or role of the current or intended work environment, local industry requirements, and the characteristics of the AQF level of this qualification. </w:t>
      </w:r>
    </w:p>
    <w:p w:rsidR="00000000" w:rsidRPr="00C95DC9" w:rsidP="00C95DC9">
      <w:pPr>
        <w:pStyle w:val="BodyText"/>
      </w:pPr>
    </w:p>
    <w:p w:rsidR="00000000" w:rsidRPr="00C95DC9" w:rsidP="00C95DC9">
      <w:pPr>
        <w:pStyle w:val="BodyText"/>
      </w:pPr>
      <w:r w:rsidRPr="00C95DC9">
        <w:t>Units chosen from other Training Packages must not duplicate units selected from or available</w:t>
      </w:r>
      <w:r w:rsidRPr="00C95DC9">
        <w:t xml:space="preserve"> in SIR07 V3 Retail Services Training Package.</w:t>
      </w:r>
    </w:p>
    <w:p w:rsidR="00000000" w:rsidRPr="00C95DC9" w:rsidP="00C95DC9">
      <w:pPr>
        <w:pStyle w:val="BodyText"/>
      </w:pPr>
    </w:p>
    <w:tbl>
      <w:tblPr>
        <w:tblW w:w="0" w:type="auto"/>
        <w:tblCellMar>
          <w:left w:w="62" w:type="dxa"/>
          <w:right w:w="62" w:type="dxa"/>
        </w:tblCellMar>
        <w:tblLook w:val="0000"/>
      </w:tblPr>
      <w:tblGrid>
        <w:gridCol w:w="1347"/>
        <w:gridCol w:w="26"/>
        <w:gridCol w:w="7823"/>
      </w:tblGrid>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Core units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SIRXCCS201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Apply point-of-sale handling procedures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SIRXCCS202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Interact with customers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SIRXCLM101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Organise and maintain work areas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SIRXCOM101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Communicate in the workplace to support team and customer outcomes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SIRXICT001A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Operate retail technology</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SIRXIND101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Work effectively in a customer service environment</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SIRXRSK201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Minimise loss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SIRXWHS101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Apply safe work practices</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Elective units</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Administration</w:t>
            </w:r>
          </w:p>
        </w:tc>
      </w:tr>
      <w:tr w:rsidTr="006323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SIRXADM001A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 xml:space="preserve">Apply retail office procedures </w:t>
            </w:r>
          </w:p>
        </w:tc>
      </w:tr>
      <w:tr w:rsidTr="006323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SIRXADM002A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 xml:space="preserve">Coordinate retail office </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Client and Customer Service</w:t>
            </w:r>
          </w:p>
        </w:tc>
      </w:tr>
      <w:tr w:rsidTr="006323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SIRXCCS203</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Promote loyalty programs</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Computer Operations and ICT Management</w:t>
            </w:r>
          </w:p>
        </w:tc>
      </w:tr>
      <w:tr w:rsidTr="006323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SIRXICT002A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Use computers as part of business and e-commerce processes</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Finance</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SIRXFIN201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Balance and secure point-of-sale terminal</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SIRXFIN002A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Perform retail finance duties</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Food Safety</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SIRRFSA001A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Apply retail food safety practices</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Inventory</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SIRXINV001A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Perform stock control procedures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SIRXINV002A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Maintain and order stock</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Marketing and Public Relations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SIRXMPR002A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 xml:space="preserve">Provide marketing and promotion program </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SIRXMPR003A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Conduct telemarketing</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Merchandising</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SFIDIST202C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Retail fresh, frozen and live seafood</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SIRRMER001A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Merchandise food products*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SIRRMER002A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Pack and display meat products*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SIRRMER004A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Prepare and display bakery products*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SIRXMER201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Merchandise products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SIRXMER202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Plan, create and maintain displays</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Product Knowledge</w:t>
            </w:r>
          </w:p>
        </w:tc>
      </w:tr>
      <w:tr w:rsidTr="00632379">
        <w:tblPrEx>
          <w:tblW w:w="0" w:type="auto"/>
          <w:tblCellMar>
            <w:left w:w="62" w:type="dxa"/>
            <w:right w:w="62" w:type="dxa"/>
          </w:tblCellMar>
          <w:tblLook w:val="0000"/>
        </w:tblPrEx>
        <w:trPr>
          <w:trHeight w:val="20"/>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SIRRRPK002A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Advise on meat products*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SIRRRPK004A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Advise on bakery products*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SIRRRPK005A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Advise on seafood products*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SIRRRPK214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Recommend specialised products and services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SIRXRPK001A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Recommend health and nutritional products and services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SIRXRPK002A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Recommend hair, beauty and cosmetic products and services</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Retail Food</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SITHFAB009A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Provide responsible service of alcohol</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Retail Post</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SIRRPOS001A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 xml:space="preserve">Process postal outlet transactions </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SIRRPOS002A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Handle mail received in a retail environment</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SIRRPOS003A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Deliver mail in a retail environment</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Sales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SIRXSLS201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Sell products and services</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SIRXSLS002A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Advise on products and services</w:t>
            </w:r>
          </w:p>
        </w:tc>
      </w:tr>
      <w:tr w:rsidTr="00632379">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rPr>
                <w:rStyle w:val="SpecialBold"/>
              </w:rPr>
              <w:t>Working in Industry</w:t>
            </w:r>
          </w:p>
        </w:tc>
      </w:tr>
      <w:tr w:rsidTr="0063237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C9">
            <w:pPr>
              <w:pStyle w:val="BodyText"/>
              <w:rPr>
                <w:lang w:val="en-NZ"/>
              </w:rPr>
            </w:pPr>
            <w:r w:rsidRPr="00C95DC9">
              <w:t>SIRXIND102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C9" w:rsidP="00C95DC9">
            <w:pPr>
              <w:pStyle w:val="BodyText"/>
            </w:pPr>
            <w:r w:rsidRPr="00C95DC9">
              <w:t xml:space="preserve">Plan a career in the retail industry </w:t>
            </w:r>
          </w:p>
        </w:tc>
      </w:tr>
    </w:tbl>
    <w:p w:rsidR="00000000" w:rsidRPr="00C95DC9" w:rsidP="00C95DC9">
      <w:pPr>
        <w:pStyle w:val="BodyText"/>
      </w:pPr>
      <w:r w:rsidRPr="00C95DC9">
        <w:t>* This unit has a prerequisite unit SIRRFSA001A Apply retail food safety practices.</w:t>
      </w:r>
    </w:p>
    <w:p w:rsidR="00000000" w:rsidRPr="00C95DC9" w:rsidP="00C95DC9"/>
    <w:sectPr w:rsidSect="00C95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379" w:rsidP="006323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9" w:rsidP="00C95D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2379" w:rsidP="00C95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32379" w:rsidP="00C95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C9" w:rsidRPr="00632379" w:rsidP="006323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9" w:rsidRPr="002D2AF8" w:rsidP="00C95DC9">
    <w:pPr>
      <w:pStyle w:val="Header"/>
      <w:framePr w:wrap="around"/>
    </w:pPr>
    <w:r>
      <w:fldChar w:fldCharType="begin"/>
    </w:r>
    <w:r>
      <w:instrText xml:space="preserve"> TITLE   \* MERGEFORMAT </w:instrText>
    </w:r>
    <w:r>
      <w:fldChar w:fldCharType="separate"/>
    </w:r>
    <w:r>
      <w:t>SIR20212 Certificate II in Retail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2012</w:t>
    </w:r>
    <w:r>
      <w:fldChar w:fldCharType="end"/>
    </w:r>
  </w:p>
  <w:p w:rsidR="00632379" w:rsidP="00C95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01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CE9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05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DC9"/>
    <w:pPr>
      <w:spacing w:before="360" w:after="60"/>
      <w:outlineLvl w:val="0"/>
    </w:pPr>
    <w:rPr>
      <w:sz w:val="32"/>
    </w:rPr>
  </w:style>
  <w:style w:type="paragraph" w:styleId="Heading2">
    <w:name w:val="heading 2"/>
    <w:basedOn w:val="HeadingBase"/>
    <w:next w:val="BodyText"/>
    <w:link w:val="Heading2Char"/>
    <w:qFormat/>
    <w:rsid w:val="00C95DC9"/>
    <w:pPr>
      <w:keepLines/>
      <w:spacing w:before="240" w:after="120"/>
      <w:outlineLvl w:val="1"/>
    </w:pPr>
    <w:rPr>
      <w:sz w:val="28"/>
      <w:szCs w:val="40"/>
    </w:rPr>
  </w:style>
  <w:style w:type="paragraph" w:styleId="Heading3">
    <w:name w:val="heading 3"/>
    <w:basedOn w:val="HeadingBase"/>
    <w:next w:val="BodyText"/>
    <w:link w:val="Heading3Char"/>
    <w:qFormat/>
    <w:rsid w:val="00C95DC9"/>
    <w:pPr>
      <w:spacing w:before="180" w:after="120"/>
      <w:outlineLvl w:val="2"/>
    </w:pPr>
    <w:rPr>
      <w:spacing w:val="-10"/>
      <w:kern w:val="32"/>
    </w:rPr>
  </w:style>
  <w:style w:type="paragraph" w:styleId="Heading4">
    <w:name w:val="heading 4"/>
    <w:basedOn w:val="HeadingBase"/>
    <w:next w:val="BodyText"/>
    <w:link w:val="Heading4Char"/>
    <w:qFormat/>
    <w:rsid w:val="00C95DC9"/>
    <w:pPr>
      <w:spacing w:before="160" w:after="120"/>
      <w:outlineLvl w:val="3"/>
    </w:pPr>
    <w:rPr>
      <w:sz w:val="22"/>
    </w:rPr>
  </w:style>
  <w:style w:type="paragraph" w:styleId="Heading5">
    <w:name w:val="heading 5"/>
    <w:basedOn w:val="HeadingBase"/>
    <w:next w:val="Normal"/>
    <w:link w:val="Heading5Char"/>
    <w:qFormat/>
    <w:rsid w:val="00C95DC9"/>
    <w:pPr>
      <w:spacing w:before="80"/>
      <w:outlineLvl w:val="4"/>
    </w:pPr>
    <w:rPr>
      <w:color w:val="918585"/>
      <w:sz w:val="20"/>
    </w:rPr>
  </w:style>
  <w:style w:type="paragraph" w:styleId="Heading6">
    <w:name w:val="heading 6"/>
    <w:basedOn w:val="HeadingBase"/>
    <w:next w:val="Normal"/>
    <w:link w:val="Heading6Char"/>
    <w:qFormat/>
    <w:rsid w:val="00C95DC9"/>
    <w:pPr>
      <w:spacing w:before="60"/>
      <w:outlineLvl w:val="5"/>
    </w:pPr>
    <w:rPr>
      <w:color w:val="918585"/>
      <w:sz w:val="20"/>
    </w:rPr>
  </w:style>
  <w:style w:type="paragraph" w:styleId="Heading7">
    <w:name w:val="heading 7"/>
    <w:basedOn w:val="Normal"/>
    <w:next w:val="Normal"/>
    <w:link w:val="Heading7Char"/>
    <w:qFormat/>
    <w:rsid w:val="00C95DC9"/>
    <w:pPr>
      <w:ind w:left="720"/>
      <w:outlineLvl w:val="6"/>
    </w:pPr>
    <w:rPr>
      <w:i/>
    </w:rPr>
  </w:style>
  <w:style w:type="paragraph" w:styleId="Heading8">
    <w:name w:val="heading 8"/>
    <w:basedOn w:val="Normal"/>
    <w:next w:val="Normal"/>
    <w:link w:val="Heading8Char"/>
    <w:qFormat/>
    <w:rsid w:val="00C95DC9"/>
    <w:pPr>
      <w:ind w:left="720"/>
      <w:outlineLvl w:val="7"/>
    </w:pPr>
    <w:rPr>
      <w:i/>
    </w:rPr>
  </w:style>
  <w:style w:type="paragraph" w:styleId="Heading9">
    <w:name w:val="heading 9"/>
    <w:basedOn w:val="Normal"/>
    <w:next w:val="Normal"/>
    <w:link w:val="Heading9Char"/>
    <w:qFormat/>
    <w:rsid w:val="00C95DC9"/>
    <w:pPr>
      <w:ind w:left="720"/>
      <w:outlineLvl w:val="8"/>
    </w:pPr>
    <w:rPr>
      <w:i/>
    </w:rPr>
  </w:style>
  <w:style w:type="character" w:default="1" w:styleId="DefaultParagraphFont">
    <w:name w:val="Default Paragraph Font"/>
    <w:uiPriority w:val="1"/>
    <w:unhideWhenUsed/>
    <w:rsid w:val="00C95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DC9"/>
  </w:style>
  <w:style w:type="character" w:customStyle="1" w:styleId="Heading1Char">
    <w:name w:val="Heading 1 Char"/>
    <w:basedOn w:val="DefaultParagraphFont"/>
    <w:link w:val="Heading1"/>
    <w:rsid w:val="00C95DC9"/>
    <w:rPr>
      <w:rFonts w:ascii="Times New Roman" w:eastAsia="Times New Roman" w:hAnsi="Times New Roman" w:cs="Times New Roman"/>
      <w:b/>
      <w:sz w:val="32"/>
      <w:szCs w:val="20"/>
      <w:lang w:eastAsia="en-US"/>
    </w:rPr>
  </w:style>
  <w:style w:type="paragraph" w:styleId="BodyText">
    <w:name w:val="Body Text"/>
    <w:basedOn w:val="Normal"/>
    <w:link w:val="BodyTextChar"/>
    <w:rsid w:val="00C95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DC9"/>
    <w:rPr>
      <w:rFonts w:ascii="Times New Roman" w:eastAsia="Times New Roman" w:hAnsi="Times New Roman" w:cs="Times New Roman"/>
      <w:sz w:val="24"/>
      <w:lang w:eastAsia="en-US"/>
    </w:rPr>
  </w:style>
  <w:style w:type="paragraph" w:styleId="Footer">
    <w:name w:val="footer"/>
    <w:basedOn w:val="Normal"/>
    <w:link w:val="FooterChar"/>
    <w:rsid w:val="00C95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DC9"/>
    <w:rPr>
      <w:rFonts w:ascii="Times New Roman" w:eastAsia="Times New Roman" w:hAnsi="Times New Roman" w:cs="Times New Roman"/>
      <w:sz w:val="16"/>
      <w:lang w:eastAsia="en-US"/>
    </w:rPr>
  </w:style>
  <w:style w:type="paragraph" w:styleId="ListBullet">
    <w:name w:val="List Bullet"/>
    <w:basedOn w:val="List"/>
    <w:rsid w:val="00C95DC9"/>
    <w:pPr>
      <w:numPr>
        <w:numId w:val="13"/>
      </w:numPr>
      <w:tabs>
        <w:tab w:val="clear" w:pos="340"/>
      </w:tabs>
      <w:spacing w:before="40" w:after="40"/>
    </w:pPr>
  </w:style>
  <w:style w:type="character" w:customStyle="1" w:styleId="SpecialBold">
    <w:name w:val="Special Bold"/>
    <w:basedOn w:val="DefaultParagraphFont"/>
    <w:rsid w:val="00C95DC9"/>
    <w:rPr>
      <w:b/>
      <w:spacing w:val="0"/>
    </w:rPr>
  </w:style>
  <w:style w:type="paragraph" w:styleId="ListBullet2">
    <w:name w:val="List Bullet 2"/>
    <w:basedOn w:val="List2"/>
    <w:rsid w:val="00C95DC9"/>
    <w:pPr>
      <w:numPr>
        <w:numId w:val="14"/>
      </w:numPr>
      <w:tabs>
        <w:tab w:val="clear" w:pos="680"/>
      </w:tabs>
    </w:pPr>
  </w:style>
  <w:style w:type="paragraph" w:customStyle="1" w:styleId="SuperHeading">
    <w:name w:val="SuperHeading"/>
    <w:basedOn w:val="Normal"/>
    <w:rsid w:val="00C95DC9"/>
    <w:pPr>
      <w:spacing w:before="240" w:after="120"/>
      <w:outlineLvl w:val="0"/>
    </w:pPr>
    <w:rPr>
      <w:rFonts w:ascii="Times New Roman" w:hAnsi="Times New Roman"/>
      <w:b/>
      <w:sz w:val="28"/>
    </w:rPr>
  </w:style>
  <w:style w:type="paragraph" w:customStyle="1" w:styleId="AllowPageBreak">
    <w:name w:val="AllowPageBreak"/>
    <w:rsid w:val="00C95D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C95DC9"/>
    <w:pPr>
      <w:numPr>
        <w:numId w:val="12"/>
      </w:numPr>
    </w:pPr>
  </w:style>
  <w:style w:type="character" w:customStyle="1" w:styleId="Heading2Char">
    <w:name w:val="Heading 2 Char"/>
    <w:basedOn w:val="DefaultParagraphFont"/>
    <w:link w:val="Heading2"/>
    <w:rsid w:val="00C95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DC9"/>
    <w:rPr>
      <w:rFonts w:ascii="Courier New" w:eastAsia="Times New Roman" w:hAnsi="Courier New" w:cs="Times New Roman"/>
      <w:i/>
      <w:szCs w:val="20"/>
      <w:lang w:eastAsia="en-US"/>
    </w:rPr>
  </w:style>
  <w:style w:type="paragraph" w:customStyle="1" w:styleId="HeadingBase">
    <w:name w:val="Heading Base"/>
    <w:rsid w:val="00C95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DC9"/>
    <w:pPr>
      <w:tabs>
        <w:tab w:val="right" w:leader="dot" w:pos="9072"/>
      </w:tabs>
      <w:ind w:left="567"/>
    </w:pPr>
    <w:rPr>
      <w:szCs w:val="22"/>
    </w:rPr>
  </w:style>
  <w:style w:type="paragraph" w:customStyle="1" w:styleId="TOCBase">
    <w:name w:val="TOC Base"/>
    <w:rsid w:val="00C95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DC9"/>
    <w:pPr>
      <w:tabs>
        <w:tab w:val="right" w:leader="dot" w:pos="9072"/>
      </w:tabs>
      <w:spacing w:before="40" w:after="40"/>
      <w:ind w:left="284"/>
    </w:pPr>
    <w:rPr>
      <w:rFonts w:ascii="Times New Roman" w:hAnsi="Times New Roman"/>
    </w:rPr>
  </w:style>
  <w:style w:type="paragraph" w:styleId="TOC1">
    <w:name w:val="toc 1"/>
    <w:basedOn w:val="TOCBase"/>
    <w:next w:val="Normal"/>
    <w:rsid w:val="00C95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DC9"/>
    <w:pPr>
      <w:spacing w:before="5040"/>
      <w:jc w:val="center"/>
    </w:pPr>
    <w:rPr>
      <w:sz w:val="48"/>
      <w:szCs w:val="72"/>
      <w:lang w:val="en-US"/>
    </w:rPr>
  </w:style>
  <w:style w:type="character" w:customStyle="1" w:styleId="TitleChar">
    <w:name w:val="Title Char"/>
    <w:basedOn w:val="DefaultParagraphFont"/>
    <w:link w:val="Title"/>
    <w:rsid w:val="00C95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DC9"/>
    <w:pPr>
      <w:tabs>
        <w:tab w:val="left" w:pos="3600"/>
        <w:tab w:val="left" w:pos="3958"/>
      </w:tabs>
    </w:pPr>
  </w:style>
  <w:style w:type="paragraph" w:styleId="List">
    <w:name w:val="List"/>
    <w:basedOn w:val="BodyText"/>
    <w:next w:val="BodyText"/>
    <w:rsid w:val="00C95DC9"/>
    <w:pPr>
      <w:tabs>
        <w:tab w:val="left" w:pos="340"/>
      </w:tabs>
      <w:spacing w:before="60" w:after="60"/>
      <w:ind w:left="340" w:hanging="340"/>
    </w:pPr>
  </w:style>
  <w:style w:type="paragraph" w:customStyle="1" w:styleId="Note">
    <w:name w:val="Note"/>
    <w:basedOn w:val="BodyText"/>
    <w:rsid w:val="00C95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DC9"/>
    <w:pPr>
      <w:framePr w:wrap="auto" w:hAnchor="text" w:y="6049"/>
    </w:pPr>
    <w:rPr>
      <w:color w:val="000000"/>
      <w:sz w:val="40"/>
    </w:rPr>
  </w:style>
  <w:style w:type="paragraph" w:customStyle="1" w:styleId="TOCTitle">
    <w:name w:val="TOCTitle"/>
    <w:basedOn w:val="Heading1"/>
    <w:rsid w:val="00C95DC9"/>
    <w:pPr>
      <w:spacing w:after="240"/>
      <w:jc w:val="center"/>
      <w:outlineLvl w:val="9"/>
    </w:pPr>
    <w:rPr>
      <w:caps/>
    </w:rPr>
  </w:style>
  <w:style w:type="paragraph" w:customStyle="1" w:styleId="Version">
    <w:name w:val="Version"/>
    <w:rsid w:val="00C95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DC9"/>
    <w:pPr>
      <w:keepNext w:val="0"/>
      <w:tabs>
        <w:tab w:val="right" w:pos="4176"/>
      </w:tabs>
      <w:ind w:left="198" w:hanging="198"/>
    </w:pPr>
    <w:rPr>
      <w:rFonts w:ascii="Garamond" w:hAnsi="Garamond"/>
    </w:rPr>
  </w:style>
  <w:style w:type="paragraph" w:styleId="IndexHeading">
    <w:name w:val="index heading"/>
    <w:basedOn w:val="Normal"/>
    <w:next w:val="Index1"/>
    <w:semiHidden/>
    <w:rsid w:val="00C95DC9"/>
    <w:pPr>
      <w:spacing w:before="120" w:after="120"/>
    </w:pPr>
    <w:rPr>
      <w:rFonts w:ascii="Arial" w:hAnsi="Arial"/>
      <w:b/>
      <w:color w:val="918585"/>
      <w:sz w:val="24"/>
    </w:rPr>
  </w:style>
  <w:style w:type="paragraph" w:styleId="Header">
    <w:name w:val="header"/>
    <w:basedOn w:val="Normal"/>
    <w:link w:val="HeaderChar"/>
    <w:rsid w:val="00C95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DC9"/>
    <w:rPr>
      <w:rFonts w:ascii="Times New Roman" w:eastAsia="Times New Roman" w:hAnsi="Times New Roman" w:cs="Times New Roman"/>
      <w:sz w:val="16"/>
      <w:szCs w:val="20"/>
      <w:lang w:val="en-GB" w:eastAsia="en-US"/>
    </w:rPr>
  </w:style>
  <w:style w:type="paragraph" w:customStyle="1" w:styleId="Chapter">
    <w:name w:val="Chapter"/>
    <w:basedOn w:val="Normal"/>
    <w:rsid w:val="00C95DC9"/>
    <w:pPr>
      <w:spacing w:before="240"/>
    </w:pPr>
    <w:rPr>
      <w:rFonts w:ascii="Times New Roman" w:hAnsi="Times New Roman"/>
      <w:smallCaps/>
      <w:spacing w:val="80"/>
      <w:sz w:val="28"/>
    </w:rPr>
  </w:style>
  <w:style w:type="paragraph" w:customStyle="1" w:styleId="InChapter">
    <w:name w:val="InChapter"/>
    <w:basedOn w:val="Heading3"/>
    <w:rsid w:val="00C95DC9"/>
    <w:pPr>
      <w:spacing w:after="240"/>
      <w:outlineLvl w:val="9"/>
    </w:pPr>
    <w:rPr>
      <w:noProof/>
    </w:rPr>
  </w:style>
  <w:style w:type="paragraph" w:styleId="Index2">
    <w:name w:val="index 2"/>
    <w:basedOn w:val="Normal"/>
    <w:next w:val="Normal"/>
    <w:semiHidden/>
    <w:rsid w:val="00C95DC9"/>
    <w:pPr>
      <w:tabs>
        <w:tab w:val="right" w:pos="4176"/>
      </w:tabs>
      <w:ind w:left="568" w:hanging="284"/>
    </w:pPr>
    <w:rPr>
      <w:rFonts w:ascii="Garamond" w:hAnsi="Garamond"/>
    </w:rPr>
  </w:style>
  <w:style w:type="paragraph" w:customStyle="1" w:styleId="Byline">
    <w:name w:val="Byline"/>
    <w:rsid w:val="00C95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DC9"/>
    <w:pPr>
      <w:tabs>
        <w:tab w:val="clear" w:pos="3600"/>
        <w:tab w:val="clear" w:pos="3958"/>
      </w:tabs>
      <w:jc w:val="right"/>
    </w:pPr>
  </w:style>
  <w:style w:type="character" w:styleId="Emphasis">
    <w:name w:val="Emphasis"/>
    <w:basedOn w:val="DefaultParagraphFont"/>
    <w:qFormat/>
    <w:rsid w:val="00C95DC9"/>
    <w:rPr>
      <w:i/>
    </w:rPr>
  </w:style>
  <w:style w:type="paragraph" w:styleId="Caption">
    <w:name w:val="caption"/>
    <w:basedOn w:val="BodyText"/>
    <w:next w:val="Normal"/>
    <w:qFormat/>
    <w:rsid w:val="00C95DC9"/>
    <w:pPr>
      <w:framePr w:w="2268" w:hSpace="181" w:vSpace="181" w:wrap="around" w:vAnchor="text" w:hAnchor="page" w:x="1135" w:y="285" w:anchorLock="1"/>
    </w:pPr>
    <w:rPr>
      <w:i/>
    </w:rPr>
  </w:style>
  <w:style w:type="paragraph" w:customStyle="1" w:styleId="MiniTOCTitle">
    <w:name w:val="MiniTOCTitle"/>
    <w:basedOn w:val="Heading4"/>
    <w:rsid w:val="00C95DC9"/>
    <w:pPr>
      <w:spacing w:before="240"/>
      <w:outlineLvl w:val="9"/>
    </w:pPr>
    <w:rPr>
      <w:noProof/>
      <w:sz w:val="24"/>
    </w:rPr>
  </w:style>
  <w:style w:type="paragraph" w:customStyle="1" w:styleId="MiniTOCItem">
    <w:name w:val="MiniTOCItem"/>
    <w:basedOn w:val="ListBullet"/>
    <w:rsid w:val="00C95DC9"/>
    <w:pPr>
      <w:numPr>
        <w:numId w:val="0"/>
      </w:numPr>
      <w:tabs>
        <w:tab w:val="right" w:leader="dot" w:pos="6521"/>
      </w:tabs>
      <w:spacing w:before="0" w:after="0"/>
    </w:pPr>
  </w:style>
  <w:style w:type="paragraph" w:customStyle="1" w:styleId="TOFTitle">
    <w:name w:val="TOFTitle"/>
    <w:basedOn w:val="TOCTitle"/>
    <w:rsid w:val="00C95DC9"/>
  </w:style>
  <w:style w:type="paragraph" w:styleId="TableofFigures">
    <w:name w:val="table of figures"/>
    <w:basedOn w:val="Normal"/>
    <w:next w:val="Normal"/>
    <w:semiHidden/>
    <w:rsid w:val="00C95DC9"/>
    <w:pPr>
      <w:tabs>
        <w:tab w:val="right" w:leader="dot" w:pos="9072"/>
      </w:tabs>
      <w:ind w:left="970" w:hanging="403"/>
    </w:pPr>
    <w:rPr>
      <w:rFonts w:ascii="Times New Roman" w:hAnsi="Times New Roman"/>
      <w:b/>
    </w:rPr>
  </w:style>
  <w:style w:type="paragraph" w:styleId="ListNumber">
    <w:name w:val="List Number"/>
    <w:basedOn w:val="List"/>
    <w:rsid w:val="00C95DC9"/>
    <w:pPr>
      <w:numPr>
        <w:numId w:val="11"/>
      </w:numPr>
    </w:pPr>
  </w:style>
  <w:style w:type="character" w:customStyle="1" w:styleId="WingdingSymbols">
    <w:name w:val="Wingding Symbols"/>
    <w:rsid w:val="00C95DC9"/>
    <w:rPr>
      <w:rFonts w:ascii="Wingdings" w:hAnsi="Wingdings"/>
    </w:rPr>
  </w:style>
  <w:style w:type="paragraph" w:customStyle="1" w:styleId="TableHeading">
    <w:name w:val="Table Heading"/>
    <w:basedOn w:val="HeadingBase"/>
    <w:rsid w:val="00C95DC9"/>
    <w:pPr>
      <w:keepLines/>
      <w:pBdr>
        <w:bottom w:val="single" w:sz="6" w:space="1" w:color="918585"/>
      </w:pBdr>
      <w:spacing w:before="240"/>
    </w:pPr>
  </w:style>
  <w:style w:type="character" w:customStyle="1" w:styleId="HotSpot">
    <w:name w:val="HotSpot"/>
    <w:rsid w:val="00C95DC9"/>
    <w:rPr>
      <w:color w:val="0033CC"/>
      <w:u w:val="none"/>
    </w:rPr>
  </w:style>
  <w:style w:type="paragraph" w:customStyle="1" w:styleId="BodyTextRight">
    <w:name w:val="Body Text Right"/>
    <w:basedOn w:val="BodyText"/>
    <w:rsid w:val="00C95DC9"/>
    <w:pPr>
      <w:spacing w:before="0" w:after="0"/>
      <w:jc w:val="right"/>
    </w:pPr>
  </w:style>
  <w:style w:type="paragraph" w:styleId="Index3">
    <w:name w:val="index 3"/>
    <w:basedOn w:val="ListNumber2"/>
    <w:next w:val="Normal"/>
    <w:semiHidden/>
    <w:rsid w:val="00C95DC9"/>
    <w:pPr>
      <w:numPr>
        <w:numId w:val="0"/>
      </w:numPr>
      <w:tabs>
        <w:tab w:val="right" w:leader="dot" w:pos="4176"/>
      </w:tabs>
    </w:pPr>
  </w:style>
  <w:style w:type="paragraph" w:styleId="ListNumber2">
    <w:name w:val="List Number 2"/>
    <w:basedOn w:val="List2"/>
    <w:rsid w:val="00C95DC9"/>
    <w:pPr>
      <w:numPr>
        <w:numId w:val="10"/>
      </w:numPr>
      <w:tabs>
        <w:tab w:val="clear" w:pos="1060"/>
      </w:tabs>
    </w:pPr>
  </w:style>
  <w:style w:type="paragraph" w:customStyle="1" w:styleId="MarginNote">
    <w:name w:val="Margin Note"/>
    <w:basedOn w:val="BodyText"/>
    <w:rsid w:val="00C95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DC9"/>
    <w:rPr>
      <w:sz w:val="32"/>
    </w:rPr>
  </w:style>
  <w:style w:type="paragraph" w:customStyle="1" w:styleId="HeadingProcedure">
    <w:name w:val="Heading Procedure"/>
    <w:basedOn w:val="HeadingBase"/>
    <w:next w:val="Normal"/>
    <w:rsid w:val="00C95DC9"/>
    <w:pPr>
      <w:tabs>
        <w:tab w:val="left" w:pos="0"/>
      </w:tabs>
      <w:spacing w:before="120" w:after="60"/>
    </w:pPr>
    <w:rPr>
      <w:i/>
      <w:color w:val="918585"/>
      <w:sz w:val="22"/>
    </w:rPr>
  </w:style>
  <w:style w:type="paragraph" w:customStyle="1" w:styleId="TableBodyText">
    <w:name w:val="Table Body Text"/>
    <w:basedOn w:val="BodyText"/>
    <w:rsid w:val="00C95DC9"/>
    <w:pPr>
      <w:spacing w:before="60" w:after="60"/>
    </w:pPr>
  </w:style>
  <w:style w:type="paragraph" w:styleId="ListContinue">
    <w:name w:val="List Continue"/>
    <w:basedOn w:val="List"/>
    <w:rsid w:val="00C95DC9"/>
    <w:pPr>
      <w:ind w:firstLine="0"/>
    </w:pPr>
  </w:style>
  <w:style w:type="paragraph" w:customStyle="1" w:styleId="ListNote">
    <w:name w:val="List Note"/>
    <w:basedOn w:val="List"/>
    <w:rsid w:val="00C95DC9"/>
    <w:pPr>
      <w:pBdr>
        <w:top w:val="single" w:sz="6" w:space="2" w:color="918585"/>
        <w:bottom w:val="single" w:sz="6" w:space="2" w:color="918585"/>
      </w:pBdr>
      <w:tabs>
        <w:tab w:val="left" w:pos="1021"/>
      </w:tabs>
      <w:ind w:firstLine="0"/>
    </w:pPr>
  </w:style>
  <w:style w:type="paragraph" w:customStyle="1" w:styleId="Warning">
    <w:name w:val="Warning"/>
    <w:basedOn w:val="BodyText"/>
    <w:rsid w:val="00C95DC9"/>
    <w:pPr>
      <w:shd w:val="clear" w:color="auto" w:fill="D9D9D9"/>
      <w:tabs>
        <w:tab w:val="left" w:pos="992"/>
      </w:tabs>
      <w:ind w:left="119" w:right="119"/>
    </w:pPr>
    <w:rPr>
      <w:sz w:val="20"/>
    </w:rPr>
  </w:style>
  <w:style w:type="paragraph" w:customStyle="1" w:styleId="MarginIcons">
    <w:name w:val="Margin Icons"/>
    <w:basedOn w:val="BodyText"/>
    <w:rsid w:val="00C95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DC9"/>
    <w:rPr>
      <w:rFonts w:ascii="Courier New" w:hAnsi="Courier New"/>
    </w:rPr>
  </w:style>
  <w:style w:type="paragraph" w:customStyle="1" w:styleId="NoteBullet">
    <w:name w:val="Note Bullet"/>
    <w:basedOn w:val="Note"/>
    <w:rsid w:val="00C95DC9"/>
    <w:pPr>
      <w:tabs>
        <w:tab w:val="clear" w:pos="680"/>
      </w:tabs>
      <w:spacing w:before="60" w:after="60"/>
    </w:pPr>
  </w:style>
  <w:style w:type="paragraph" w:customStyle="1" w:styleId="SubHeading2">
    <w:name w:val="SubHeading2"/>
    <w:basedOn w:val="HeadingBase"/>
    <w:rsid w:val="00C95DC9"/>
    <w:pPr>
      <w:spacing w:before="240" w:after="60"/>
    </w:pPr>
    <w:rPr>
      <w:sz w:val="20"/>
    </w:rPr>
  </w:style>
  <w:style w:type="paragraph" w:customStyle="1" w:styleId="SubHeading1">
    <w:name w:val="SubHeading1"/>
    <w:basedOn w:val="HeadingBase"/>
    <w:rsid w:val="00C95DC9"/>
    <w:pPr>
      <w:spacing w:before="240" w:after="60"/>
    </w:pPr>
    <w:rPr>
      <w:color w:val="918585"/>
      <w:sz w:val="22"/>
    </w:rPr>
  </w:style>
  <w:style w:type="paragraph" w:customStyle="1" w:styleId="SideHeading">
    <w:name w:val="Side Heading"/>
    <w:basedOn w:val="HeadingBase"/>
    <w:rsid w:val="00C95DC9"/>
    <w:pPr>
      <w:framePr w:w="2268" w:h="567" w:hRule="atLeast" w:hSpace="181" w:vSpace="181" w:wrap="around" w:vAnchor="text" w:hAnchor="page" w:x="1419" w:y="370" w:anchorLock="1"/>
    </w:pPr>
    <w:rPr>
      <w:sz w:val="22"/>
    </w:rPr>
  </w:style>
  <w:style w:type="paragraph" w:styleId="PlainText">
    <w:name w:val="Plain Text"/>
    <w:basedOn w:val="Normal"/>
    <w:link w:val="PlainTextChar"/>
    <w:rsid w:val="00C95DC9"/>
    <w:rPr>
      <w:sz w:val="20"/>
    </w:rPr>
  </w:style>
  <w:style w:type="character" w:customStyle="1" w:styleId="PlainTextChar">
    <w:name w:val="Plain Text Char"/>
    <w:basedOn w:val="DefaultParagraphFont"/>
    <w:link w:val="PlainText"/>
    <w:rsid w:val="00C95DC9"/>
    <w:rPr>
      <w:rFonts w:ascii="Courier New" w:eastAsia="Times New Roman" w:hAnsi="Courier New" w:cs="Times New Roman"/>
      <w:sz w:val="20"/>
      <w:szCs w:val="20"/>
      <w:lang w:eastAsia="en-US"/>
    </w:rPr>
  </w:style>
  <w:style w:type="character" w:customStyle="1" w:styleId="MenuOption">
    <w:name w:val="Menu Option"/>
    <w:basedOn w:val="DefaultParagraphFont"/>
    <w:rsid w:val="00C95DC9"/>
    <w:rPr>
      <w:b/>
      <w:smallCaps/>
    </w:rPr>
  </w:style>
  <w:style w:type="paragraph" w:customStyle="1" w:styleId="TableListNumber">
    <w:name w:val="Table List Number"/>
    <w:basedOn w:val="ListNumber"/>
    <w:rsid w:val="00C95DC9"/>
    <w:pPr>
      <w:numPr>
        <w:numId w:val="0"/>
      </w:numPr>
    </w:pPr>
  </w:style>
  <w:style w:type="paragraph" w:styleId="TOC4">
    <w:name w:val="toc 4"/>
    <w:basedOn w:val="TOCBase"/>
    <w:next w:val="Normal"/>
    <w:semiHidden/>
    <w:rsid w:val="00C95DC9"/>
    <w:pPr>
      <w:tabs>
        <w:tab w:val="right" w:leader="dot" w:pos="9071"/>
      </w:tabs>
      <w:ind w:left="1701"/>
    </w:pPr>
  </w:style>
  <w:style w:type="paragraph" w:customStyle="1" w:styleId="ListAlpha">
    <w:name w:val="List Alpha"/>
    <w:basedOn w:val="List"/>
    <w:rsid w:val="00C95DC9"/>
    <w:pPr>
      <w:numPr>
        <w:numId w:val="9"/>
      </w:numPr>
    </w:pPr>
  </w:style>
  <w:style w:type="paragraph" w:customStyle="1" w:styleId="ListAlpha2">
    <w:name w:val="List Alpha 2"/>
    <w:basedOn w:val="List2"/>
    <w:rsid w:val="00C95DC9"/>
    <w:pPr>
      <w:numPr>
        <w:numId w:val="8"/>
      </w:numPr>
    </w:pPr>
  </w:style>
  <w:style w:type="paragraph" w:styleId="List2">
    <w:name w:val="List 2"/>
    <w:basedOn w:val="BodyText"/>
    <w:rsid w:val="00C95DC9"/>
    <w:pPr>
      <w:tabs>
        <w:tab w:val="left" w:pos="680"/>
      </w:tabs>
      <w:spacing w:before="60" w:after="60"/>
      <w:ind w:left="680" w:hanging="340"/>
    </w:pPr>
  </w:style>
  <w:style w:type="paragraph" w:styleId="List3">
    <w:name w:val="List 3"/>
    <w:basedOn w:val="BodyText"/>
    <w:rsid w:val="00C95DC9"/>
    <w:pPr>
      <w:tabs>
        <w:tab w:val="left" w:pos="1021"/>
      </w:tabs>
      <w:spacing w:before="60" w:after="60"/>
      <w:ind w:left="1020" w:hanging="340"/>
    </w:pPr>
  </w:style>
  <w:style w:type="paragraph" w:styleId="List4">
    <w:name w:val="List 4"/>
    <w:basedOn w:val="BodyText"/>
    <w:rsid w:val="00C95DC9"/>
    <w:pPr>
      <w:tabs>
        <w:tab w:val="left" w:pos="1361"/>
      </w:tabs>
      <w:spacing w:before="60" w:after="60"/>
      <w:ind w:left="1361" w:hanging="340"/>
    </w:pPr>
  </w:style>
  <w:style w:type="paragraph" w:styleId="List5">
    <w:name w:val="List 5"/>
    <w:basedOn w:val="BodyText"/>
    <w:rsid w:val="00C95DC9"/>
    <w:pPr>
      <w:tabs>
        <w:tab w:val="left" w:pos="1701"/>
      </w:tabs>
      <w:spacing w:before="60" w:after="60"/>
      <w:ind w:left="1701" w:hanging="340"/>
    </w:pPr>
  </w:style>
  <w:style w:type="paragraph" w:styleId="ListBullet3">
    <w:name w:val="List Bullet 3"/>
    <w:basedOn w:val="List3"/>
    <w:rsid w:val="00C95DC9"/>
    <w:pPr>
      <w:numPr>
        <w:numId w:val="15"/>
      </w:numPr>
      <w:tabs>
        <w:tab w:val="clear" w:pos="1021"/>
      </w:tabs>
      <w:ind w:left="1037" w:hanging="357"/>
    </w:pPr>
  </w:style>
  <w:style w:type="paragraph" w:styleId="ListBullet4">
    <w:name w:val="List Bullet 4"/>
    <w:basedOn w:val="List4"/>
    <w:rsid w:val="00C95DC9"/>
    <w:pPr>
      <w:numPr>
        <w:numId w:val="3"/>
      </w:numPr>
    </w:pPr>
  </w:style>
  <w:style w:type="paragraph" w:styleId="ListBullet5">
    <w:name w:val="List Bullet 5"/>
    <w:basedOn w:val="List5"/>
    <w:rsid w:val="00C95DC9"/>
    <w:pPr>
      <w:numPr>
        <w:numId w:val="4"/>
      </w:numPr>
    </w:pPr>
  </w:style>
  <w:style w:type="paragraph" w:styleId="ListContinue2">
    <w:name w:val="List Continue 2"/>
    <w:basedOn w:val="List2"/>
    <w:rsid w:val="00C95DC9"/>
    <w:pPr>
      <w:ind w:firstLine="0"/>
    </w:pPr>
  </w:style>
  <w:style w:type="paragraph" w:styleId="ListContinue3">
    <w:name w:val="List Continue 3"/>
    <w:basedOn w:val="List3"/>
    <w:rsid w:val="00C95DC9"/>
    <w:pPr>
      <w:ind w:left="1021" w:firstLine="0"/>
    </w:pPr>
  </w:style>
  <w:style w:type="paragraph" w:styleId="ListContinue4">
    <w:name w:val="List Continue 4"/>
    <w:basedOn w:val="List4"/>
    <w:rsid w:val="00C95DC9"/>
    <w:pPr>
      <w:ind w:firstLine="0"/>
    </w:pPr>
  </w:style>
  <w:style w:type="paragraph" w:styleId="ListContinue5">
    <w:name w:val="List Continue 5"/>
    <w:basedOn w:val="List5"/>
    <w:rsid w:val="00C95DC9"/>
    <w:pPr>
      <w:ind w:firstLine="0"/>
    </w:pPr>
  </w:style>
  <w:style w:type="paragraph" w:styleId="ListNumber3">
    <w:name w:val="List Number 3"/>
    <w:basedOn w:val="List3"/>
    <w:rsid w:val="00C95DC9"/>
    <w:pPr>
      <w:numPr>
        <w:numId w:val="5"/>
      </w:numPr>
    </w:pPr>
  </w:style>
  <w:style w:type="paragraph" w:styleId="ListNumber4">
    <w:name w:val="List Number 4"/>
    <w:basedOn w:val="List4"/>
    <w:rsid w:val="00C95DC9"/>
    <w:pPr>
      <w:numPr>
        <w:numId w:val="6"/>
      </w:numPr>
    </w:pPr>
  </w:style>
  <w:style w:type="paragraph" w:styleId="ListNumber5">
    <w:name w:val="List Number 5"/>
    <w:basedOn w:val="List5"/>
    <w:rsid w:val="00C95DC9"/>
    <w:pPr>
      <w:numPr>
        <w:numId w:val="7"/>
      </w:numPr>
    </w:pPr>
  </w:style>
  <w:style w:type="paragraph" w:styleId="BlockText">
    <w:name w:val="Block Text"/>
    <w:basedOn w:val="Normal"/>
    <w:rsid w:val="00C95DC9"/>
    <w:pPr>
      <w:spacing w:after="120"/>
      <w:ind w:left="1440" w:right="1440"/>
    </w:pPr>
  </w:style>
  <w:style w:type="character" w:customStyle="1" w:styleId="Subscript">
    <w:name w:val="Subscript"/>
    <w:basedOn w:val="DefaultParagraphFont"/>
    <w:rsid w:val="00C95DC9"/>
    <w:rPr>
      <w:sz w:val="16"/>
      <w:vertAlign w:val="subscript"/>
    </w:rPr>
  </w:style>
  <w:style w:type="character" w:customStyle="1" w:styleId="Superscript">
    <w:name w:val="Superscript"/>
    <w:basedOn w:val="DefaultParagraphFont"/>
    <w:rsid w:val="00C95DC9"/>
    <w:rPr>
      <w:sz w:val="16"/>
      <w:vertAlign w:val="superscript"/>
    </w:rPr>
  </w:style>
  <w:style w:type="character" w:customStyle="1" w:styleId="Symbols">
    <w:name w:val="Symbols"/>
    <w:basedOn w:val="DefaultParagraphFont"/>
    <w:rsid w:val="00C95DC9"/>
    <w:rPr>
      <w:rFonts w:ascii="Symbol" w:hAnsi="Symbol"/>
    </w:rPr>
  </w:style>
  <w:style w:type="character" w:customStyle="1" w:styleId="MenuOptions">
    <w:name w:val="Menu Options"/>
    <w:basedOn w:val="DefaultParagraphFont"/>
    <w:rsid w:val="00C95DC9"/>
    <w:rPr>
      <w:rFonts w:ascii="Arial Narrow" w:hAnsi="Arial Narrow"/>
      <w:smallCaps/>
    </w:rPr>
  </w:style>
  <w:style w:type="character" w:customStyle="1" w:styleId="Buttons">
    <w:name w:val="Buttons"/>
    <w:basedOn w:val="DefaultParagraphFont"/>
    <w:rsid w:val="00C95DC9"/>
    <w:rPr>
      <w:b/>
    </w:rPr>
  </w:style>
  <w:style w:type="character" w:customStyle="1" w:styleId="Underlined">
    <w:name w:val="Underlined"/>
    <w:basedOn w:val="DefaultParagraphFont"/>
    <w:rsid w:val="00C95DC9"/>
    <w:rPr>
      <w:u w:val="single"/>
    </w:rPr>
  </w:style>
  <w:style w:type="paragraph" w:customStyle="1" w:styleId="TableBodyTextRight">
    <w:name w:val="Table Body Text Right"/>
    <w:basedOn w:val="TableBodyText"/>
    <w:rsid w:val="00C95DC9"/>
    <w:pPr>
      <w:widowControl w:val="0"/>
      <w:autoSpaceDE w:val="0"/>
      <w:autoSpaceDN w:val="0"/>
      <w:adjustRightInd w:val="0"/>
      <w:jc w:val="right"/>
    </w:pPr>
    <w:rPr>
      <w:rFonts w:cs="Arial"/>
      <w:szCs w:val="18"/>
    </w:rPr>
  </w:style>
  <w:style w:type="paragraph" w:customStyle="1" w:styleId="CopyrightText">
    <w:name w:val="Copyright Text"/>
    <w:basedOn w:val="BodyText"/>
    <w:rsid w:val="00C95DC9"/>
    <w:rPr>
      <w:sz w:val="18"/>
    </w:rPr>
  </w:style>
  <w:style w:type="paragraph" w:customStyle="1" w:styleId="BodySmallRight">
    <w:name w:val="Body Small Right"/>
    <w:basedOn w:val="BodyTextRight"/>
    <w:rsid w:val="00C95DC9"/>
    <w:rPr>
      <w:sz w:val="18"/>
      <w:szCs w:val="18"/>
    </w:rPr>
  </w:style>
  <w:style w:type="paragraph" w:customStyle="1" w:styleId="MarginEdition">
    <w:name w:val="Margin Edition"/>
    <w:basedOn w:val="MarginNote"/>
    <w:rsid w:val="00C95DC9"/>
    <w:pPr>
      <w:spacing w:before="0" w:after="0"/>
    </w:pPr>
    <w:rPr>
      <w:rFonts w:ascii="Times New Roman" w:hAnsi="Times New Roman"/>
      <w:color w:val="999999"/>
    </w:rPr>
  </w:style>
  <w:style w:type="paragraph" w:customStyle="1" w:styleId="Spacer">
    <w:name w:val="Spacer"/>
    <w:basedOn w:val="Normal"/>
    <w:rsid w:val="00C95DC9"/>
    <w:rPr>
      <w:sz w:val="2"/>
      <w:szCs w:val="2"/>
    </w:rPr>
  </w:style>
  <w:style w:type="character" w:customStyle="1" w:styleId="Small">
    <w:name w:val="Small"/>
    <w:basedOn w:val="DefaultParagraphFont"/>
    <w:rsid w:val="00C95DC9"/>
    <w:rPr>
      <w:sz w:val="16"/>
    </w:rPr>
  </w:style>
  <w:style w:type="paragraph" w:customStyle="1" w:styleId="WideTable">
    <w:name w:val="Wide Table"/>
    <w:basedOn w:val="Normal"/>
    <w:rsid w:val="00C95DC9"/>
    <w:pPr>
      <w:ind w:left="-1418"/>
    </w:pPr>
    <w:rPr>
      <w:sz w:val="2"/>
      <w:szCs w:val="2"/>
    </w:rPr>
  </w:style>
  <w:style w:type="character" w:styleId="PageNumber">
    <w:name w:val="page number"/>
    <w:basedOn w:val="DefaultParagraphFont"/>
    <w:rsid w:val="00C95DC9"/>
  </w:style>
  <w:style w:type="paragraph" w:styleId="Quote">
    <w:name w:val="Quote"/>
    <w:basedOn w:val="Heading1"/>
    <w:link w:val="QuoteChar"/>
    <w:qFormat/>
    <w:rsid w:val="00C95DC9"/>
    <w:rPr>
      <w:b w:val="0"/>
      <w:sz w:val="72"/>
      <w:szCs w:val="72"/>
      <w:lang w:val="en-NZ"/>
    </w:rPr>
  </w:style>
  <w:style w:type="character" w:customStyle="1" w:styleId="QuoteChar">
    <w:name w:val="Quote Char"/>
    <w:basedOn w:val="DefaultParagraphFont"/>
    <w:link w:val="Quote"/>
    <w:rsid w:val="00C95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DC9"/>
    <w:pPr>
      <w:pageBreakBefore/>
    </w:pPr>
  </w:style>
  <w:style w:type="paragraph" w:customStyle="1" w:styleId="Border">
    <w:name w:val="Border"/>
    <w:basedOn w:val="Normal"/>
    <w:qFormat/>
    <w:rsid w:val="00C95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DC9"/>
    <w:rPr>
      <w:b/>
      <w:bCs/>
      <w:i/>
      <w:iCs/>
      <w:color w:val="auto"/>
    </w:rPr>
  </w:style>
  <w:style w:type="paragraph" w:styleId="IntenseQuote">
    <w:name w:val="Intense Quote"/>
    <w:basedOn w:val="Normal"/>
    <w:next w:val="Normal"/>
    <w:link w:val="IntenseQuoteChar"/>
    <w:uiPriority w:val="30"/>
    <w:qFormat/>
    <w:rsid w:val="00C95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DC9"/>
    <w:rPr>
      <w:smallCaps/>
      <w:color w:val="auto"/>
      <w:u w:val="single"/>
    </w:rPr>
  </w:style>
  <w:style w:type="character" w:styleId="IntenseReference">
    <w:name w:val="Intense Reference"/>
    <w:basedOn w:val="DefaultParagraphFont"/>
    <w:uiPriority w:val="32"/>
    <w:qFormat/>
    <w:rsid w:val="00C95DC9"/>
    <w:rPr>
      <w:b/>
      <w:bCs/>
      <w:smallCaps/>
      <w:color w:val="auto"/>
      <w:spacing w:val="5"/>
      <w:u w:val="single"/>
    </w:rPr>
  </w:style>
  <w:style w:type="paragraph" w:customStyle="1" w:styleId="2ColumnHeading">
    <w:name w:val="2Column Heading"/>
    <w:basedOn w:val="BodyText"/>
    <w:qFormat/>
    <w:rsid w:val="00C95DC9"/>
    <w:pPr>
      <w:spacing w:after="60"/>
      <w:ind w:left="-2268"/>
    </w:pPr>
    <w:rPr>
      <w:b/>
    </w:rPr>
  </w:style>
  <w:style w:type="paragraph" w:customStyle="1" w:styleId="Heading1TOC">
    <w:name w:val="Heading1 TOC"/>
    <w:basedOn w:val="Normal"/>
    <w:qFormat/>
    <w:rsid w:val="00C95DC9"/>
    <w:pPr>
      <w:spacing w:before="240" w:after="120"/>
    </w:pPr>
    <w:rPr>
      <w:rFonts w:ascii="Times New Roman" w:hAnsi="Times New Roman"/>
      <w:b/>
      <w:sz w:val="32"/>
    </w:rPr>
  </w:style>
  <w:style w:type="paragraph" w:customStyle="1" w:styleId="Heading2TOC">
    <w:name w:val="Heading2 TOC"/>
    <w:basedOn w:val="Normal"/>
    <w:qFormat/>
    <w:rsid w:val="00C95DC9"/>
    <w:pPr>
      <w:spacing w:before="240" w:after="60"/>
    </w:pPr>
    <w:rPr>
      <w:rFonts w:ascii="Times New Roman" w:hAnsi="Times New Roman"/>
      <w:b/>
      <w:sz w:val="28"/>
    </w:rPr>
  </w:style>
  <w:style w:type="character" w:customStyle="1" w:styleId="Underline">
    <w:name w:val="Underline"/>
    <w:basedOn w:val="DefaultParagraphFont"/>
    <w:qFormat/>
    <w:rsid w:val="00C95DC9"/>
    <w:rPr>
      <w:u w:val="single"/>
    </w:rPr>
  </w:style>
  <w:style w:type="character" w:customStyle="1" w:styleId="BoldandItalics">
    <w:name w:val="Bold and Italics"/>
    <w:qFormat/>
    <w:rsid w:val="00C95DC9"/>
    <w:rPr>
      <w:b/>
      <w:i/>
      <w:u w:val="none"/>
    </w:rPr>
  </w:style>
  <w:style w:type="paragraph" w:styleId="BalloonText">
    <w:name w:val="Balloon Text"/>
    <w:basedOn w:val="Normal"/>
    <w:link w:val="BalloonTextChar"/>
    <w:rsid w:val="00C95DC9"/>
    <w:rPr>
      <w:rFonts w:ascii="Tahoma" w:hAnsi="Tahoma" w:cs="Tahoma"/>
      <w:sz w:val="16"/>
      <w:szCs w:val="16"/>
    </w:rPr>
  </w:style>
  <w:style w:type="character" w:customStyle="1" w:styleId="BalloonTextChar">
    <w:name w:val="Balloon Text Char"/>
    <w:basedOn w:val="DefaultParagraphFont"/>
    <w:link w:val="BalloonText"/>
    <w:rsid w:val="00C95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DC9"/>
    <w:rPr>
      <w:b/>
      <w:color w:val="660033"/>
      <w:spacing w:val="0"/>
    </w:rPr>
  </w:style>
  <w:style w:type="paragraph" w:customStyle="1" w:styleId="Nameditemlist">
    <w:name w:val="Named item list"/>
    <w:basedOn w:val="BodyText"/>
    <w:qFormat/>
    <w:rsid w:val="00C95D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7116</Characters>
  <Application>Microsoft Office Word</Application>
  <DocSecurity>0</DocSecurity>
  <Lines>215</Lines>
  <Paragraphs>173</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SIR20212 Certificate II in Retail Services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2012-08-22T08:58:00Z</dcterms:created>
  <dcterms:modified xsi:type="dcterms:W3CDTF">2012-08-22T08:58:00Z</dcterms:modified>
</cp:coreProperties>
</file>