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4D54" w:rsidP="00AC4D54">
      <w:pPr>
        <w:pStyle w:val="Title"/>
      </w:pPr>
      <w:r>
        <w:fldChar w:fldCharType="begin"/>
      </w:r>
      <w:r>
        <w:instrText xml:space="preserve"> TITLE   \* MERGEFORMAT </w:instrText>
      </w:r>
      <w:r>
        <w:fldChar w:fldCharType="separate"/>
      </w:r>
      <w:r>
        <w:t>SIR20207 Certificate II in Retail</w:t>
      </w:r>
      <w:r>
        <w:fldChar w:fldCharType="end"/>
      </w:r>
    </w:p>
    <w:p w:rsidR="00AC4D54" w:rsidP="00AC4D54">
      <w:pPr>
        <w:pStyle w:val="Version"/>
        <w:sectPr w:rsidSect="00DD24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D24BF" w:rsidP="00DD24BF">
      <w:pPr>
        <w:pStyle w:val="SuperHeading"/>
      </w:pPr>
      <w:r w:rsidRPr="00DD24BF">
        <w:t>SIR20207 Certificate II in Retail</w:t>
      </w:r>
    </w:p>
    <w:p w:rsidR="00000000" w:rsidRPr="00DD24BF" w:rsidP="00DD24BF">
      <w:pPr>
        <w:pStyle w:val="Heading1"/>
      </w:pPr>
      <w:bookmarkStart w:id="1" w:name="O_54459"/>
      <w:bookmarkEnd w:id="1"/>
      <w:r w:rsidRPr="00DD24BF">
        <w:t>Modification History</w:t>
      </w:r>
    </w:p>
    <w:p w:rsidR="00000000" w:rsidRPr="00DD24BF" w:rsidP="00DD24BF">
      <w:pPr>
        <w:pStyle w:val="BodyText"/>
      </w:pPr>
      <w:r w:rsidRPr="00DD24BF">
        <w:t>Not applicable.</w:t>
      </w:r>
    </w:p>
    <w:p w:rsidR="00000000" w:rsidRPr="00DD24BF" w:rsidP="00DD24BF">
      <w:pPr>
        <w:pStyle w:val="AllowPageBreak"/>
      </w:pPr>
    </w:p>
    <w:p w:rsidR="00000000" w:rsidRPr="00DD24BF" w:rsidP="00DD24BF">
      <w:pPr>
        <w:pStyle w:val="Heading1"/>
      </w:pPr>
      <w:bookmarkStart w:id="2" w:name="O_54460"/>
      <w:bookmarkEnd w:id="2"/>
      <w:r w:rsidRPr="00DD24BF">
        <w:t>Description</w:t>
      </w:r>
    </w:p>
    <w:p w:rsidR="00000000" w:rsidRPr="00DD24BF" w:rsidP="00DD24BF">
      <w:pPr>
        <w:pStyle w:val="BodyText"/>
      </w:pPr>
      <w:r w:rsidRPr="00DD24BF">
        <w:t xml:space="preserve">This qualification provides the skills and knowledge for an individual to be competent in a range of activities and functions requiring basic </w:t>
      </w:r>
      <w:r w:rsidRPr="00DD24BF">
        <w:t>retail operational knowledge and limited practical skills in a defined context. Work would be undertaken in various retail store settings, such as specialty stores, supermarkets, department stores and retail fast food outlets. Individuals may work with som</w:t>
      </w:r>
      <w:r w:rsidRPr="00DD24BF">
        <w:t>e autonomy or in a team but usually under close supervision</w:t>
      </w:r>
    </w:p>
    <w:p w:rsidR="00000000" w:rsidRPr="00DD24BF" w:rsidP="00DD24BF">
      <w:pPr>
        <w:pStyle w:val="BodyText"/>
      </w:pPr>
      <w:r w:rsidRPr="00DD24BF">
        <w:t>This qualification is suitable for an Australian Apprenticeship pathway.</w:t>
      </w:r>
    </w:p>
    <w:p w:rsidR="00000000" w:rsidRPr="00DD24BF" w:rsidP="00DD24BF">
      <w:pPr>
        <w:pStyle w:val="BodyText"/>
      </w:pPr>
      <w:r w:rsidRPr="00DD24BF">
        <w:t>Delivery of the Certificate II in Retail would be appropriate for VET in Schools delivery.</w:t>
      </w:r>
    </w:p>
    <w:p w:rsidR="00000000" w:rsidRPr="00DD24BF" w:rsidP="00DD24BF">
      <w:pPr>
        <w:pStyle w:val="BodyText"/>
      </w:pPr>
      <w:r w:rsidRPr="00DD24BF">
        <w:rPr>
          <w:rStyle w:val="SpecialBold"/>
        </w:rPr>
        <w:t>Job roles</w:t>
      </w:r>
    </w:p>
    <w:p w:rsidR="00000000" w:rsidRPr="00DD24BF" w:rsidP="00DD24BF">
      <w:pPr>
        <w:pStyle w:val="BodyText"/>
      </w:pPr>
      <w:r w:rsidRPr="00DD24BF">
        <w:t xml:space="preserve">Individuals with this </w:t>
      </w:r>
      <w:r w:rsidRPr="00DD24BF">
        <w:t>qualification are able to perform roles, such as:</w:t>
      </w:r>
    </w:p>
    <w:p w:rsidR="00000000" w:rsidRPr="00DD24BF" w:rsidP="00DD24BF">
      <w:pPr>
        <w:pStyle w:val="ListBullet"/>
      </w:pPr>
      <w:r w:rsidRPr="00DD24BF">
        <w:t>providing product and service advice in a retail store</w:t>
      </w:r>
    </w:p>
    <w:p w:rsidR="00000000" w:rsidRPr="00DD24BF" w:rsidP="00DD24BF">
      <w:pPr>
        <w:pStyle w:val="ListBullet"/>
      </w:pPr>
      <w:r w:rsidRPr="00DD24BF">
        <w:t>selling products and services in variety of retail settings</w:t>
      </w:r>
    </w:p>
    <w:p w:rsidR="00000000" w:rsidRPr="00DD24BF" w:rsidP="00DD24BF">
      <w:pPr>
        <w:pStyle w:val="ListBullet"/>
      </w:pPr>
      <w:r w:rsidRPr="00DD24BF">
        <w:t>operating a checkout area</w:t>
      </w:r>
    </w:p>
    <w:p w:rsidR="00000000" w:rsidRPr="00DD24BF" w:rsidP="00DD24BF">
      <w:pPr>
        <w:pStyle w:val="ListBullet"/>
      </w:pPr>
      <w:r w:rsidRPr="00DD24BF">
        <w:t>preparing and selling fast food items</w:t>
      </w:r>
    </w:p>
    <w:p w:rsidR="00000000" w:rsidRPr="00DD24BF" w:rsidP="00DD24BF">
      <w:pPr>
        <w:pStyle w:val="ListBullet"/>
      </w:pPr>
      <w:r w:rsidRPr="00DD24BF">
        <w:t>store, rotate and replenish food stock</w:t>
      </w:r>
    </w:p>
    <w:p w:rsidR="00000000" w:rsidRPr="00DD24BF" w:rsidP="00DD24BF">
      <w:pPr>
        <w:pStyle w:val="ListBullet"/>
      </w:pPr>
      <w:r w:rsidRPr="00DD24BF">
        <w:t>checking stock and replenishing retail shelves</w:t>
      </w:r>
    </w:p>
    <w:p w:rsidR="00000000" w:rsidRPr="00DD24BF" w:rsidP="00DD24BF">
      <w:pPr>
        <w:pStyle w:val="ListBullet"/>
      </w:pPr>
      <w:r w:rsidRPr="00DD24BF">
        <w:t>organising and maintaining work areas and displays.</w:t>
      </w:r>
    </w:p>
    <w:p w:rsidR="00000000" w:rsidRPr="00DD24BF" w:rsidP="00DD24BF">
      <w:pPr>
        <w:pStyle w:val="BodyText"/>
      </w:pPr>
      <w:r w:rsidRPr="00DD24BF">
        <w:t>Possible job titles include:</w:t>
      </w:r>
    </w:p>
    <w:p w:rsidR="00000000" w:rsidRPr="00DD24BF" w:rsidP="00DD24BF">
      <w:pPr>
        <w:pStyle w:val="ListBullet"/>
      </w:pPr>
      <w:r w:rsidRPr="00DD24BF">
        <w:t>sales assistant</w:t>
      </w:r>
    </w:p>
    <w:p w:rsidR="00000000" w:rsidRPr="00DD24BF" w:rsidP="00DD24BF">
      <w:pPr>
        <w:pStyle w:val="ListBullet"/>
      </w:pPr>
      <w:r w:rsidRPr="00DD24BF">
        <w:t>customer service representative</w:t>
      </w:r>
    </w:p>
    <w:p w:rsidR="00000000" w:rsidRPr="00DD24BF" w:rsidP="00DD24BF">
      <w:pPr>
        <w:pStyle w:val="ListBullet"/>
      </w:pPr>
      <w:r w:rsidRPr="00DD24BF">
        <w:t>crew member</w:t>
      </w:r>
    </w:p>
    <w:p w:rsidR="00AC4D54" w:rsidP="00DD24BF">
      <w:pPr>
        <w:pStyle w:val="ListBullet"/>
      </w:pPr>
      <w:r w:rsidRPr="00DD24BF">
        <w:t>checkout operator.</w:t>
      </w:r>
    </w:p>
    <w:p w:rsidR="00AC4D54" w:rsidP="00DD24BF">
      <w:pPr>
        <w:pStyle w:val="ListBullet"/>
      </w:pPr>
    </w:p>
    <w:p w:rsidR="00000000" w:rsidRPr="00DD24BF" w:rsidP="00DD24BF">
      <w:pPr>
        <w:pStyle w:val="Heading1"/>
      </w:pPr>
      <w:bookmarkStart w:id="3" w:name="O_54461"/>
      <w:bookmarkEnd w:id="3"/>
      <w:r w:rsidRPr="00DD24BF">
        <w:t>Pathways Information</w:t>
      </w:r>
    </w:p>
    <w:p w:rsidR="00000000" w:rsidRPr="00DD24BF" w:rsidP="00DD24BF">
      <w:pPr>
        <w:pStyle w:val="BodyText"/>
      </w:pPr>
      <w:r w:rsidRPr="00DD24BF">
        <w:t>Not applicable.</w:t>
      </w:r>
    </w:p>
    <w:p w:rsidR="00000000" w:rsidRPr="00DD24BF" w:rsidP="00DD24BF">
      <w:pPr>
        <w:pStyle w:val="AllowPageBreak"/>
      </w:pPr>
    </w:p>
    <w:p w:rsidR="00000000" w:rsidRPr="00DD24BF" w:rsidP="00DD24BF">
      <w:pPr>
        <w:pStyle w:val="Heading1"/>
      </w:pPr>
      <w:bookmarkStart w:id="4" w:name="O_54462"/>
      <w:bookmarkEnd w:id="4"/>
      <w:r w:rsidRPr="00DD24BF">
        <w:t>Licensing/Regulatory Information</w:t>
      </w:r>
    </w:p>
    <w:p w:rsidR="00000000" w:rsidRPr="00DD24BF" w:rsidP="00DD24BF">
      <w:pPr>
        <w:pStyle w:val="BodyText"/>
      </w:pPr>
      <w:r w:rsidRPr="00DD24BF">
        <w:t>Not applicable.</w:t>
      </w:r>
    </w:p>
    <w:p w:rsidR="00000000" w:rsidRPr="00DD24BF" w:rsidP="00DD24BF">
      <w:pPr>
        <w:pStyle w:val="AllowPageBreak"/>
      </w:pPr>
    </w:p>
    <w:p w:rsidR="00000000" w:rsidRPr="00DD24BF" w:rsidP="00DD24BF">
      <w:pPr>
        <w:pStyle w:val="Heading1"/>
      </w:pPr>
      <w:bookmarkStart w:id="5" w:name="O_54463"/>
      <w:bookmarkEnd w:id="5"/>
      <w:r w:rsidRPr="00DD24BF">
        <w:t>Entry Requirements</w:t>
      </w:r>
    </w:p>
    <w:p w:rsidR="00000000" w:rsidRPr="00DD24BF" w:rsidP="00DD24BF">
      <w:pPr>
        <w:pStyle w:val="BodyText"/>
      </w:pPr>
      <w:r w:rsidRPr="00DD24BF">
        <w:rPr>
          <w:rStyle w:val="SpecialBold"/>
        </w:rPr>
        <w:t>Entry requirements</w:t>
      </w:r>
    </w:p>
    <w:p w:rsidR="00AC4D54" w:rsidP="00DD24BF">
      <w:pPr>
        <w:pStyle w:val="BodyText"/>
      </w:pPr>
      <w:r w:rsidRPr="00DD24BF">
        <w:t xml:space="preserve">There are no prerequisites for entry to this qualification. </w:t>
      </w:r>
    </w:p>
    <w:p w:rsidR="00AC4D54" w:rsidP="00DD24BF">
      <w:pPr>
        <w:pStyle w:val="BodyText"/>
      </w:pPr>
    </w:p>
    <w:p w:rsidR="00000000" w:rsidRPr="00DD24BF" w:rsidP="00DD24BF">
      <w:pPr>
        <w:pStyle w:val="Heading1"/>
      </w:pPr>
      <w:bookmarkStart w:id="6" w:name="O_54464"/>
      <w:bookmarkEnd w:id="6"/>
      <w:r w:rsidRPr="00DD24BF">
        <w:t>Employability Skills Summary</w:t>
      </w:r>
    </w:p>
    <w:p w:rsidR="00000000" w:rsidRPr="00DD24BF" w:rsidP="00DD24BF">
      <w:pPr>
        <w:pStyle w:val="BodyText"/>
      </w:pPr>
      <w:r w:rsidRPr="00DD24BF">
        <w:rPr>
          <w:rStyle w:val="SpecialBold"/>
        </w:rPr>
        <w:t>EMPLOYABILITY SKILLS SUMMARY</w:t>
      </w:r>
    </w:p>
    <w:p w:rsidR="00000000" w:rsidRPr="00DD24BF" w:rsidP="00DD24BF">
      <w:pPr>
        <w:pStyle w:val="BodyText"/>
      </w:pPr>
      <w:r w:rsidRPr="00DD24BF">
        <w:rPr>
          <w:rStyle w:val="SpecialBold"/>
        </w:rPr>
        <w:t>SIR20207 Certificate II in Retail</w:t>
      </w:r>
    </w:p>
    <w:p w:rsidR="00000000" w:rsidRPr="00DD24BF" w:rsidP="00DD24BF">
      <w:pPr>
        <w:pStyle w:val="BodyText"/>
      </w:pPr>
      <w:r w:rsidRPr="00DD24BF">
        <w:t>The following table contains a summary of the employability skills required by the retail industry for this qualification. The employability skills facets described</w:t>
      </w:r>
      <w:r w:rsidRPr="00DD24BF">
        <w:t xml:space="preserve"> here are broad industry requirements that may vary depending on qualification packaging options.</w:t>
      </w:r>
    </w:p>
    <w:tbl>
      <w:tblPr>
        <w:tblW w:w="0" w:type="auto"/>
        <w:tblLayout w:type="fixed"/>
        <w:tblCellMar>
          <w:left w:w="62" w:type="dxa"/>
          <w:right w:w="62" w:type="dxa"/>
        </w:tblCellMar>
        <w:tblLook w:val="0000"/>
      </w:tblPr>
      <w:tblGrid>
        <w:gridCol w:w="3256"/>
        <w:gridCol w:w="5924"/>
      </w:tblGrid>
      <w:tr w:rsidTr="00AC4D54">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4BF" w:rsidP="00DD24BF">
            <w:pPr>
              <w:pStyle w:val="BodyText"/>
            </w:pPr>
            <w:r w:rsidRPr="00DD24BF">
              <w:rPr>
                <w:rStyle w:val="SpecialBold"/>
              </w:rPr>
              <w:t>Employability skill</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Industry</w:t>
            </w:r>
            <w:r w:rsidRPr="00DD24BF">
              <w:t>/</w:t>
            </w:r>
            <w:r w:rsidRPr="00DD24BF">
              <w:rPr>
                <w:rStyle w:val="SpecialBold"/>
              </w:rPr>
              <w:t>enterprise requirements for this qualification include</w:t>
            </w:r>
            <w:r w:rsidRPr="00DD24BF">
              <w:t>:</w:t>
            </w:r>
          </w:p>
        </w:tc>
      </w:tr>
      <w:tr w:rsidTr="00AC4D5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Communication</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r w:rsidRPr="00DD24BF">
              <w:t>Use questioning and active listening to ascertain and resp</w:t>
            </w:r>
            <w:r w:rsidRPr="00DD24BF">
              <w:t xml:space="preserve">ond to customer needs to ensure customers enjoy a positive retail experience that reflects store values. Persuade customers to purchase goods by communicating their features and benefits. Regularly carry out verbal instructions from other team members and </w:t>
            </w:r>
            <w:r w:rsidRPr="00DD24BF">
              <w:t>supervisors. Read and interpret workplace documents, complete written workplace forms and share work related information with other team members.</w:t>
            </w:r>
          </w:p>
        </w:tc>
      </w:tr>
      <w:tr w:rsidTr="00AC4D5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Teamwork</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r w:rsidRPr="00DD24BF">
              <w:t>Work collaboratively with other team members, supporting the team, respecting and understanding othe</w:t>
            </w:r>
            <w:r w:rsidRPr="00DD24BF">
              <w:t xml:space="preserve">rs' views and giving and receiving feedback in the context of a retail customer service environment where employees are expected to perform their individual tasks but also look for opportunities to assist others.  </w:t>
            </w:r>
          </w:p>
        </w:tc>
      </w:tr>
      <w:tr w:rsidTr="00AC4D5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Problem solving</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r w:rsidRPr="00DD24BF">
              <w:t>Demonstrate sensitivity to customer needs and concerns anticipating problems and acting to avoid them where possible. Solve problems in the context of a team structure where after clarification, customer service issues or recognition of risk may be referre</w:t>
            </w:r>
            <w:r w:rsidRPr="00DD24BF">
              <w:t xml:space="preserve">d to another team member or a supervisor for resolution depending upon store policy and procedures.  </w:t>
            </w:r>
          </w:p>
        </w:tc>
      </w:tr>
      <w:tr w:rsidTr="00AC4D5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Initiative and enterprise</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r w:rsidRPr="00DD24BF">
              <w:t>Look for opportunities to do things better and suggest ideas to other team members and supervisors in the context of the job ro</w:t>
            </w:r>
            <w:r w:rsidRPr="00DD24BF">
              <w:t xml:space="preserve">le. Positively accept and adapt to changes in procedures or arrangements at the store level. Take positive action to report hazards or risk situations to supervisors. </w:t>
            </w:r>
          </w:p>
        </w:tc>
      </w:tr>
      <w:tr w:rsidTr="00AC4D5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Planning and organising</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r w:rsidRPr="00DD24BF">
              <w:t xml:space="preserve">Understand how a personal job role fits into the context of </w:t>
            </w:r>
            <w:r w:rsidRPr="00DD24BF">
              <w:t>the</w:t>
            </w:r>
            <w:r w:rsidRPr="00DD24BF">
              <w:t xml:space="preserve"> wider business values and directions. Plan daily work tasks and priorities within the context of the job role to achieve outcomes within set timelines. Plan tasks to work safely and manage risk according to store procedures. </w:t>
            </w:r>
          </w:p>
        </w:tc>
      </w:tr>
      <w:tr w:rsidTr="00AC4D5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Self-management</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r w:rsidRPr="00DD24BF">
              <w:t>Understand a</w:t>
            </w:r>
            <w:r w:rsidRPr="00DD24BF">
              <w:t xml:space="preserve">nd follow store policies regarding work availability, rosters and work duties. Work within the store culture by practising inclusive behaviour, effective management of personal presentation, hygiene, and time; and the ability to efficiently prioritise and </w:t>
            </w:r>
            <w:r w:rsidRPr="00DD24BF">
              <w:t>complete delegated tasks under instruction</w:t>
            </w:r>
          </w:p>
        </w:tc>
      </w:tr>
      <w:tr w:rsidTr="00AC4D5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Learning</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r w:rsidRPr="00DD24BF">
              <w:t>Identify personal strengths and weaknesses in the context of the job role and to recognise how to personally learn best at work. Accept opportunities to learn new ways of doing things and implement chang</w:t>
            </w:r>
            <w:r w:rsidRPr="00DD24BF">
              <w:t>es under instruction within the context of store procedures.</w:t>
            </w:r>
          </w:p>
        </w:tc>
      </w:tr>
      <w:tr w:rsidTr="00AC4D5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Technology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4BF" w:rsidP="00DD24BF">
            <w:pPr>
              <w:pStyle w:val="BodyText"/>
            </w:pPr>
            <w:r w:rsidRPr="00DD24BF">
              <w:t>Use of point-of-sale systems and/or select and use a range of other retail technology; in the context of available equipment and store procedures. Recognise and report faulty equipmen</w:t>
            </w:r>
            <w:r w:rsidRPr="00DD24BF">
              <w:t>t and follow store occupational health and safety procedures.</w:t>
            </w:r>
          </w:p>
        </w:tc>
      </w:tr>
    </w:tbl>
    <w:p w:rsidR="00AC4D54" w:rsidP="00DD24BF">
      <w:pPr>
        <w:pStyle w:val="BodyText"/>
      </w:pPr>
      <w:r w:rsidRPr="00DD24BF">
        <w:t>Due to the high proportion of electives required by this qualification, the industry/enterprise requirements described above for each employability skill are representative of the Retail indust</w:t>
      </w:r>
      <w:r w:rsidRPr="00DD24BF">
        <w:t>ry in general and may not reflect specific job roles. Learning and assessment strategies for this qualification should be based on the requirements of the units of competency for this qualification.</w:t>
      </w:r>
    </w:p>
    <w:p w:rsidR="00AC4D54" w:rsidP="00DD24BF">
      <w:pPr>
        <w:pStyle w:val="BodyText"/>
      </w:pPr>
    </w:p>
    <w:p w:rsidR="00000000" w:rsidRPr="00DD24BF" w:rsidP="00DD24BF">
      <w:pPr>
        <w:pStyle w:val="Heading1"/>
      </w:pPr>
      <w:bookmarkStart w:id="7" w:name="O_54465"/>
      <w:bookmarkEnd w:id="7"/>
      <w:r w:rsidRPr="00DD24BF">
        <w:t>Packaging Rules</w:t>
      </w:r>
    </w:p>
    <w:tbl>
      <w:tblPr>
        <w:tblW w:w="0" w:type="auto"/>
        <w:tblLayout w:type="fixed"/>
        <w:tblCellMar>
          <w:left w:w="62" w:type="dxa"/>
          <w:right w:w="62" w:type="dxa"/>
        </w:tblCellMar>
        <w:tblLook w:val="0000"/>
      </w:tblPr>
      <w:tblGrid>
        <w:gridCol w:w="9180"/>
      </w:tblGrid>
      <w:tr w:rsidTr="00AC4D54">
        <w:tblPrEx>
          <w:tblW w:w="0" w:type="auto"/>
          <w:tblLayout w:type="fixed"/>
          <w:tblCellMar>
            <w:left w:w="62" w:type="dxa"/>
            <w:right w:w="62" w:type="dxa"/>
          </w:tblCellMar>
          <w:tblLook w:val="0000"/>
        </w:tblPrEx>
        <w:tc>
          <w:tcPr>
            <w:tcW w:w="9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4BF" w:rsidP="00DD24BF">
            <w:pPr>
              <w:pStyle w:val="BodyText"/>
            </w:pPr>
            <w:r w:rsidRPr="00DD24BF">
              <w:rPr>
                <w:rStyle w:val="SpecialBold"/>
              </w:rPr>
              <w:t>QUALIFICATION RULES</w:t>
            </w:r>
          </w:p>
          <w:p w:rsidR="00000000" w:rsidRPr="00DD24BF" w:rsidP="00DD24BF">
            <w:pPr>
              <w:pStyle w:val="BodyText"/>
            </w:pPr>
            <w:r w:rsidRPr="00DD24BF">
              <w:t>To achieve a Certificate II in Retail, 14 units must be completed:</w:t>
            </w:r>
          </w:p>
          <w:p w:rsidR="00000000" w:rsidRPr="00DD24BF" w:rsidP="00DD24BF">
            <w:pPr>
              <w:pStyle w:val="ListBullet"/>
            </w:pPr>
            <w:r w:rsidRPr="00DD24BF">
              <w:t>all 9 core units</w:t>
            </w:r>
          </w:p>
          <w:p w:rsidR="00000000" w:rsidRPr="00DD24BF" w:rsidP="00DD24BF">
            <w:pPr>
              <w:pStyle w:val="ListBullet"/>
            </w:pPr>
            <w:r w:rsidRPr="00DD24BF">
              <w:t>3 units from either Elective Units Group A - General Selling or Elective Units Group B - General Food Selling.</w:t>
            </w:r>
          </w:p>
          <w:p w:rsidR="00000000" w:rsidRPr="00DD24BF" w:rsidP="00DD24BF">
            <w:pPr>
              <w:pStyle w:val="ListBullet"/>
            </w:pPr>
            <w:r w:rsidRPr="00DD24BF">
              <w:t>2 elective units:</w:t>
            </w:r>
          </w:p>
          <w:p w:rsidR="00000000" w:rsidRPr="00DD24BF" w:rsidP="00DD24BF">
            <w:pPr>
              <w:pStyle w:val="BodyText"/>
            </w:pPr>
            <w:r w:rsidRPr="00DD24BF">
              <w:t>A maximum of 2 elective units may be selec</w:t>
            </w:r>
            <w:r w:rsidRPr="00DD24BF">
              <w:t xml:space="preserve">ted from the General Elective Units listed below. </w:t>
            </w:r>
          </w:p>
          <w:p w:rsidR="00000000" w:rsidRPr="00DD24BF" w:rsidP="00DD24BF">
            <w:pPr>
              <w:pStyle w:val="BodyText"/>
            </w:pPr>
            <w:r w:rsidRPr="00DD24BF">
              <w:t>A maximum of 2 elective units may be selected from another endorsed Training Package or accredited course These must be units which are packaged within a Certificate II or III qualification in the parent T</w:t>
            </w:r>
            <w:r w:rsidRPr="00DD24BF">
              <w:t xml:space="preserve">raining Package. </w:t>
            </w:r>
          </w:p>
          <w:p w:rsidR="00000000" w:rsidRPr="00DD24BF" w:rsidP="00DD24BF">
            <w:pPr>
              <w:pStyle w:val="BodyText"/>
            </w:pPr>
            <w:r w:rsidRPr="00DD24BF">
              <w:t xml:space="preserve">In all cases selection of electives must be guided by the job outcome, local industry requirements and the characteristics of this qualification (as per the AQF descriptors). </w:t>
            </w:r>
          </w:p>
        </w:tc>
      </w:tr>
    </w:tbl>
    <w:p w:rsidR="00000000" w:rsidRPr="00DD24BF" w:rsidP="00DD24BF">
      <w:pPr>
        <w:pStyle w:val="BodyText"/>
      </w:pPr>
    </w:p>
    <w:tbl>
      <w:tblPr>
        <w:tblW w:w="0" w:type="auto"/>
        <w:tblLayout w:type="fixed"/>
        <w:tblCellMar>
          <w:left w:w="62" w:type="dxa"/>
          <w:right w:w="62" w:type="dxa"/>
        </w:tblCellMar>
        <w:tblLook w:val="0000"/>
      </w:tblPr>
      <w:tblGrid>
        <w:gridCol w:w="2598"/>
        <w:gridCol w:w="6582"/>
      </w:tblGrid>
      <w:tr w:rsidTr="00AC4D54">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CORE UNITS</w:t>
            </w:r>
          </w:p>
        </w:tc>
      </w:tr>
      <w:tr w:rsidTr="00AC4D54">
        <w:tblPrEx>
          <w:tblW w:w="0" w:type="auto"/>
          <w:tblLayout w:type="fixed"/>
          <w:tblCellMar>
            <w:left w:w="62" w:type="dxa"/>
            <w:right w:w="62" w:type="dxa"/>
          </w:tblCellMar>
          <w:tblLook w:val="0000"/>
        </w:tblPrEx>
        <w:tc>
          <w:tcPr>
            <w:tcW w:w="2598" w:type="dxa"/>
            <w:tcBorders>
              <w:top w:val="single" w:sz="6" w:space="0" w:color="auto"/>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SIRXCCS001A</w:t>
            </w:r>
          </w:p>
        </w:tc>
        <w:tc>
          <w:tcPr>
            <w:tcW w:w="6582" w:type="dxa"/>
            <w:tcBorders>
              <w:top w:val="single" w:sz="6" w:space="0" w:color="auto"/>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Apply point-of-sale handling procedures</w:t>
            </w:r>
          </w:p>
        </w:tc>
      </w:tr>
      <w:tr w:rsidTr="00AC4D5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SIRXCCS002A</w:t>
            </w:r>
          </w:p>
        </w:tc>
        <w:tc>
          <w:tcPr>
            <w:tcW w:w="6582"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Interact with customers</w:t>
            </w:r>
          </w:p>
        </w:tc>
      </w:tr>
      <w:tr w:rsidTr="00AC4D5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SIRXCLM001A</w:t>
            </w:r>
          </w:p>
        </w:tc>
        <w:tc>
          <w:tcPr>
            <w:tcW w:w="6582"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Organise and maintain work areas</w:t>
            </w:r>
          </w:p>
        </w:tc>
      </w:tr>
      <w:tr w:rsidTr="00AC4D5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SIRXCOM001A</w:t>
            </w:r>
          </w:p>
        </w:tc>
        <w:tc>
          <w:tcPr>
            <w:tcW w:w="6582"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Communicate in the workplace</w:t>
            </w:r>
          </w:p>
        </w:tc>
      </w:tr>
      <w:tr w:rsidTr="00AC4D5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SIRXICT001A</w:t>
            </w:r>
          </w:p>
        </w:tc>
        <w:tc>
          <w:tcPr>
            <w:tcW w:w="6582"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Operate retail technology</w:t>
            </w:r>
          </w:p>
        </w:tc>
      </w:tr>
      <w:tr w:rsidTr="00AC4D5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SIRXIND001A</w:t>
            </w:r>
          </w:p>
        </w:tc>
        <w:tc>
          <w:tcPr>
            <w:tcW w:w="6582"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Work effectively in a retail environment</w:t>
            </w:r>
          </w:p>
        </w:tc>
      </w:tr>
      <w:tr w:rsidTr="00AC4D5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SIRXINV001A</w:t>
            </w:r>
          </w:p>
        </w:tc>
        <w:tc>
          <w:tcPr>
            <w:tcW w:w="6582"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Perform stock control procedures</w:t>
            </w:r>
          </w:p>
        </w:tc>
      </w:tr>
      <w:tr w:rsidTr="00AC4D5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SIRXOHS001A</w:t>
            </w:r>
          </w:p>
        </w:tc>
        <w:tc>
          <w:tcPr>
            <w:tcW w:w="6582"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Apply safe working practices</w:t>
            </w:r>
          </w:p>
        </w:tc>
      </w:tr>
      <w:tr w:rsidTr="00AC4D5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SIRXRSK001A</w:t>
            </w:r>
          </w:p>
        </w:tc>
        <w:tc>
          <w:tcPr>
            <w:tcW w:w="6582"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Minimise theft</w:t>
            </w:r>
          </w:p>
        </w:tc>
      </w:tr>
      <w:tr w:rsidTr="00AC4D54">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82" w:type="dxa"/>
            <w:tcBorders>
              <w:top w:val="nil"/>
              <w:left w:val="nil"/>
              <w:bottom w:val="single" w:sz="6" w:space="0" w:color="auto"/>
              <w:right w:val="single" w:sz="6" w:space="0" w:color="auto"/>
            </w:tcBorders>
            <w:tcMar>
              <w:top w:w="0" w:type="dxa"/>
              <w:left w:w="62" w:type="dxa"/>
              <w:bottom w:w="0" w:type="dxa"/>
              <w:right w:w="62" w:type="dxa"/>
            </w:tcMar>
          </w:tcPr>
          <w:p w:rsidR="00000000" w:rsidRPr="00DD24BF" w:rsidP="00DD24BF">
            <w:pPr>
              <w:pStyle w:val="BodyText"/>
            </w:pPr>
          </w:p>
        </w:tc>
      </w:tr>
    </w:tbl>
    <w:p w:rsidR="00000000" w:rsidRPr="00DD24BF" w:rsidP="00DD24BF">
      <w:pPr>
        <w:pStyle w:val="BodyText"/>
      </w:pPr>
    </w:p>
    <w:p w:rsidR="00000000" w:rsidRPr="00DD24BF" w:rsidP="00DD24BF">
      <w:pPr>
        <w:pStyle w:val="BodyText"/>
      </w:pPr>
    </w:p>
    <w:tbl>
      <w:tblPr>
        <w:tblW w:w="0" w:type="auto"/>
        <w:tblLayout w:type="fixed"/>
        <w:tblCellMar>
          <w:left w:w="62" w:type="dxa"/>
          <w:right w:w="62" w:type="dxa"/>
        </w:tblCellMar>
        <w:tblLook w:val="0000"/>
      </w:tblPr>
      <w:tblGrid>
        <w:gridCol w:w="2576"/>
        <w:gridCol w:w="6604"/>
      </w:tblGrid>
      <w:tr w:rsidTr="00AC4D54">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ELECTIVE UNITS GROUP A</w:t>
            </w:r>
            <w:r w:rsidRPr="00DD24BF">
              <w:t xml:space="preserve">: </w:t>
            </w:r>
            <w:r w:rsidRPr="00DD24BF">
              <w:rPr>
                <w:rStyle w:val="SpecialBold"/>
              </w:rPr>
              <w:t>GENERAL SELLING STREAM</w:t>
            </w:r>
          </w:p>
        </w:tc>
      </w:tr>
      <w:tr w:rsidTr="00AC4D54">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Sales</w:t>
            </w:r>
          </w:p>
        </w:tc>
      </w:tr>
      <w:tr w:rsidTr="00AC4D54">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SIRXSLS001A</w:t>
            </w:r>
          </w:p>
        </w:tc>
        <w:tc>
          <w:tcPr>
            <w:tcW w:w="6604"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Sell products and services</w:t>
            </w:r>
          </w:p>
        </w:tc>
      </w:tr>
      <w:tr w:rsidTr="00AC4D54">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SIRXSLS002A</w:t>
            </w:r>
          </w:p>
        </w:tc>
        <w:tc>
          <w:tcPr>
            <w:tcW w:w="6604"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Advise on products and services</w:t>
            </w:r>
          </w:p>
        </w:tc>
      </w:tr>
      <w:tr w:rsidTr="00AC4D54">
        <w:tblPrEx>
          <w:tblW w:w="0" w:type="auto"/>
          <w:tblLayout w:type="fixed"/>
          <w:tblCellMar>
            <w:left w:w="62" w:type="dxa"/>
            <w:right w:w="62" w:type="dxa"/>
          </w:tblCellMar>
          <w:tblLook w:val="0000"/>
        </w:tblPrEx>
        <w:tc>
          <w:tcPr>
            <w:tcW w:w="25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tcBorders>
              <w:top w:val="nil"/>
              <w:left w:val="nil"/>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p>
        </w:tc>
      </w:tr>
      <w:tr w:rsidTr="00AC4D54">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Merchandising</w:t>
            </w:r>
          </w:p>
        </w:tc>
      </w:tr>
      <w:tr w:rsidTr="00AC4D54">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SIRXMER001A</w:t>
            </w:r>
          </w:p>
        </w:tc>
        <w:tc>
          <w:tcPr>
            <w:tcW w:w="6604"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Merchandise products</w:t>
            </w:r>
          </w:p>
        </w:tc>
      </w:tr>
      <w:tr w:rsidTr="00AC4D54">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SIRXMER005A</w:t>
            </w:r>
          </w:p>
        </w:tc>
        <w:tc>
          <w:tcPr>
            <w:tcW w:w="6604"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Create a display</w:t>
            </w:r>
          </w:p>
        </w:tc>
      </w:tr>
      <w:tr w:rsidTr="00AC4D54">
        <w:tblPrEx>
          <w:tblW w:w="0" w:type="auto"/>
          <w:tblLayout w:type="fixed"/>
          <w:tblCellMar>
            <w:left w:w="62" w:type="dxa"/>
            <w:right w:w="62" w:type="dxa"/>
          </w:tblCellMar>
          <w:tblLook w:val="0000"/>
        </w:tblPrEx>
        <w:tc>
          <w:tcPr>
            <w:tcW w:w="25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tcBorders>
              <w:top w:val="nil"/>
              <w:left w:val="nil"/>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p>
        </w:tc>
      </w:tr>
      <w:tr w:rsidTr="00AC4D54">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Finance</w:t>
            </w:r>
          </w:p>
        </w:tc>
      </w:tr>
      <w:tr w:rsidTr="00AC4D54">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SIRXFIN001A</w:t>
            </w:r>
          </w:p>
        </w:tc>
        <w:tc>
          <w:tcPr>
            <w:tcW w:w="6604"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Balance point-of-sale terminal</w:t>
            </w:r>
          </w:p>
        </w:tc>
      </w:tr>
      <w:tr w:rsidTr="00AC4D54">
        <w:tblPrEx>
          <w:tblW w:w="0" w:type="auto"/>
          <w:tblLayout w:type="fixed"/>
          <w:tblCellMar>
            <w:left w:w="62" w:type="dxa"/>
            <w:right w:w="62" w:type="dxa"/>
          </w:tblCellMar>
          <w:tblLook w:val="0000"/>
        </w:tblPrEx>
        <w:tc>
          <w:tcPr>
            <w:tcW w:w="25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tcBorders>
              <w:top w:val="nil"/>
              <w:left w:val="nil"/>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p>
        </w:tc>
      </w:tr>
      <w:tr w:rsidTr="00AC4D54">
        <w:tblPrEx>
          <w:tblW w:w="0" w:type="auto"/>
          <w:tblLayout w:type="fixed"/>
          <w:tblCellMar>
            <w:left w:w="62" w:type="dxa"/>
            <w:right w:w="62" w:type="dxa"/>
          </w:tblCellMar>
          <w:tblLook w:val="0000"/>
        </w:tblPrEx>
        <w:tc>
          <w:tcPr>
            <w:tcW w:w="918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Retail Post</w:t>
            </w:r>
          </w:p>
        </w:tc>
      </w:tr>
      <w:tr w:rsidTr="00AC4D54">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SIRRPOS001A</w:t>
            </w:r>
          </w:p>
        </w:tc>
        <w:tc>
          <w:tcPr>
            <w:tcW w:w="6604"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Process postal outlet transactions</w:t>
            </w:r>
          </w:p>
        </w:tc>
      </w:tr>
      <w:tr w:rsidTr="00AC4D54">
        <w:tblPrEx>
          <w:tblW w:w="0" w:type="auto"/>
          <w:tblLayout w:type="fixed"/>
          <w:tblCellMar>
            <w:left w:w="62" w:type="dxa"/>
            <w:right w:w="62" w:type="dxa"/>
          </w:tblCellMar>
          <w:tblLook w:val="0000"/>
        </w:tblPrEx>
        <w:tc>
          <w:tcPr>
            <w:tcW w:w="25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tcBorders>
              <w:top w:val="nil"/>
              <w:left w:val="nil"/>
              <w:bottom w:val="single" w:sz="6" w:space="0" w:color="auto"/>
              <w:right w:val="single" w:sz="6" w:space="0" w:color="auto"/>
            </w:tcBorders>
            <w:tcMar>
              <w:top w:w="0" w:type="dxa"/>
              <w:left w:w="62" w:type="dxa"/>
              <w:bottom w:w="0" w:type="dxa"/>
              <w:right w:w="62" w:type="dxa"/>
            </w:tcMar>
          </w:tcPr>
          <w:p w:rsidR="00000000" w:rsidRPr="00DD24BF" w:rsidP="00DD24BF">
            <w:pPr>
              <w:pStyle w:val="BodyText"/>
            </w:pPr>
          </w:p>
        </w:tc>
      </w:tr>
    </w:tbl>
    <w:p w:rsidR="00000000" w:rsidRPr="00DD24BF" w:rsidP="00DD24BF">
      <w:pPr>
        <w:pStyle w:val="BodyText"/>
      </w:pPr>
    </w:p>
    <w:p w:rsidR="00000000" w:rsidRPr="00DD24BF" w:rsidP="00DD24BF">
      <w:pPr>
        <w:pStyle w:val="BodyText"/>
      </w:pPr>
    </w:p>
    <w:tbl>
      <w:tblPr>
        <w:tblW w:w="0" w:type="auto"/>
        <w:tblLayout w:type="fixed"/>
        <w:tblCellMar>
          <w:left w:w="62" w:type="dxa"/>
          <w:right w:w="62" w:type="dxa"/>
        </w:tblCellMar>
        <w:tblLook w:val="0000"/>
      </w:tblPr>
      <w:tblGrid>
        <w:gridCol w:w="2565"/>
        <w:gridCol w:w="6615"/>
      </w:tblGrid>
      <w:tr w:rsidTr="00AC4D54">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ELECTIVE UNITS GROUP B</w:t>
            </w:r>
            <w:r w:rsidRPr="00DD24BF">
              <w:t xml:space="preserve">: </w:t>
            </w:r>
            <w:r w:rsidRPr="00DD24BF">
              <w:rPr>
                <w:rStyle w:val="SpecialBold"/>
              </w:rPr>
              <w:t>GENERAL FOOD SELLING STREAM</w:t>
            </w:r>
            <w:r w:rsidRPr="00DD24BF">
              <w:t xml:space="preserve"> </w:t>
            </w:r>
          </w:p>
        </w:tc>
      </w:tr>
      <w:tr w:rsidTr="00AC4D54">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Food Safety</w:t>
            </w:r>
          </w:p>
        </w:tc>
      </w:tr>
      <w:tr w:rsidTr="00AC4D54">
        <w:tblPrEx>
          <w:tblW w:w="0" w:type="auto"/>
          <w:tblLayout w:type="fixed"/>
          <w:tblCellMar>
            <w:left w:w="62" w:type="dxa"/>
            <w:right w:w="62" w:type="dxa"/>
          </w:tblCellMar>
          <w:tblLook w:val="0000"/>
        </w:tblPrEx>
        <w:tc>
          <w:tcPr>
            <w:tcW w:w="2565"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SIRRFSA001A</w:t>
            </w:r>
          </w:p>
        </w:tc>
        <w:tc>
          <w:tcPr>
            <w:tcW w:w="6615"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Apply retail food safety practices</w:t>
            </w:r>
          </w:p>
        </w:tc>
      </w:tr>
      <w:tr w:rsidTr="00AC4D54">
        <w:tblPrEx>
          <w:tblW w:w="0" w:type="auto"/>
          <w:tblLayout w:type="fixed"/>
          <w:tblCellMar>
            <w:left w:w="62" w:type="dxa"/>
            <w:right w:w="62" w:type="dxa"/>
          </w:tblCellMar>
          <w:tblLook w:val="0000"/>
        </w:tblPrEx>
        <w:tc>
          <w:tcPr>
            <w:tcW w:w="2565"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5" w:type="dxa"/>
            <w:tcBorders>
              <w:top w:val="nil"/>
              <w:left w:val="nil"/>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p>
        </w:tc>
      </w:tr>
      <w:tr w:rsidTr="00AC4D54">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Merchandising</w:t>
            </w:r>
          </w:p>
        </w:tc>
      </w:tr>
      <w:tr w:rsidTr="00AC4D54">
        <w:tblPrEx>
          <w:tblW w:w="0" w:type="auto"/>
          <w:tblLayout w:type="fixed"/>
          <w:tblCellMar>
            <w:left w:w="62" w:type="dxa"/>
            <w:right w:w="62" w:type="dxa"/>
          </w:tblCellMar>
          <w:tblLook w:val="0000"/>
        </w:tblPrEx>
        <w:tc>
          <w:tcPr>
            <w:tcW w:w="2565"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SFIDIST202B</w:t>
            </w:r>
          </w:p>
        </w:tc>
        <w:tc>
          <w:tcPr>
            <w:tcW w:w="6615"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Retail fresh, frozen and live seafood</w:t>
            </w:r>
          </w:p>
        </w:tc>
      </w:tr>
      <w:tr w:rsidTr="00AC4D54">
        <w:tblPrEx>
          <w:tblW w:w="0" w:type="auto"/>
          <w:tblLayout w:type="fixed"/>
          <w:tblCellMar>
            <w:left w:w="62" w:type="dxa"/>
            <w:right w:w="62" w:type="dxa"/>
          </w:tblCellMar>
          <w:tblLook w:val="0000"/>
        </w:tblPrEx>
        <w:tc>
          <w:tcPr>
            <w:tcW w:w="2565"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SIRRMER001A</w:t>
            </w:r>
          </w:p>
        </w:tc>
        <w:tc>
          <w:tcPr>
            <w:tcW w:w="6615"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Merchandise food products</w:t>
            </w:r>
          </w:p>
        </w:tc>
      </w:tr>
      <w:tr w:rsidTr="00AC4D54">
        <w:tblPrEx>
          <w:tblW w:w="0" w:type="auto"/>
          <w:tblLayout w:type="fixed"/>
          <w:tblCellMar>
            <w:left w:w="62" w:type="dxa"/>
            <w:right w:w="62" w:type="dxa"/>
          </w:tblCellMar>
          <w:tblLook w:val="0000"/>
        </w:tblPrEx>
        <w:tc>
          <w:tcPr>
            <w:tcW w:w="2565"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SIRRMER002A</w:t>
            </w:r>
          </w:p>
        </w:tc>
        <w:tc>
          <w:tcPr>
            <w:tcW w:w="6615"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Pack and display meat products</w:t>
            </w:r>
          </w:p>
        </w:tc>
      </w:tr>
      <w:tr w:rsidTr="00AC4D54">
        <w:tblPrEx>
          <w:tblW w:w="0" w:type="auto"/>
          <w:tblLayout w:type="fixed"/>
          <w:tblCellMar>
            <w:left w:w="62" w:type="dxa"/>
            <w:right w:w="62" w:type="dxa"/>
          </w:tblCellMar>
          <w:tblLook w:val="0000"/>
        </w:tblPrEx>
        <w:tc>
          <w:tcPr>
            <w:tcW w:w="2565"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SIRRMER003A</w:t>
            </w:r>
          </w:p>
        </w:tc>
        <w:tc>
          <w:tcPr>
            <w:tcW w:w="6615"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Prepare and display fast food items</w:t>
            </w:r>
          </w:p>
        </w:tc>
      </w:tr>
      <w:tr w:rsidTr="00AC4D54">
        <w:tblPrEx>
          <w:tblW w:w="0" w:type="auto"/>
          <w:tblLayout w:type="fixed"/>
          <w:tblCellMar>
            <w:left w:w="62" w:type="dxa"/>
            <w:right w:w="62" w:type="dxa"/>
          </w:tblCellMar>
          <w:tblLook w:val="0000"/>
        </w:tblPrEx>
        <w:tc>
          <w:tcPr>
            <w:tcW w:w="2565"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SIRRMER004A</w:t>
            </w:r>
          </w:p>
        </w:tc>
        <w:tc>
          <w:tcPr>
            <w:tcW w:w="6615"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Prepare and display bakery products</w:t>
            </w:r>
          </w:p>
        </w:tc>
      </w:tr>
      <w:tr w:rsidTr="00AC4D54">
        <w:tblPrEx>
          <w:tblW w:w="0" w:type="auto"/>
          <w:tblLayout w:type="fixed"/>
          <w:tblCellMar>
            <w:left w:w="62" w:type="dxa"/>
            <w:right w:w="62" w:type="dxa"/>
          </w:tblCellMar>
          <w:tblLook w:val="0000"/>
        </w:tblPrEx>
        <w:tc>
          <w:tcPr>
            <w:tcW w:w="2565"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5" w:type="dxa"/>
            <w:tcBorders>
              <w:top w:val="nil"/>
              <w:left w:val="nil"/>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p>
        </w:tc>
      </w:tr>
      <w:tr w:rsidTr="00AC4D54">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Product Knowledge</w:t>
            </w:r>
          </w:p>
        </w:tc>
      </w:tr>
      <w:tr w:rsidTr="00AC4D54">
        <w:tblPrEx>
          <w:tblW w:w="0" w:type="auto"/>
          <w:tblLayout w:type="fixed"/>
          <w:tblCellMar>
            <w:left w:w="62" w:type="dxa"/>
            <w:right w:w="62" w:type="dxa"/>
          </w:tblCellMar>
          <w:tblLook w:val="0000"/>
        </w:tblPrEx>
        <w:tc>
          <w:tcPr>
            <w:tcW w:w="2565"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SIRRRPK001A</w:t>
            </w:r>
          </w:p>
        </w:tc>
        <w:tc>
          <w:tcPr>
            <w:tcW w:w="6615"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Advise on food products and services</w:t>
            </w:r>
          </w:p>
        </w:tc>
      </w:tr>
      <w:tr w:rsidTr="00AC4D54">
        <w:tblPrEx>
          <w:tblW w:w="0" w:type="auto"/>
          <w:tblLayout w:type="fixed"/>
          <w:tblCellMar>
            <w:left w:w="62" w:type="dxa"/>
            <w:right w:w="62" w:type="dxa"/>
          </w:tblCellMar>
          <w:tblLook w:val="0000"/>
        </w:tblPrEx>
        <w:tc>
          <w:tcPr>
            <w:tcW w:w="2565"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SIRRRPK002A</w:t>
            </w:r>
          </w:p>
        </w:tc>
        <w:tc>
          <w:tcPr>
            <w:tcW w:w="6615"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Advise on meat products</w:t>
            </w:r>
          </w:p>
        </w:tc>
      </w:tr>
      <w:tr w:rsidTr="00AC4D54">
        <w:tblPrEx>
          <w:tblW w:w="0" w:type="auto"/>
          <w:tblLayout w:type="fixed"/>
          <w:tblCellMar>
            <w:left w:w="62" w:type="dxa"/>
            <w:right w:w="62" w:type="dxa"/>
          </w:tblCellMar>
          <w:tblLook w:val="0000"/>
        </w:tblPrEx>
        <w:tc>
          <w:tcPr>
            <w:tcW w:w="2565"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SIRRRPK003A</w:t>
            </w:r>
          </w:p>
        </w:tc>
        <w:tc>
          <w:tcPr>
            <w:tcW w:w="6615"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Advise on fast food products</w:t>
            </w:r>
          </w:p>
        </w:tc>
      </w:tr>
      <w:tr w:rsidTr="00AC4D54">
        <w:tblPrEx>
          <w:tblW w:w="0" w:type="auto"/>
          <w:tblLayout w:type="fixed"/>
          <w:tblCellMar>
            <w:left w:w="62" w:type="dxa"/>
            <w:right w:w="62" w:type="dxa"/>
          </w:tblCellMar>
          <w:tblLook w:val="0000"/>
        </w:tblPrEx>
        <w:tc>
          <w:tcPr>
            <w:tcW w:w="2565"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SIRRRPK004A</w:t>
            </w:r>
          </w:p>
        </w:tc>
        <w:tc>
          <w:tcPr>
            <w:tcW w:w="6615"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Advise on bakery products</w:t>
            </w:r>
          </w:p>
        </w:tc>
      </w:tr>
      <w:tr w:rsidTr="00AC4D54">
        <w:tblPrEx>
          <w:tblW w:w="0" w:type="auto"/>
          <w:tblLayout w:type="fixed"/>
          <w:tblCellMar>
            <w:left w:w="62" w:type="dxa"/>
            <w:right w:w="62" w:type="dxa"/>
          </w:tblCellMar>
          <w:tblLook w:val="0000"/>
        </w:tblPrEx>
        <w:tc>
          <w:tcPr>
            <w:tcW w:w="2565"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SIRRRPK005A</w:t>
            </w:r>
          </w:p>
        </w:tc>
        <w:tc>
          <w:tcPr>
            <w:tcW w:w="6615"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Advise on seafood products</w:t>
            </w:r>
          </w:p>
        </w:tc>
      </w:tr>
      <w:tr w:rsidTr="00AC4D54">
        <w:tblPrEx>
          <w:tblW w:w="0" w:type="auto"/>
          <w:tblLayout w:type="fixed"/>
          <w:tblCellMar>
            <w:left w:w="62" w:type="dxa"/>
            <w:right w:w="62" w:type="dxa"/>
          </w:tblCellMar>
          <w:tblLook w:val="0000"/>
        </w:tblPrEx>
        <w:tc>
          <w:tcPr>
            <w:tcW w:w="2565"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5" w:type="dxa"/>
            <w:tcBorders>
              <w:top w:val="nil"/>
              <w:left w:val="nil"/>
              <w:bottom w:val="single" w:sz="6" w:space="0" w:color="auto"/>
              <w:right w:val="single" w:sz="6" w:space="0" w:color="auto"/>
            </w:tcBorders>
            <w:tcMar>
              <w:top w:w="0" w:type="dxa"/>
              <w:left w:w="62" w:type="dxa"/>
              <w:bottom w:w="0" w:type="dxa"/>
              <w:right w:w="62" w:type="dxa"/>
            </w:tcMar>
          </w:tcPr>
          <w:p w:rsidR="00000000" w:rsidRPr="00DD24BF" w:rsidP="00DD24BF">
            <w:pPr>
              <w:pStyle w:val="BodyText"/>
            </w:pPr>
          </w:p>
        </w:tc>
      </w:tr>
    </w:tbl>
    <w:p w:rsidR="00000000" w:rsidRPr="00DD24BF" w:rsidP="00DD24BF">
      <w:pPr>
        <w:pStyle w:val="BodyText"/>
      </w:pPr>
    </w:p>
    <w:p w:rsidR="00000000" w:rsidRPr="00DD24BF" w:rsidP="00DD24BF">
      <w:pPr>
        <w:pStyle w:val="BodyText"/>
      </w:pPr>
    </w:p>
    <w:tbl>
      <w:tblPr>
        <w:tblW w:w="0" w:type="auto"/>
        <w:tblLayout w:type="fixed"/>
        <w:tblCellMar>
          <w:left w:w="62" w:type="dxa"/>
          <w:right w:w="62" w:type="dxa"/>
        </w:tblCellMar>
        <w:tblLook w:val="0000"/>
      </w:tblPr>
      <w:tblGrid>
        <w:gridCol w:w="2784"/>
        <w:gridCol w:w="6396"/>
      </w:tblGrid>
      <w:tr w:rsidTr="00AC4D54">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GENERAL ELECTIVE UNITS</w:t>
            </w:r>
          </w:p>
        </w:tc>
      </w:tr>
      <w:tr w:rsidTr="00AC4D54">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Administration</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BSBINM202A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Handle mail</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SIRXADM001A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Apply retail office procedures</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SIRXADM002A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Coordinate retail office</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6" w:type="dxa"/>
            <w:tcBorders>
              <w:top w:val="nil"/>
              <w:left w:val="nil"/>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p>
        </w:tc>
      </w:tr>
      <w:tr w:rsidTr="00AC4D54">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Computer Operations and ICT Management</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BSBWOR204A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Use business technology</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SIRXICT002A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Use computers as part of business and e-commerce processes</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6" w:type="dxa"/>
            <w:tcBorders>
              <w:top w:val="nil"/>
              <w:left w:val="nil"/>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p>
        </w:tc>
      </w:tr>
      <w:tr w:rsidTr="00AC4D54">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Finance</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SIRXFIN001A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Balance point-of-sale terminal</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SIRXFIN002A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Perform retail finance duties</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6" w:type="dxa"/>
            <w:tcBorders>
              <w:top w:val="nil"/>
              <w:left w:val="nil"/>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p>
        </w:tc>
      </w:tr>
      <w:tr w:rsidTr="00AC4D54">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Food Safety</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SIRRFSA001A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 xml:space="preserve">Apply retail food safety practices </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6" w:type="dxa"/>
            <w:tcBorders>
              <w:top w:val="nil"/>
              <w:left w:val="nil"/>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p>
        </w:tc>
      </w:tr>
      <w:tr w:rsidTr="00AC4D54">
        <w:tblPrEx>
          <w:tblW w:w="0" w:type="auto"/>
          <w:tblLayout w:type="fixed"/>
          <w:tblCellMar>
            <w:left w:w="62" w:type="dxa"/>
            <w:right w:w="62" w:type="dxa"/>
          </w:tblCellMar>
          <w:tblLook w:val="0000"/>
        </w:tblPrEx>
        <w:tc>
          <w:tcPr>
            <w:tcW w:w="918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Goods Handling</w:t>
            </w:r>
            <w:r w:rsidRPr="00DD24BF">
              <w:t xml:space="preserve"> </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TDTA1197B</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Package goods</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TDTA2197B</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Despatch stock</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TDTD197B</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Shift materials safely using manual handling methods</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6" w:type="dxa"/>
            <w:tcBorders>
              <w:top w:val="nil"/>
              <w:left w:val="nil"/>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p>
        </w:tc>
      </w:tr>
      <w:tr w:rsidTr="00AC4D54">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Inventory</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SIRXINV002A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Maintain and order stock</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6" w:type="dxa"/>
            <w:tcBorders>
              <w:top w:val="nil"/>
              <w:left w:val="nil"/>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p>
        </w:tc>
      </w:tr>
      <w:tr w:rsidTr="00AC4D54">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Merchandising</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SFIDIST202B</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Retail fresh, frozen and live seafood</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SIRRMER001A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Merchandise food products</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SIRRMER002A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Pack and display meat products</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SIRRMER003A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Prepare and display fast food items</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SIRRMER004A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Prepare and display bakery products</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SIRXMER001A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Merchandise products</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SIRXMER005A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Create a display</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6" w:type="dxa"/>
            <w:tcBorders>
              <w:top w:val="nil"/>
              <w:left w:val="nil"/>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p>
        </w:tc>
      </w:tr>
      <w:tr w:rsidTr="00AC4D54">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Marketing and Public Relations</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SIRXMPR002A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Provide marketing and promotion program support</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SIRXMPR003A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Conduct telemarketing</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6" w:type="dxa"/>
            <w:tcBorders>
              <w:top w:val="nil"/>
              <w:left w:val="nil"/>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p>
        </w:tc>
      </w:tr>
      <w:tr w:rsidTr="00AC4D54">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Occupational Health and Safety</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SITXOHS002A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Follow workplace hygiene procedures</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6" w:type="dxa"/>
            <w:tcBorders>
              <w:top w:val="nil"/>
              <w:left w:val="nil"/>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p>
        </w:tc>
      </w:tr>
      <w:tr w:rsidTr="00AC4D54">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GENERAL ELECTIVE UNITS</w:t>
            </w:r>
            <w:r w:rsidRPr="00DD24BF">
              <w:t xml:space="preserve"> (</w:t>
            </w:r>
            <w:r w:rsidRPr="00DD24BF">
              <w:rPr>
                <w:rStyle w:val="SpecialBold"/>
              </w:rPr>
              <w:t>CONTINUED</w:t>
            </w:r>
            <w:r w:rsidRPr="00DD24BF">
              <w:t>)</w:t>
            </w:r>
          </w:p>
        </w:tc>
      </w:tr>
      <w:tr w:rsidTr="00AC4D54">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Product Knowledge</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BSBPRO401A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Develop product knowledge</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SIRRRPK001A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Advise on food products and services</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SIRRRPK002A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Advise on meat products</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SIRRRPK003A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Advise on fast food products</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SIRRRPK004A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Advise on bakery products</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SIRRRPK005A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Advise on seafood products</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SIRRRPK006A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Recommend liquor products</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SIRXRPK001A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Recommend health and nutritional products and services</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SIRXRPK002A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Recommend hair, beauty and cosmetic products and services</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SIRRRPK014A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Recommend specialised products and services</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6" w:type="dxa"/>
            <w:tcBorders>
              <w:top w:val="nil"/>
              <w:left w:val="nil"/>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p>
        </w:tc>
      </w:tr>
      <w:tr w:rsidTr="00AC4D54">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Retail Food</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SITHCCC001A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Organise and prepare food</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SITHCCC003A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Receive and store kitchen supplies</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SITHFAB009A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Provide responsible service of alcohol</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SITHFAB010B</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Prepare and serve non-alcoholic beverages</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SITHFAB012A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Prepare and serve espresso coffee</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6" w:type="dxa"/>
            <w:tcBorders>
              <w:top w:val="nil"/>
              <w:left w:val="nil"/>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p>
        </w:tc>
      </w:tr>
      <w:tr w:rsidTr="00AC4D54">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Retail Post</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SIRRPOS001A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Process postal outlet transactions</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SIRRPOS002A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Handle mail received in a retail environment</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SIRRPOS003A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Deliver mail in a retail environment</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6" w:type="dxa"/>
            <w:tcBorders>
              <w:top w:val="nil"/>
              <w:left w:val="nil"/>
              <w:bottom w:val="single" w:sz="6" w:space="0" w:color="auto"/>
              <w:right w:val="single" w:sz="6" w:space="0" w:color="auto"/>
            </w:tcBorders>
            <w:tcMar>
              <w:top w:w="0" w:type="dxa"/>
              <w:left w:w="62" w:type="dxa"/>
              <w:bottom w:w="0" w:type="dxa"/>
              <w:right w:w="62" w:type="dxa"/>
            </w:tcMar>
          </w:tcPr>
          <w:p w:rsidR="00000000" w:rsidP="00DD24BF">
            <w:pPr>
              <w:pStyle w:val="BodyText"/>
              <w:rPr>
                <w:lang w:val="en-NZ"/>
              </w:rPr>
            </w:pPr>
          </w:p>
        </w:tc>
      </w:tr>
      <w:tr w:rsidTr="00AC4D54">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rPr>
                <w:rStyle w:val="SpecialBold"/>
              </w:rPr>
              <w:t>Sales</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SIRXSLS001A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Sell products and services</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nil"/>
              <w:right w:val="nil"/>
            </w:tcBorders>
            <w:tcMar>
              <w:top w:w="0" w:type="dxa"/>
              <w:left w:w="62" w:type="dxa"/>
              <w:bottom w:w="0" w:type="dxa"/>
              <w:right w:w="62" w:type="dxa"/>
            </w:tcMar>
          </w:tcPr>
          <w:p w:rsidR="00000000" w:rsidP="00DD24BF">
            <w:pPr>
              <w:pStyle w:val="BodyText"/>
              <w:rPr>
                <w:lang w:val="en-NZ"/>
              </w:rPr>
            </w:pPr>
            <w:r w:rsidRPr="00DD24BF">
              <w:t>SIRXSLS002A</w:t>
            </w:r>
          </w:p>
        </w:tc>
        <w:tc>
          <w:tcPr>
            <w:tcW w:w="6396" w:type="dxa"/>
            <w:tcBorders>
              <w:top w:val="nil"/>
              <w:left w:val="nil"/>
              <w:bottom w:val="nil"/>
              <w:right w:val="single" w:sz="6" w:space="0" w:color="auto"/>
            </w:tcBorders>
            <w:tcMar>
              <w:top w:w="0" w:type="dxa"/>
              <w:left w:w="62" w:type="dxa"/>
              <w:bottom w:w="0" w:type="dxa"/>
              <w:right w:w="62" w:type="dxa"/>
            </w:tcMar>
          </w:tcPr>
          <w:p w:rsidR="00000000" w:rsidP="00DD24BF">
            <w:pPr>
              <w:pStyle w:val="BodyText"/>
              <w:rPr>
                <w:lang w:val="en-NZ"/>
              </w:rPr>
            </w:pPr>
            <w:r w:rsidRPr="00DD24BF">
              <w:t>Advise on products and services</w:t>
            </w:r>
          </w:p>
        </w:tc>
      </w:tr>
      <w:tr w:rsidTr="00AC4D54">
        <w:tblPrEx>
          <w:tblW w:w="0" w:type="auto"/>
          <w:tblLayout w:type="fixed"/>
          <w:tblCellMar>
            <w:left w:w="62" w:type="dxa"/>
            <w:right w:w="62" w:type="dxa"/>
          </w:tblCellMar>
          <w:tblLook w:val="0000"/>
        </w:tblPrEx>
        <w:tc>
          <w:tcPr>
            <w:tcW w:w="2784"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6" w:type="dxa"/>
            <w:tcBorders>
              <w:top w:val="nil"/>
              <w:left w:val="nil"/>
              <w:bottom w:val="single" w:sz="6" w:space="0" w:color="auto"/>
              <w:right w:val="single" w:sz="6" w:space="0" w:color="auto"/>
            </w:tcBorders>
            <w:tcMar>
              <w:top w:w="0" w:type="dxa"/>
              <w:left w:w="62" w:type="dxa"/>
              <w:bottom w:w="0" w:type="dxa"/>
              <w:right w:w="62" w:type="dxa"/>
            </w:tcMar>
          </w:tcPr>
          <w:p w:rsidR="00000000" w:rsidRPr="00DD24BF" w:rsidP="00DD24BF">
            <w:pPr>
              <w:pStyle w:val="BodyText"/>
            </w:pPr>
          </w:p>
        </w:tc>
      </w:tr>
    </w:tbl>
    <w:p w:rsidR="00AC4D54" w:rsidP="00DD24BF">
      <w:pPr>
        <w:pStyle w:val="BodyText"/>
      </w:pPr>
    </w:p>
    <w:p w:rsidR="00AC4D54" w:rsidP="00DD24BF">
      <w:pPr>
        <w:pStyle w:val="BodyText"/>
      </w:pPr>
    </w:p>
    <w:p w:rsidR="00000000" w:rsidRPr="00DD24BF" w:rsidP="00DD24BF"/>
    <w:sectPr w:rsidSect="00DD24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4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4D54" w:rsidP="00AC4D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4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D54" w:rsidP="00DD24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C4D54" w:rsidP="00DD24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C4D54" w:rsidP="00DD24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4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4D54" w:rsidP="00AC4D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4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D54" w:rsidP="00DD24BF">
    <w:pPr>
      <w:pStyle w:val="Header"/>
      <w:framePr w:wrap="around"/>
    </w:pPr>
    <w:r>
      <w:fldChar w:fldCharType="begin"/>
    </w:r>
    <w:r>
      <w:instrText xml:space="preserve"> TITLE   \* MERGEFORMAT </w:instrText>
    </w:r>
    <w:r>
      <w:fldChar w:fldCharType="separate"/>
    </w:r>
    <w:r>
      <w:t>SIR20207 Certificate II in Retail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4D54" w:rsidP="00DD24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0A68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5234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4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24BF"/>
    <w:pPr>
      <w:spacing w:before="360" w:after="60"/>
      <w:outlineLvl w:val="0"/>
    </w:pPr>
    <w:rPr>
      <w:sz w:val="32"/>
    </w:rPr>
  </w:style>
  <w:style w:type="paragraph" w:styleId="Heading2">
    <w:name w:val="heading 2"/>
    <w:basedOn w:val="HeadingBase"/>
    <w:next w:val="BodyText"/>
    <w:link w:val="Heading2Char"/>
    <w:qFormat/>
    <w:rsid w:val="00DD24BF"/>
    <w:pPr>
      <w:keepLines/>
      <w:spacing w:before="240" w:after="120"/>
      <w:outlineLvl w:val="1"/>
    </w:pPr>
    <w:rPr>
      <w:sz w:val="28"/>
      <w:szCs w:val="40"/>
    </w:rPr>
  </w:style>
  <w:style w:type="paragraph" w:styleId="Heading3">
    <w:name w:val="heading 3"/>
    <w:basedOn w:val="HeadingBase"/>
    <w:next w:val="BodyText"/>
    <w:link w:val="Heading3Char"/>
    <w:qFormat/>
    <w:rsid w:val="00DD24BF"/>
    <w:pPr>
      <w:spacing w:before="180" w:after="120"/>
      <w:outlineLvl w:val="2"/>
    </w:pPr>
    <w:rPr>
      <w:spacing w:val="-10"/>
      <w:kern w:val="32"/>
    </w:rPr>
  </w:style>
  <w:style w:type="paragraph" w:styleId="Heading4">
    <w:name w:val="heading 4"/>
    <w:basedOn w:val="HeadingBase"/>
    <w:next w:val="BodyText"/>
    <w:link w:val="Heading4Char"/>
    <w:qFormat/>
    <w:rsid w:val="00DD24BF"/>
    <w:pPr>
      <w:spacing w:before="160" w:after="120"/>
      <w:outlineLvl w:val="3"/>
    </w:pPr>
    <w:rPr>
      <w:sz w:val="22"/>
    </w:rPr>
  </w:style>
  <w:style w:type="paragraph" w:styleId="Heading5">
    <w:name w:val="heading 5"/>
    <w:basedOn w:val="HeadingBase"/>
    <w:next w:val="Normal"/>
    <w:link w:val="Heading5Char"/>
    <w:qFormat/>
    <w:rsid w:val="00DD24BF"/>
    <w:pPr>
      <w:spacing w:before="80"/>
      <w:outlineLvl w:val="4"/>
    </w:pPr>
    <w:rPr>
      <w:color w:val="918585"/>
      <w:sz w:val="20"/>
    </w:rPr>
  </w:style>
  <w:style w:type="paragraph" w:styleId="Heading6">
    <w:name w:val="heading 6"/>
    <w:basedOn w:val="HeadingBase"/>
    <w:next w:val="Normal"/>
    <w:link w:val="Heading6Char"/>
    <w:qFormat/>
    <w:rsid w:val="00DD24BF"/>
    <w:pPr>
      <w:spacing w:before="60"/>
      <w:outlineLvl w:val="5"/>
    </w:pPr>
    <w:rPr>
      <w:color w:val="918585"/>
      <w:sz w:val="20"/>
    </w:rPr>
  </w:style>
  <w:style w:type="paragraph" w:styleId="Heading7">
    <w:name w:val="heading 7"/>
    <w:basedOn w:val="Normal"/>
    <w:next w:val="Normal"/>
    <w:link w:val="Heading7Char"/>
    <w:qFormat/>
    <w:rsid w:val="00DD24BF"/>
    <w:pPr>
      <w:ind w:left="720"/>
      <w:outlineLvl w:val="6"/>
    </w:pPr>
    <w:rPr>
      <w:i/>
    </w:rPr>
  </w:style>
  <w:style w:type="paragraph" w:styleId="Heading8">
    <w:name w:val="heading 8"/>
    <w:basedOn w:val="Normal"/>
    <w:next w:val="Normal"/>
    <w:link w:val="Heading8Char"/>
    <w:qFormat/>
    <w:rsid w:val="00DD24BF"/>
    <w:pPr>
      <w:ind w:left="720"/>
      <w:outlineLvl w:val="7"/>
    </w:pPr>
    <w:rPr>
      <w:i/>
    </w:rPr>
  </w:style>
  <w:style w:type="paragraph" w:styleId="Heading9">
    <w:name w:val="heading 9"/>
    <w:basedOn w:val="Normal"/>
    <w:next w:val="Normal"/>
    <w:link w:val="Heading9Char"/>
    <w:qFormat/>
    <w:rsid w:val="00DD24BF"/>
    <w:pPr>
      <w:ind w:left="720"/>
      <w:outlineLvl w:val="8"/>
    </w:pPr>
    <w:rPr>
      <w:i/>
    </w:rPr>
  </w:style>
  <w:style w:type="character" w:default="1" w:styleId="DefaultParagraphFont">
    <w:name w:val="Default Paragraph Font"/>
    <w:uiPriority w:val="1"/>
    <w:unhideWhenUsed/>
    <w:rsid w:val="00DD24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4BF"/>
  </w:style>
  <w:style w:type="character" w:customStyle="1" w:styleId="Heading1Char">
    <w:name w:val="Heading 1 Char"/>
    <w:basedOn w:val="DefaultParagraphFont"/>
    <w:link w:val="Heading1"/>
    <w:rsid w:val="00DD24BF"/>
    <w:rPr>
      <w:rFonts w:ascii="Times New Roman" w:eastAsia="Times New Roman" w:hAnsi="Times New Roman" w:cs="Times New Roman"/>
      <w:b/>
      <w:sz w:val="32"/>
      <w:szCs w:val="20"/>
      <w:lang w:eastAsia="en-US"/>
    </w:rPr>
  </w:style>
  <w:style w:type="paragraph" w:styleId="BodyText">
    <w:name w:val="Body Text"/>
    <w:basedOn w:val="Normal"/>
    <w:link w:val="BodyTextChar"/>
    <w:rsid w:val="00DD24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24BF"/>
    <w:rPr>
      <w:rFonts w:ascii="Times New Roman" w:eastAsia="Times New Roman" w:hAnsi="Times New Roman" w:cs="Times New Roman"/>
      <w:sz w:val="24"/>
      <w:lang w:val="en-US" w:eastAsia="en-US"/>
    </w:rPr>
  </w:style>
  <w:style w:type="paragraph" w:styleId="Footer">
    <w:name w:val="footer"/>
    <w:basedOn w:val="Normal"/>
    <w:link w:val="FooterChar"/>
    <w:rsid w:val="00DD24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24BF"/>
    <w:rPr>
      <w:rFonts w:ascii="Times New Roman" w:eastAsia="Times New Roman" w:hAnsi="Times New Roman" w:cs="Times New Roman"/>
      <w:sz w:val="16"/>
      <w:lang w:val="en-US" w:eastAsia="en-US"/>
    </w:rPr>
  </w:style>
  <w:style w:type="paragraph" w:styleId="ListBullet">
    <w:name w:val="List Bullet"/>
    <w:basedOn w:val="List"/>
    <w:rsid w:val="00DD24BF"/>
    <w:pPr>
      <w:numPr>
        <w:numId w:val="12"/>
      </w:numPr>
      <w:tabs>
        <w:tab w:val="clear" w:pos="340"/>
      </w:tabs>
      <w:spacing w:before="40" w:after="40"/>
    </w:pPr>
  </w:style>
  <w:style w:type="character" w:customStyle="1" w:styleId="SpecialBold">
    <w:name w:val="Special Bold"/>
    <w:basedOn w:val="DefaultParagraphFont"/>
    <w:rsid w:val="00DD24BF"/>
    <w:rPr>
      <w:b/>
      <w:spacing w:val="0"/>
    </w:rPr>
  </w:style>
  <w:style w:type="paragraph" w:styleId="Header">
    <w:name w:val="header"/>
    <w:basedOn w:val="Normal"/>
    <w:link w:val="HeaderChar"/>
    <w:rsid w:val="00DD24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24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24BF"/>
    <w:pPr>
      <w:spacing w:before="240" w:after="120"/>
      <w:outlineLvl w:val="0"/>
    </w:pPr>
    <w:rPr>
      <w:rFonts w:ascii="Times New Roman" w:hAnsi="Times New Roman"/>
      <w:b/>
      <w:sz w:val="28"/>
    </w:rPr>
  </w:style>
  <w:style w:type="paragraph" w:customStyle="1" w:styleId="AllowPageBreak">
    <w:name w:val="AllowPageBreak"/>
    <w:rsid w:val="00DD24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24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24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24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24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24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4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24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24BF"/>
    <w:rPr>
      <w:rFonts w:ascii="Courier New" w:eastAsia="Times New Roman" w:hAnsi="Courier New" w:cs="Times New Roman"/>
      <w:i/>
      <w:szCs w:val="20"/>
      <w:lang w:val="en-US" w:eastAsia="en-US"/>
    </w:rPr>
  </w:style>
  <w:style w:type="paragraph" w:customStyle="1" w:styleId="HeadingBase">
    <w:name w:val="Heading Base"/>
    <w:rsid w:val="00DD24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4BF"/>
    <w:pPr>
      <w:tabs>
        <w:tab w:val="right" w:leader="dot" w:pos="9072"/>
      </w:tabs>
      <w:ind w:left="567"/>
    </w:pPr>
    <w:rPr>
      <w:szCs w:val="22"/>
    </w:rPr>
  </w:style>
  <w:style w:type="paragraph" w:customStyle="1" w:styleId="TOCBase">
    <w:name w:val="TOC Base"/>
    <w:rsid w:val="00DD24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4BF"/>
    <w:pPr>
      <w:tabs>
        <w:tab w:val="right" w:leader="dot" w:pos="9072"/>
      </w:tabs>
      <w:spacing w:before="40" w:after="40"/>
      <w:ind w:left="284"/>
    </w:pPr>
    <w:rPr>
      <w:rFonts w:ascii="Times New Roman" w:hAnsi="Times New Roman"/>
    </w:rPr>
  </w:style>
  <w:style w:type="paragraph" w:styleId="TOC1">
    <w:name w:val="toc 1"/>
    <w:basedOn w:val="TOCBase"/>
    <w:next w:val="Normal"/>
    <w:rsid w:val="00DD24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24BF"/>
    <w:pPr>
      <w:spacing w:before="5040"/>
      <w:jc w:val="center"/>
    </w:pPr>
    <w:rPr>
      <w:sz w:val="48"/>
      <w:szCs w:val="72"/>
      <w:lang w:val="en-US"/>
    </w:rPr>
  </w:style>
  <w:style w:type="character" w:customStyle="1" w:styleId="TitleChar">
    <w:name w:val="Title Char"/>
    <w:basedOn w:val="DefaultParagraphFont"/>
    <w:link w:val="Title"/>
    <w:rsid w:val="00DD24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4BF"/>
    <w:pPr>
      <w:tabs>
        <w:tab w:val="left" w:pos="3600"/>
        <w:tab w:val="left" w:pos="3958"/>
      </w:tabs>
    </w:pPr>
  </w:style>
  <w:style w:type="paragraph" w:styleId="List">
    <w:name w:val="List"/>
    <w:basedOn w:val="BodyText"/>
    <w:next w:val="BodyText"/>
    <w:rsid w:val="00DD24BF"/>
    <w:pPr>
      <w:tabs>
        <w:tab w:val="left" w:pos="340"/>
      </w:tabs>
      <w:spacing w:before="60" w:after="60"/>
      <w:ind w:left="340" w:hanging="340"/>
    </w:pPr>
  </w:style>
  <w:style w:type="paragraph" w:customStyle="1" w:styleId="Note">
    <w:name w:val="Note"/>
    <w:basedOn w:val="BodyText"/>
    <w:rsid w:val="00DD24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24BF"/>
    <w:pPr>
      <w:framePr w:wrap="auto" w:hAnchor="text" w:y="6049"/>
    </w:pPr>
    <w:rPr>
      <w:color w:val="000000"/>
      <w:sz w:val="40"/>
    </w:rPr>
  </w:style>
  <w:style w:type="paragraph" w:customStyle="1" w:styleId="TOCTitle">
    <w:name w:val="TOCTitle"/>
    <w:basedOn w:val="Heading1"/>
    <w:rsid w:val="00DD24BF"/>
    <w:pPr>
      <w:spacing w:after="240"/>
      <w:jc w:val="center"/>
      <w:outlineLvl w:val="9"/>
    </w:pPr>
    <w:rPr>
      <w:caps/>
    </w:rPr>
  </w:style>
  <w:style w:type="paragraph" w:customStyle="1" w:styleId="Version">
    <w:name w:val="Version"/>
    <w:rsid w:val="00DD24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24BF"/>
    <w:pPr>
      <w:numPr>
        <w:numId w:val="13"/>
      </w:numPr>
      <w:tabs>
        <w:tab w:val="clear" w:pos="680"/>
      </w:tabs>
    </w:pPr>
  </w:style>
  <w:style w:type="paragraph" w:styleId="Index1">
    <w:name w:val="index 1"/>
    <w:basedOn w:val="Normal"/>
    <w:next w:val="Normal"/>
    <w:semiHidden/>
    <w:rsid w:val="00DD24BF"/>
    <w:pPr>
      <w:keepNext w:val="0"/>
      <w:tabs>
        <w:tab w:val="right" w:pos="4176"/>
      </w:tabs>
      <w:ind w:left="198" w:hanging="198"/>
    </w:pPr>
    <w:rPr>
      <w:rFonts w:ascii="Garamond" w:hAnsi="Garamond"/>
    </w:rPr>
  </w:style>
  <w:style w:type="paragraph" w:styleId="IndexHeading">
    <w:name w:val="index heading"/>
    <w:basedOn w:val="Normal"/>
    <w:next w:val="Index1"/>
    <w:semiHidden/>
    <w:rsid w:val="00DD24BF"/>
    <w:pPr>
      <w:spacing w:before="120" w:after="120"/>
    </w:pPr>
    <w:rPr>
      <w:rFonts w:ascii="Arial" w:hAnsi="Arial"/>
      <w:b/>
      <w:color w:val="918585"/>
      <w:sz w:val="24"/>
    </w:rPr>
  </w:style>
  <w:style w:type="paragraph" w:customStyle="1" w:styleId="Chapter">
    <w:name w:val="Chapter"/>
    <w:basedOn w:val="Normal"/>
    <w:rsid w:val="00DD24BF"/>
    <w:pPr>
      <w:spacing w:before="240"/>
    </w:pPr>
    <w:rPr>
      <w:rFonts w:ascii="Times New Roman" w:hAnsi="Times New Roman"/>
      <w:smallCaps/>
      <w:spacing w:val="80"/>
      <w:sz w:val="28"/>
    </w:rPr>
  </w:style>
  <w:style w:type="paragraph" w:customStyle="1" w:styleId="InChapter">
    <w:name w:val="InChapter"/>
    <w:basedOn w:val="Heading3"/>
    <w:rsid w:val="00DD24BF"/>
    <w:pPr>
      <w:spacing w:after="240"/>
      <w:outlineLvl w:val="9"/>
    </w:pPr>
    <w:rPr>
      <w:noProof/>
    </w:rPr>
  </w:style>
  <w:style w:type="paragraph" w:styleId="Index2">
    <w:name w:val="index 2"/>
    <w:basedOn w:val="Normal"/>
    <w:next w:val="Normal"/>
    <w:semiHidden/>
    <w:rsid w:val="00DD24BF"/>
    <w:pPr>
      <w:tabs>
        <w:tab w:val="right" w:pos="4176"/>
      </w:tabs>
      <w:ind w:left="568" w:hanging="284"/>
    </w:pPr>
    <w:rPr>
      <w:rFonts w:ascii="Garamond" w:hAnsi="Garamond"/>
    </w:rPr>
  </w:style>
  <w:style w:type="paragraph" w:customStyle="1" w:styleId="Byline">
    <w:name w:val="Byline"/>
    <w:rsid w:val="00DD24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4BF"/>
    <w:pPr>
      <w:tabs>
        <w:tab w:val="clear" w:pos="3600"/>
        <w:tab w:val="clear" w:pos="3958"/>
      </w:tabs>
      <w:jc w:val="right"/>
    </w:pPr>
  </w:style>
  <w:style w:type="character" w:styleId="Emphasis">
    <w:name w:val="Emphasis"/>
    <w:basedOn w:val="DefaultParagraphFont"/>
    <w:qFormat/>
    <w:rsid w:val="00DD24BF"/>
    <w:rPr>
      <w:i/>
    </w:rPr>
  </w:style>
  <w:style w:type="paragraph" w:styleId="Caption">
    <w:name w:val="caption"/>
    <w:basedOn w:val="BodyText"/>
    <w:next w:val="Normal"/>
    <w:qFormat/>
    <w:rsid w:val="00DD24BF"/>
    <w:pPr>
      <w:framePr w:w="2268" w:hSpace="181" w:vSpace="181" w:wrap="around" w:vAnchor="text" w:hAnchor="page" w:x="1135" w:y="285" w:anchorLock="1"/>
    </w:pPr>
    <w:rPr>
      <w:i/>
    </w:rPr>
  </w:style>
  <w:style w:type="paragraph" w:customStyle="1" w:styleId="MiniTOCTitle">
    <w:name w:val="MiniTOCTitle"/>
    <w:basedOn w:val="Heading4"/>
    <w:rsid w:val="00DD24BF"/>
    <w:pPr>
      <w:spacing w:before="240"/>
      <w:outlineLvl w:val="9"/>
    </w:pPr>
    <w:rPr>
      <w:noProof/>
      <w:sz w:val="24"/>
    </w:rPr>
  </w:style>
  <w:style w:type="paragraph" w:customStyle="1" w:styleId="MiniTOCItem">
    <w:name w:val="MiniTOCItem"/>
    <w:basedOn w:val="ListBullet"/>
    <w:rsid w:val="00DD24BF"/>
    <w:pPr>
      <w:numPr>
        <w:numId w:val="0"/>
      </w:numPr>
      <w:tabs>
        <w:tab w:val="right" w:leader="dot" w:pos="6521"/>
      </w:tabs>
      <w:spacing w:before="0" w:after="0"/>
    </w:pPr>
  </w:style>
  <w:style w:type="paragraph" w:customStyle="1" w:styleId="TOFTitle">
    <w:name w:val="TOFTitle"/>
    <w:basedOn w:val="TOCTitle"/>
    <w:rsid w:val="00DD24BF"/>
  </w:style>
  <w:style w:type="paragraph" w:styleId="TableofFigures">
    <w:name w:val="table of figures"/>
    <w:basedOn w:val="Normal"/>
    <w:next w:val="Normal"/>
    <w:semiHidden/>
    <w:rsid w:val="00DD24BF"/>
    <w:pPr>
      <w:tabs>
        <w:tab w:val="right" w:leader="dot" w:pos="9072"/>
      </w:tabs>
      <w:ind w:left="970" w:hanging="403"/>
    </w:pPr>
    <w:rPr>
      <w:rFonts w:ascii="Times New Roman" w:hAnsi="Times New Roman"/>
      <w:b/>
    </w:rPr>
  </w:style>
  <w:style w:type="paragraph" w:styleId="ListNumber">
    <w:name w:val="List Number"/>
    <w:basedOn w:val="List"/>
    <w:rsid w:val="00DD24BF"/>
    <w:pPr>
      <w:numPr>
        <w:numId w:val="10"/>
      </w:numPr>
    </w:pPr>
  </w:style>
  <w:style w:type="character" w:customStyle="1" w:styleId="WingdingSymbols">
    <w:name w:val="Wingding Symbols"/>
    <w:rsid w:val="00DD24BF"/>
    <w:rPr>
      <w:rFonts w:ascii="Wingdings" w:hAnsi="Wingdings"/>
    </w:rPr>
  </w:style>
  <w:style w:type="paragraph" w:customStyle="1" w:styleId="TableHeading">
    <w:name w:val="Table Heading"/>
    <w:basedOn w:val="HeadingBase"/>
    <w:rsid w:val="00DD24BF"/>
    <w:pPr>
      <w:keepLines/>
      <w:pBdr>
        <w:bottom w:val="single" w:sz="6" w:space="1" w:color="918585"/>
      </w:pBdr>
      <w:spacing w:before="240"/>
    </w:pPr>
  </w:style>
  <w:style w:type="character" w:customStyle="1" w:styleId="HotSpot">
    <w:name w:val="HotSpot"/>
    <w:rsid w:val="00DD24BF"/>
    <w:rPr>
      <w:color w:val="0033CC"/>
      <w:u w:val="none"/>
    </w:rPr>
  </w:style>
  <w:style w:type="paragraph" w:customStyle="1" w:styleId="BodyTextRight">
    <w:name w:val="Body Text Right"/>
    <w:basedOn w:val="BodyText"/>
    <w:rsid w:val="00DD24BF"/>
    <w:pPr>
      <w:spacing w:before="0" w:after="0"/>
      <w:jc w:val="right"/>
    </w:pPr>
  </w:style>
  <w:style w:type="paragraph" w:styleId="Index3">
    <w:name w:val="index 3"/>
    <w:basedOn w:val="ListNumber2"/>
    <w:next w:val="Normal"/>
    <w:semiHidden/>
    <w:rsid w:val="00DD24BF"/>
    <w:pPr>
      <w:numPr>
        <w:numId w:val="0"/>
      </w:numPr>
      <w:tabs>
        <w:tab w:val="right" w:leader="dot" w:pos="4176"/>
      </w:tabs>
    </w:pPr>
  </w:style>
  <w:style w:type="paragraph" w:styleId="ListNumber2">
    <w:name w:val="List Number 2"/>
    <w:basedOn w:val="List2"/>
    <w:rsid w:val="00DD24BF"/>
    <w:pPr>
      <w:numPr>
        <w:numId w:val="9"/>
      </w:numPr>
      <w:tabs>
        <w:tab w:val="clear" w:pos="1060"/>
      </w:tabs>
    </w:pPr>
  </w:style>
  <w:style w:type="paragraph" w:customStyle="1" w:styleId="MarginNote">
    <w:name w:val="Margin Note"/>
    <w:basedOn w:val="BodyText"/>
    <w:rsid w:val="00DD24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4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24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24BF"/>
    <w:rPr>
      <w:sz w:val="32"/>
    </w:rPr>
  </w:style>
  <w:style w:type="paragraph" w:customStyle="1" w:styleId="HeadingProcedure">
    <w:name w:val="Heading Procedure"/>
    <w:basedOn w:val="HeadingBase"/>
    <w:next w:val="Normal"/>
    <w:rsid w:val="00DD24BF"/>
    <w:pPr>
      <w:tabs>
        <w:tab w:val="left" w:pos="0"/>
      </w:tabs>
      <w:spacing w:before="120" w:after="60"/>
    </w:pPr>
    <w:rPr>
      <w:i/>
      <w:color w:val="918585"/>
      <w:sz w:val="22"/>
    </w:rPr>
  </w:style>
  <w:style w:type="paragraph" w:customStyle="1" w:styleId="TableBodyText">
    <w:name w:val="Table Body Text"/>
    <w:basedOn w:val="BodyText"/>
    <w:rsid w:val="00DD24BF"/>
    <w:pPr>
      <w:spacing w:before="60" w:after="60"/>
    </w:pPr>
  </w:style>
  <w:style w:type="paragraph" w:styleId="ListContinue">
    <w:name w:val="List Continue"/>
    <w:basedOn w:val="List"/>
    <w:rsid w:val="00DD24BF"/>
    <w:pPr>
      <w:ind w:firstLine="0"/>
    </w:pPr>
  </w:style>
  <w:style w:type="paragraph" w:customStyle="1" w:styleId="ListNote">
    <w:name w:val="List Note"/>
    <w:basedOn w:val="List"/>
    <w:rsid w:val="00DD24BF"/>
    <w:pPr>
      <w:pBdr>
        <w:top w:val="single" w:sz="6" w:space="2" w:color="918585"/>
        <w:bottom w:val="single" w:sz="6" w:space="2" w:color="918585"/>
      </w:pBdr>
      <w:tabs>
        <w:tab w:val="left" w:pos="1021"/>
      </w:tabs>
      <w:ind w:firstLine="0"/>
    </w:pPr>
  </w:style>
  <w:style w:type="paragraph" w:customStyle="1" w:styleId="Warning">
    <w:name w:val="Warning"/>
    <w:basedOn w:val="BodyText"/>
    <w:rsid w:val="00DD24BF"/>
    <w:pPr>
      <w:shd w:val="clear" w:color="auto" w:fill="D9D9D9"/>
      <w:tabs>
        <w:tab w:val="left" w:pos="992"/>
      </w:tabs>
      <w:ind w:left="119" w:right="119"/>
    </w:pPr>
    <w:rPr>
      <w:sz w:val="20"/>
    </w:rPr>
  </w:style>
  <w:style w:type="paragraph" w:customStyle="1" w:styleId="MarginIcons">
    <w:name w:val="Margin Icons"/>
    <w:basedOn w:val="BodyText"/>
    <w:rsid w:val="00DD24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24BF"/>
    <w:rPr>
      <w:rFonts w:ascii="Courier New" w:hAnsi="Courier New"/>
    </w:rPr>
  </w:style>
  <w:style w:type="paragraph" w:customStyle="1" w:styleId="NoteBullet">
    <w:name w:val="Note Bullet"/>
    <w:basedOn w:val="Note"/>
    <w:rsid w:val="00DD24BF"/>
    <w:pPr>
      <w:tabs>
        <w:tab w:val="clear" w:pos="680"/>
      </w:tabs>
      <w:spacing w:before="60" w:after="60"/>
    </w:pPr>
  </w:style>
  <w:style w:type="paragraph" w:customStyle="1" w:styleId="SubHeading2">
    <w:name w:val="SubHeading2"/>
    <w:basedOn w:val="HeadingBase"/>
    <w:rsid w:val="00DD24BF"/>
    <w:pPr>
      <w:spacing w:before="240" w:after="60"/>
    </w:pPr>
    <w:rPr>
      <w:sz w:val="20"/>
    </w:rPr>
  </w:style>
  <w:style w:type="paragraph" w:customStyle="1" w:styleId="SubHeading1">
    <w:name w:val="SubHeading1"/>
    <w:basedOn w:val="HeadingBase"/>
    <w:rsid w:val="00DD24BF"/>
    <w:pPr>
      <w:spacing w:before="240" w:after="60"/>
    </w:pPr>
    <w:rPr>
      <w:color w:val="918585"/>
      <w:sz w:val="22"/>
    </w:rPr>
  </w:style>
  <w:style w:type="paragraph" w:customStyle="1" w:styleId="SideHeading">
    <w:name w:val="Side Heading"/>
    <w:basedOn w:val="HeadingBase"/>
    <w:rsid w:val="00DD24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4BF"/>
    <w:pPr>
      <w:tabs>
        <w:tab w:val="num" w:pos="360"/>
      </w:tabs>
    </w:pPr>
  </w:style>
  <w:style w:type="paragraph" w:styleId="PlainText">
    <w:name w:val="Plain Text"/>
    <w:basedOn w:val="Normal"/>
    <w:link w:val="PlainTextChar"/>
    <w:rsid w:val="00DD24BF"/>
    <w:rPr>
      <w:sz w:val="20"/>
    </w:rPr>
  </w:style>
  <w:style w:type="character" w:customStyle="1" w:styleId="PlainTextChar">
    <w:name w:val="Plain Text Char"/>
    <w:basedOn w:val="DefaultParagraphFont"/>
    <w:link w:val="PlainText"/>
    <w:rsid w:val="00DD24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24BF"/>
    <w:rPr>
      <w:b/>
      <w:smallCaps/>
    </w:rPr>
  </w:style>
  <w:style w:type="paragraph" w:customStyle="1" w:styleId="TableListNumber">
    <w:name w:val="Table List Number"/>
    <w:basedOn w:val="ListNumber"/>
    <w:rsid w:val="00DD24BF"/>
    <w:pPr>
      <w:numPr>
        <w:numId w:val="0"/>
      </w:numPr>
    </w:pPr>
  </w:style>
  <w:style w:type="paragraph" w:styleId="TOC4">
    <w:name w:val="toc 4"/>
    <w:basedOn w:val="TOCBase"/>
    <w:next w:val="Normal"/>
    <w:semiHidden/>
    <w:rsid w:val="00DD24BF"/>
    <w:pPr>
      <w:tabs>
        <w:tab w:val="right" w:leader="dot" w:pos="9071"/>
      </w:tabs>
      <w:ind w:left="1701"/>
    </w:pPr>
  </w:style>
  <w:style w:type="paragraph" w:customStyle="1" w:styleId="ListAlpha">
    <w:name w:val="List Alpha"/>
    <w:basedOn w:val="List"/>
    <w:rsid w:val="00DD24BF"/>
    <w:pPr>
      <w:numPr>
        <w:numId w:val="8"/>
      </w:numPr>
    </w:pPr>
  </w:style>
  <w:style w:type="paragraph" w:customStyle="1" w:styleId="ListAlpha2">
    <w:name w:val="List Alpha 2"/>
    <w:basedOn w:val="List2"/>
    <w:rsid w:val="00DD24BF"/>
    <w:pPr>
      <w:numPr>
        <w:numId w:val="7"/>
      </w:numPr>
    </w:pPr>
  </w:style>
  <w:style w:type="paragraph" w:styleId="List2">
    <w:name w:val="List 2"/>
    <w:basedOn w:val="BodyText"/>
    <w:rsid w:val="00DD24BF"/>
    <w:pPr>
      <w:tabs>
        <w:tab w:val="left" w:pos="680"/>
      </w:tabs>
      <w:spacing w:before="60" w:after="60"/>
      <w:ind w:left="680" w:hanging="340"/>
    </w:pPr>
  </w:style>
  <w:style w:type="paragraph" w:styleId="List3">
    <w:name w:val="List 3"/>
    <w:basedOn w:val="BodyText"/>
    <w:rsid w:val="00DD24BF"/>
    <w:pPr>
      <w:tabs>
        <w:tab w:val="left" w:pos="1021"/>
      </w:tabs>
      <w:spacing w:before="60" w:after="60"/>
      <w:ind w:left="1020" w:hanging="340"/>
    </w:pPr>
  </w:style>
  <w:style w:type="paragraph" w:styleId="List4">
    <w:name w:val="List 4"/>
    <w:basedOn w:val="BodyText"/>
    <w:rsid w:val="00DD24BF"/>
    <w:pPr>
      <w:tabs>
        <w:tab w:val="left" w:pos="1361"/>
      </w:tabs>
      <w:spacing w:before="60" w:after="60"/>
      <w:ind w:left="1361" w:hanging="340"/>
    </w:pPr>
  </w:style>
  <w:style w:type="paragraph" w:styleId="List5">
    <w:name w:val="List 5"/>
    <w:basedOn w:val="BodyText"/>
    <w:rsid w:val="00DD24BF"/>
    <w:pPr>
      <w:tabs>
        <w:tab w:val="left" w:pos="1701"/>
      </w:tabs>
      <w:spacing w:before="60" w:after="60"/>
      <w:ind w:left="1701" w:hanging="340"/>
    </w:pPr>
  </w:style>
  <w:style w:type="paragraph" w:styleId="ListBullet3">
    <w:name w:val="List Bullet 3"/>
    <w:basedOn w:val="List3"/>
    <w:rsid w:val="00DD24BF"/>
    <w:pPr>
      <w:numPr>
        <w:numId w:val="14"/>
      </w:numPr>
      <w:tabs>
        <w:tab w:val="clear" w:pos="1021"/>
      </w:tabs>
      <w:ind w:left="1037" w:hanging="357"/>
    </w:pPr>
  </w:style>
  <w:style w:type="paragraph" w:styleId="ListBullet4">
    <w:name w:val="List Bullet 4"/>
    <w:basedOn w:val="List4"/>
    <w:rsid w:val="00DD24BF"/>
    <w:pPr>
      <w:numPr>
        <w:numId w:val="2"/>
      </w:numPr>
    </w:pPr>
  </w:style>
  <w:style w:type="paragraph" w:styleId="ListBullet5">
    <w:name w:val="List Bullet 5"/>
    <w:basedOn w:val="List5"/>
    <w:rsid w:val="00DD24BF"/>
    <w:pPr>
      <w:numPr>
        <w:numId w:val="3"/>
      </w:numPr>
    </w:pPr>
  </w:style>
  <w:style w:type="paragraph" w:styleId="ListContinue2">
    <w:name w:val="List Continue 2"/>
    <w:basedOn w:val="List2"/>
    <w:rsid w:val="00DD24BF"/>
    <w:pPr>
      <w:ind w:firstLine="0"/>
    </w:pPr>
  </w:style>
  <w:style w:type="paragraph" w:styleId="ListContinue3">
    <w:name w:val="List Continue 3"/>
    <w:basedOn w:val="List3"/>
    <w:rsid w:val="00DD24BF"/>
    <w:pPr>
      <w:ind w:left="1021" w:firstLine="0"/>
    </w:pPr>
  </w:style>
  <w:style w:type="paragraph" w:styleId="ListContinue4">
    <w:name w:val="List Continue 4"/>
    <w:basedOn w:val="List4"/>
    <w:rsid w:val="00DD24BF"/>
    <w:pPr>
      <w:ind w:firstLine="0"/>
    </w:pPr>
  </w:style>
  <w:style w:type="paragraph" w:styleId="ListContinue5">
    <w:name w:val="List Continue 5"/>
    <w:basedOn w:val="List5"/>
    <w:rsid w:val="00DD24BF"/>
    <w:pPr>
      <w:ind w:firstLine="0"/>
    </w:pPr>
  </w:style>
  <w:style w:type="paragraph" w:styleId="ListNumber3">
    <w:name w:val="List Number 3"/>
    <w:basedOn w:val="List3"/>
    <w:rsid w:val="00DD24BF"/>
    <w:pPr>
      <w:numPr>
        <w:numId w:val="4"/>
      </w:numPr>
    </w:pPr>
  </w:style>
  <w:style w:type="paragraph" w:styleId="ListNumber4">
    <w:name w:val="List Number 4"/>
    <w:basedOn w:val="List4"/>
    <w:rsid w:val="00DD24BF"/>
    <w:pPr>
      <w:numPr>
        <w:numId w:val="5"/>
      </w:numPr>
    </w:pPr>
  </w:style>
  <w:style w:type="paragraph" w:styleId="ListNumber5">
    <w:name w:val="List Number 5"/>
    <w:basedOn w:val="List5"/>
    <w:rsid w:val="00DD24BF"/>
    <w:pPr>
      <w:numPr>
        <w:numId w:val="6"/>
      </w:numPr>
    </w:pPr>
  </w:style>
  <w:style w:type="paragraph" w:styleId="BlockText">
    <w:name w:val="Block Text"/>
    <w:basedOn w:val="Normal"/>
    <w:rsid w:val="00DD24BF"/>
    <w:pPr>
      <w:spacing w:after="120"/>
      <w:ind w:left="1440" w:right="1440"/>
    </w:pPr>
  </w:style>
  <w:style w:type="character" w:customStyle="1" w:styleId="Subscript">
    <w:name w:val="Subscript"/>
    <w:basedOn w:val="DefaultParagraphFont"/>
    <w:rsid w:val="00DD24BF"/>
    <w:rPr>
      <w:sz w:val="16"/>
      <w:vertAlign w:val="subscript"/>
    </w:rPr>
  </w:style>
  <w:style w:type="character" w:customStyle="1" w:styleId="Superscript">
    <w:name w:val="Superscript"/>
    <w:basedOn w:val="DefaultParagraphFont"/>
    <w:rsid w:val="00DD24BF"/>
    <w:rPr>
      <w:sz w:val="16"/>
      <w:vertAlign w:val="superscript"/>
    </w:rPr>
  </w:style>
  <w:style w:type="character" w:customStyle="1" w:styleId="Symbols">
    <w:name w:val="Symbols"/>
    <w:basedOn w:val="DefaultParagraphFont"/>
    <w:rsid w:val="00DD24BF"/>
    <w:rPr>
      <w:rFonts w:ascii="Symbol" w:hAnsi="Symbol"/>
    </w:rPr>
  </w:style>
  <w:style w:type="character" w:customStyle="1" w:styleId="MenuOptions">
    <w:name w:val="Menu Options"/>
    <w:basedOn w:val="DefaultParagraphFont"/>
    <w:rsid w:val="00DD24BF"/>
    <w:rPr>
      <w:rFonts w:ascii="Arial Narrow" w:hAnsi="Arial Narrow"/>
      <w:smallCaps/>
    </w:rPr>
  </w:style>
  <w:style w:type="character" w:customStyle="1" w:styleId="Buttons">
    <w:name w:val="Buttons"/>
    <w:basedOn w:val="DefaultParagraphFont"/>
    <w:rsid w:val="00DD24BF"/>
    <w:rPr>
      <w:b/>
    </w:rPr>
  </w:style>
  <w:style w:type="character" w:customStyle="1" w:styleId="Underlined">
    <w:name w:val="Underlined"/>
    <w:basedOn w:val="DefaultParagraphFont"/>
    <w:rsid w:val="00DD24BF"/>
    <w:rPr>
      <w:u w:val="single"/>
    </w:rPr>
  </w:style>
  <w:style w:type="paragraph" w:customStyle="1" w:styleId="TableBodyTextRight">
    <w:name w:val="Table Body Text Right"/>
    <w:basedOn w:val="TableBodyText"/>
    <w:rsid w:val="00DD24BF"/>
    <w:pPr>
      <w:widowControl w:val="0"/>
      <w:autoSpaceDE w:val="0"/>
      <w:autoSpaceDN w:val="0"/>
      <w:adjustRightInd w:val="0"/>
      <w:jc w:val="right"/>
    </w:pPr>
    <w:rPr>
      <w:rFonts w:cs="Arial"/>
      <w:szCs w:val="18"/>
    </w:rPr>
  </w:style>
  <w:style w:type="paragraph" w:customStyle="1" w:styleId="CopyrightText">
    <w:name w:val="Copyright Text"/>
    <w:basedOn w:val="BodyText"/>
    <w:rsid w:val="00DD24BF"/>
    <w:rPr>
      <w:sz w:val="18"/>
    </w:rPr>
  </w:style>
  <w:style w:type="paragraph" w:customStyle="1" w:styleId="BodySmallRight">
    <w:name w:val="Body Small Right"/>
    <w:basedOn w:val="BodyTextRight"/>
    <w:rsid w:val="00DD24BF"/>
    <w:rPr>
      <w:sz w:val="18"/>
      <w:szCs w:val="18"/>
    </w:rPr>
  </w:style>
  <w:style w:type="paragraph" w:customStyle="1" w:styleId="MarginEdition">
    <w:name w:val="Margin Edition"/>
    <w:basedOn w:val="MarginNote"/>
    <w:rsid w:val="00DD24BF"/>
    <w:pPr>
      <w:spacing w:before="0" w:after="0"/>
    </w:pPr>
    <w:rPr>
      <w:rFonts w:ascii="Times New Roman" w:hAnsi="Times New Roman"/>
      <w:color w:val="999999"/>
    </w:rPr>
  </w:style>
  <w:style w:type="paragraph" w:customStyle="1" w:styleId="Spacer">
    <w:name w:val="Spacer"/>
    <w:basedOn w:val="Normal"/>
    <w:rsid w:val="00DD24BF"/>
    <w:rPr>
      <w:sz w:val="2"/>
      <w:szCs w:val="2"/>
    </w:rPr>
  </w:style>
  <w:style w:type="character" w:customStyle="1" w:styleId="Small">
    <w:name w:val="Small"/>
    <w:basedOn w:val="DefaultParagraphFont"/>
    <w:rsid w:val="00DD24BF"/>
    <w:rPr>
      <w:sz w:val="16"/>
    </w:rPr>
  </w:style>
  <w:style w:type="paragraph" w:customStyle="1" w:styleId="WideTable">
    <w:name w:val="Wide Table"/>
    <w:basedOn w:val="Normal"/>
    <w:rsid w:val="00DD24BF"/>
    <w:pPr>
      <w:ind w:left="-1418"/>
    </w:pPr>
    <w:rPr>
      <w:sz w:val="2"/>
      <w:szCs w:val="2"/>
    </w:rPr>
  </w:style>
  <w:style w:type="character" w:styleId="PageNumber">
    <w:name w:val="page number"/>
    <w:basedOn w:val="DefaultParagraphFont"/>
    <w:rsid w:val="00DD24BF"/>
  </w:style>
  <w:style w:type="paragraph" w:styleId="Quote">
    <w:name w:val="Quote"/>
    <w:basedOn w:val="Heading1"/>
    <w:link w:val="QuoteChar"/>
    <w:qFormat/>
    <w:rsid w:val="00DD24BF"/>
    <w:rPr>
      <w:b w:val="0"/>
      <w:sz w:val="72"/>
      <w:szCs w:val="72"/>
      <w:lang w:val="en-NZ"/>
    </w:rPr>
  </w:style>
  <w:style w:type="character" w:customStyle="1" w:styleId="QuoteChar">
    <w:name w:val="Quote Char"/>
    <w:basedOn w:val="DefaultParagraphFont"/>
    <w:link w:val="Quote"/>
    <w:rsid w:val="00DD24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4BF"/>
    <w:pPr>
      <w:pageBreakBefore/>
    </w:pPr>
  </w:style>
  <w:style w:type="paragraph" w:customStyle="1" w:styleId="Border">
    <w:name w:val="Border"/>
    <w:basedOn w:val="Normal"/>
    <w:qFormat/>
    <w:rsid w:val="00DD24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24BF"/>
    <w:rPr>
      <w:b/>
      <w:bCs/>
      <w:i/>
      <w:iCs/>
      <w:color w:val="auto"/>
    </w:rPr>
  </w:style>
  <w:style w:type="paragraph" w:styleId="IntenseQuote">
    <w:name w:val="Intense Quote"/>
    <w:basedOn w:val="Normal"/>
    <w:next w:val="Normal"/>
    <w:link w:val="IntenseQuoteChar"/>
    <w:uiPriority w:val="30"/>
    <w:qFormat/>
    <w:rsid w:val="00DD24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24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24BF"/>
    <w:rPr>
      <w:smallCaps/>
      <w:color w:val="auto"/>
      <w:u w:val="single"/>
    </w:rPr>
  </w:style>
  <w:style w:type="character" w:styleId="IntenseReference">
    <w:name w:val="Intense Reference"/>
    <w:basedOn w:val="DefaultParagraphFont"/>
    <w:uiPriority w:val="32"/>
    <w:qFormat/>
    <w:rsid w:val="00DD24BF"/>
    <w:rPr>
      <w:b/>
      <w:bCs/>
      <w:smallCaps/>
      <w:color w:val="auto"/>
      <w:spacing w:val="5"/>
      <w:u w:val="single"/>
    </w:rPr>
  </w:style>
  <w:style w:type="paragraph" w:customStyle="1" w:styleId="2ColumnHeading">
    <w:name w:val="2Column Heading"/>
    <w:basedOn w:val="BodyText"/>
    <w:qFormat/>
    <w:rsid w:val="00DD24BF"/>
    <w:pPr>
      <w:spacing w:after="60"/>
      <w:ind w:left="-2268"/>
    </w:pPr>
    <w:rPr>
      <w:b/>
    </w:rPr>
  </w:style>
  <w:style w:type="paragraph" w:customStyle="1" w:styleId="Heading1TOC">
    <w:name w:val="Heading1 TOC"/>
    <w:basedOn w:val="Normal"/>
    <w:qFormat/>
    <w:rsid w:val="00DD24BF"/>
    <w:pPr>
      <w:spacing w:before="240" w:after="120"/>
    </w:pPr>
    <w:rPr>
      <w:rFonts w:ascii="Times New Roman" w:hAnsi="Times New Roman"/>
      <w:b/>
      <w:sz w:val="32"/>
    </w:rPr>
  </w:style>
  <w:style w:type="paragraph" w:customStyle="1" w:styleId="Heading2TOC">
    <w:name w:val="Heading2 TOC"/>
    <w:basedOn w:val="Normal"/>
    <w:qFormat/>
    <w:rsid w:val="00DD24BF"/>
    <w:pPr>
      <w:spacing w:before="240" w:after="60"/>
    </w:pPr>
    <w:rPr>
      <w:rFonts w:ascii="Times New Roman" w:hAnsi="Times New Roman"/>
      <w:b/>
      <w:sz w:val="28"/>
    </w:rPr>
  </w:style>
  <w:style w:type="character" w:customStyle="1" w:styleId="Underline">
    <w:name w:val="Underline"/>
    <w:basedOn w:val="DefaultParagraphFont"/>
    <w:qFormat/>
    <w:rsid w:val="00DD24BF"/>
    <w:rPr>
      <w:u w:val="single"/>
    </w:rPr>
  </w:style>
  <w:style w:type="character" w:customStyle="1" w:styleId="BoldandItalics">
    <w:name w:val="Bold and Italics"/>
    <w:qFormat/>
    <w:rsid w:val="00DD24BF"/>
    <w:rPr>
      <w:b/>
      <w:i/>
      <w:u w:val="none"/>
    </w:rPr>
  </w:style>
  <w:style w:type="paragraph" w:styleId="BalloonText">
    <w:name w:val="Balloon Text"/>
    <w:basedOn w:val="Normal"/>
    <w:link w:val="BalloonTextChar"/>
    <w:rsid w:val="00DD24BF"/>
    <w:rPr>
      <w:rFonts w:ascii="Tahoma" w:hAnsi="Tahoma" w:cs="Tahoma"/>
      <w:sz w:val="16"/>
      <w:szCs w:val="16"/>
    </w:rPr>
  </w:style>
  <w:style w:type="character" w:customStyle="1" w:styleId="BalloonTextChar">
    <w:name w:val="Balloon Text Char"/>
    <w:basedOn w:val="DefaultParagraphFont"/>
    <w:link w:val="BalloonText"/>
    <w:rsid w:val="00DD24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24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24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1256</Words>
  <Characters>7862</Characters>
  <Application>Microsoft Office Word</Application>
  <DocSecurity>0</DocSecurity>
  <Lines>336</Lines>
  <Paragraphs>223</Paragraphs>
  <ScaleCrop>false</ScaleCrop>
  <Company>Author-it Software Corporation Ltd.</Company>
  <LinksUpToDate>false</LinksUpToDate>
  <CharactersWithSpaces>8922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SIR20207 Certificate II in Retail</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2012-05-27T07:53:00Z</dcterms:created>
  <dcterms:modified xsi:type="dcterms:W3CDTF">2012-05-27T07:53:00Z</dcterms:modified>
</cp:coreProperties>
</file>