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7E2" w:rsidP="006047E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SIR20112 Certificate II in Community Pharmacy</w:t>
      </w:r>
      <w:r>
        <w:fldChar w:fldCharType="end"/>
      </w:r>
    </w:p>
    <w:p w:rsidR="006047E2" w:rsidP="006047E2">
      <w:pPr>
        <w:pStyle w:val="Version"/>
        <w:sectPr w:rsidSect="00AC2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257A" w:rsidP="00AC257A">
      <w:pPr>
        <w:pStyle w:val="SuperHeading"/>
      </w:pPr>
      <w:r w:rsidRPr="00AC257A">
        <w:t>SIR20112 Certificate II in Community Pharmacy</w:t>
      </w:r>
    </w:p>
    <w:p w:rsidR="00000000" w:rsidRPr="00AC257A" w:rsidP="00AC257A">
      <w:pPr>
        <w:pStyle w:val="Heading1"/>
      </w:pPr>
      <w:bookmarkStart w:id="1" w:name="O_480763"/>
      <w:bookmarkEnd w:id="1"/>
      <w:r w:rsidRPr="00AC257A">
        <w:t>Modification History</w:t>
      </w:r>
    </w:p>
    <w:p w:rsidR="00000000" w:rsidRPr="00AC257A" w:rsidP="00AC257A">
      <w:pPr>
        <w:pStyle w:val="BodyText"/>
      </w:pPr>
      <w:r w:rsidRPr="00AC257A">
        <w:t>The version details of this endorsed qualification are in the table below. The late</w:t>
      </w:r>
      <w:r w:rsidRPr="00AC257A">
        <w:t>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7A" w:rsidP="00AC257A">
            <w:pPr>
              <w:pStyle w:val="BodyText"/>
            </w:pPr>
            <w:r w:rsidRPr="00AC257A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Comments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Editorial updates.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First 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7A" w:rsidP="00AC257A">
            <w:pPr>
              <w:pStyle w:val="BodyText"/>
            </w:pPr>
            <w:r w:rsidRPr="00AC257A">
              <w:t xml:space="preserve">SIR20112 replaces SIR20107 Certificate II in Community Pharmacy as the intent of the qualification remains unchanged. </w:t>
            </w:r>
          </w:p>
          <w:p w:rsidR="00000000" w:rsidRPr="00AC257A" w:rsidP="00AC257A">
            <w:pPr>
              <w:pStyle w:val="BodyText"/>
            </w:pPr>
            <w:r w:rsidRPr="00AC257A">
              <w:t xml:space="preserve">The total number of units required to complete this qualification has decreased to 18 units. </w:t>
            </w:r>
          </w:p>
          <w:p w:rsidR="00000000" w:rsidRPr="00AC257A" w:rsidP="00AC257A">
            <w:pPr>
              <w:pStyle w:val="BodyText"/>
            </w:pPr>
            <w:r w:rsidRPr="00AC257A">
              <w:t xml:space="preserve">The number of core units has decreased from 19 to 10. </w:t>
            </w:r>
          </w:p>
          <w:p w:rsidR="00000000" w:rsidRPr="00AC257A" w:rsidP="00AC257A">
            <w:pPr>
              <w:pStyle w:val="BodyText"/>
            </w:pPr>
            <w:r w:rsidRPr="00AC257A">
              <w:t>The number of elective units has increased from 3 to 8.</w:t>
            </w:r>
          </w:p>
        </w:tc>
      </w:tr>
    </w:tbl>
    <w:p w:rsidR="00000000" w:rsidRPr="00AC257A" w:rsidP="00AC257A">
      <w:pPr>
        <w:pStyle w:val="BodyText"/>
      </w:pP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2" w:name="O_480768"/>
      <w:bookmarkEnd w:id="2"/>
      <w:r w:rsidRPr="00AC257A">
        <w:t>Description</w:t>
      </w:r>
    </w:p>
    <w:p w:rsidR="00000000" w:rsidRPr="00AC257A" w:rsidP="00AC257A">
      <w:pPr>
        <w:pStyle w:val="BodyText"/>
      </w:pPr>
      <w:r w:rsidRPr="00AC257A">
        <w:t>This qualification r</w:t>
      </w:r>
      <w:r w:rsidRPr="00AC257A">
        <w:t>eflects the role of individuals who apply retail operational tasks and provide initial customer service in a community pharmacy environment. These individuals provide preliminary advice to customers, and function under supervision, as part of a pharmacy te</w:t>
      </w:r>
      <w:r w:rsidRPr="00AC257A">
        <w:t>am, recognising the limitations of their job role and referring customers to more senior pharmacy assistants or a pharmacist where appropriate.</w:t>
      </w:r>
    </w:p>
    <w:p w:rsidR="00000000" w:rsidRPr="00AC257A" w:rsidP="00AC257A">
      <w:pPr>
        <w:pStyle w:val="BodyText"/>
      </w:pPr>
    </w:p>
    <w:p w:rsidR="00000000" w:rsidRPr="00AC257A" w:rsidP="00AC257A">
      <w:pPr>
        <w:pStyle w:val="BodyText"/>
      </w:pPr>
      <w:r w:rsidRPr="00AC257A">
        <w:t xml:space="preserve">Work could be undertaken in a variety of community pharmacy settings. </w:t>
      </w:r>
    </w:p>
    <w:p w:rsidR="00000000" w:rsidRPr="00AC257A" w:rsidP="00AC257A">
      <w:pPr>
        <w:pStyle w:val="BodyText"/>
      </w:pPr>
    </w:p>
    <w:p w:rsidR="00000000" w:rsidRPr="00AC257A" w:rsidP="00AC257A">
      <w:pPr>
        <w:pStyle w:val="BodyText"/>
      </w:pPr>
      <w:r w:rsidRPr="00AC257A">
        <w:rPr>
          <w:rStyle w:val="SpecialBold"/>
        </w:rPr>
        <w:t>Job roles</w:t>
      </w:r>
    </w:p>
    <w:p w:rsidR="00000000" w:rsidRPr="00AC257A" w:rsidP="00AC257A">
      <w:pPr>
        <w:pStyle w:val="BodyText"/>
      </w:pPr>
      <w:r w:rsidRPr="00AC257A">
        <w:t>Individuals with this qualifi</w:t>
      </w:r>
      <w:r w:rsidRPr="00AC257A">
        <w:t>cation are able to perform roles, such as:</w:t>
      </w:r>
    </w:p>
    <w:p w:rsidR="00000000" w:rsidRPr="00AC257A" w:rsidP="00AC257A">
      <w:pPr>
        <w:pStyle w:val="ListBullet"/>
      </w:pPr>
      <w:r w:rsidRPr="00AC257A">
        <w:t>responding to and advising customers on general retail products</w:t>
      </w:r>
    </w:p>
    <w:p w:rsidR="00000000" w:rsidRPr="00AC257A" w:rsidP="00AC257A">
      <w:pPr>
        <w:pStyle w:val="ListBullet"/>
      </w:pPr>
      <w:r w:rsidRPr="00AC257A">
        <w:t>accepting prescriptions</w:t>
      </w:r>
    </w:p>
    <w:p w:rsidR="00000000" w:rsidRPr="00AC257A" w:rsidP="00AC257A">
      <w:pPr>
        <w:pStyle w:val="ListBullet"/>
      </w:pPr>
      <w:r w:rsidRPr="00AC257A">
        <w:t>applying product knowledge to recommend and supply a defined range of pharmacy products and services to customers</w:t>
      </w:r>
    </w:p>
    <w:p w:rsidR="00000000" w:rsidRPr="00AC257A" w:rsidP="00AC257A">
      <w:pPr>
        <w:pStyle w:val="ListBullet"/>
      </w:pPr>
      <w:r w:rsidRPr="00AC257A">
        <w:t>referring customers to more senior pharmacy assistants or a pharmacist</w:t>
      </w:r>
    </w:p>
    <w:p w:rsidR="00000000" w:rsidRPr="00AC257A" w:rsidP="00AC257A">
      <w:pPr>
        <w:pStyle w:val="ListBullet"/>
      </w:pPr>
      <w:r w:rsidRPr="00AC257A">
        <w:t xml:space="preserve">operating within the legislative framework, regulation and protocols that apply to community pharmacy </w:t>
      </w:r>
    </w:p>
    <w:p w:rsidR="00000000" w:rsidRPr="00AC257A" w:rsidP="00AC257A">
      <w:pPr>
        <w:pStyle w:val="ListBullet"/>
      </w:pPr>
      <w:r w:rsidRPr="00AC257A">
        <w:t>operating a point of sale area</w:t>
      </w:r>
    </w:p>
    <w:p w:rsidR="00000000" w:rsidRPr="00AC257A" w:rsidP="00AC257A">
      <w:pPr>
        <w:pStyle w:val="ListBullet"/>
      </w:pPr>
      <w:r w:rsidRPr="00AC257A">
        <w:t>maintaining stock levels and displays</w:t>
      </w:r>
    </w:p>
    <w:p w:rsidR="00000000" w:rsidRPr="00AC257A" w:rsidP="00AC257A">
      <w:pPr>
        <w:pStyle w:val="ListBullet"/>
      </w:pPr>
      <w:r w:rsidRPr="00AC257A">
        <w:t>organising an</w:t>
      </w:r>
      <w:r w:rsidRPr="00AC257A">
        <w:t xml:space="preserve">d maintaining work areas </w:t>
      </w: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3" w:name="O_480761"/>
      <w:bookmarkEnd w:id="3"/>
      <w:r w:rsidRPr="00AC257A">
        <w:t>Pathways Information</w:t>
      </w:r>
    </w:p>
    <w:p w:rsidR="00000000" w:rsidRPr="00AC257A" w:rsidP="00AC257A">
      <w:pPr>
        <w:pStyle w:val="BodyText"/>
      </w:pPr>
      <w:r w:rsidRPr="00AC257A">
        <w:t>This qualification is suitable for an Australian Apprenticeship pathway. The Certificate II in Community Pharmacy is suitable for VET in Schools delivery.</w:t>
      </w:r>
    </w:p>
    <w:p w:rsidR="00000000" w:rsidRPr="00AC257A" w:rsidP="00AC257A">
      <w:pPr>
        <w:pStyle w:val="BodyText"/>
      </w:pPr>
    </w:p>
    <w:p w:rsidR="00000000" w:rsidRPr="00AC257A" w:rsidP="00AC257A">
      <w:pPr>
        <w:pStyle w:val="BodyText"/>
      </w:pPr>
      <w:r w:rsidRPr="00AC257A">
        <w:rPr>
          <w:rStyle w:val="SpecialBold"/>
        </w:rPr>
        <w:t>Pathways into the qualification</w:t>
      </w:r>
    </w:p>
    <w:p w:rsidR="00000000" w:rsidRPr="00AC257A" w:rsidP="00AC257A">
      <w:pPr>
        <w:pStyle w:val="BodyText"/>
      </w:pPr>
      <w:r w:rsidRPr="00AC257A">
        <w:t>Peop</w:t>
      </w:r>
      <w:r w:rsidRPr="00AC257A">
        <w:t>le may enter this qualification with limited or no vocational experience and without a lower level qualification.</w:t>
      </w:r>
    </w:p>
    <w:p w:rsidR="00000000" w:rsidRPr="00AC257A" w:rsidP="00AC257A">
      <w:pPr>
        <w:pStyle w:val="BodyText"/>
      </w:pPr>
    </w:p>
    <w:p w:rsidR="00000000" w:rsidRPr="00AC257A" w:rsidP="00AC257A">
      <w:pPr>
        <w:pStyle w:val="BodyText"/>
      </w:pPr>
      <w:r w:rsidRPr="00AC257A">
        <w:rPr>
          <w:rStyle w:val="SpecialBold"/>
        </w:rPr>
        <w:t>Pathways from the qualification</w:t>
      </w:r>
    </w:p>
    <w:p w:rsidR="00000000" w:rsidRPr="00AC257A" w:rsidP="00AC257A">
      <w:pPr>
        <w:pStyle w:val="BodyText"/>
      </w:pPr>
      <w:r w:rsidRPr="00AC257A">
        <w:t>After achieving this qualification, people may progress to a Certificate III in Community Pharmacy or to Cert</w:t>
      </w:r>
      <w:r w:rsidRPr="00AC257A">
        <w:t xml:space="preserve">ificate III qualifications other service industry fields. </w:t>
      </w: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4" w:name="O_480764"/>
      <w:bookmarkEnd w:id="4"/>
      <w:r w:rsidRPr="00AC257A">
        <w:t>Licensing/Regulatory Information</w:t>
      </w:r>
    </w:p>
    <w:p w:rsidR="00000000" w:rsidRPr="00AC257A" w:rsidP="00AC257A">
      <w:pPr>
        <w:pStyle w:val="BodyText"/>
      </w:pPr>
      <w:r w:rsidRPr="00AC257A">
        <w:t>All relevant federal, state or territory legislation, Pharmacy Board of Australia Guidelines, and established practice and quality assurance standa</w:t>
      </w:r>
      <w:r w:rsidRPr="00AC257A">
        <w:t>rds are to be met.</w:t>
      </w: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5" w:name="O_480765"/>
      <w:bookmarkEnd w:id="5"/>
      <w:r w:rsidRPr="00AC257A">
        <w:t>Entry Requirements</w:t>
      </w:r>
    </w:p>
    <w:p w:rsidR="00000000" w:rsidRPr="00AC257A" w:rsidP="00AC257A">
      <w:pPr>
        <w:pStyle w:val="BodyText"/>
      </w:pPr>
      <w:r w:rsidRPr="00AC257A">
        <w:t xml:space="preserve">There are no entry requirements for this qualification. </w:t>
      </w: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6" w:name="O_480766"/>
      <w:bookmarkEnd w:id="6"/>
      <w:r w:rsidRPr="00AC257A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EMPLOYABILITY SKILLS QUALIFICATION SUMMARY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7A" w:rsidP="00AC257A">
            <w:pPr>
              <w:pStyle w:val="BodyText"/>
            </w:pPr>
            <w:r w:rsidRPr="00AC257A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Industry/enterprise requirements for this qualification include: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Use questioning and active listening skills to establish customer requirements, answer questions and provide information on the location of pharmacy product or service areas. R</w:t>
            </w:r>
            <w:r w:rsidRPr="00AC257A">
              <w:t>efer requests for product advice to a more senior team member or a pharmacist.   Regularly carry out verbal instructions from other team members and supervisors. Interpret simple workplace documents, complete simple written workplace forms and share work r</w:t>
            </w:r>
            <w:r w:rsidRPr="00AC257A">
              <w:t>elated information with other team members.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Work collaboratively with other team members, supporting the team, respecting and understanding others’ views and giving and receiving feedback in the context of a pharmacy customer service environment </w:t>
            </w:r>
            <w:r w:rsidRPr="00AC257A">
              <w:t>where employees are expected to perform their individual tasks but also look for opportunities to assist others.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Demonstrate sensitivity to customer needs and concerns anticipating problems and acting to avoid them where possible. Solve problems in the context of a team structure where after clarification, recognition of risk may be referred to another team member or</w:t>
            </w:r>
            <w:r w:rsidRPr="00AC257A">
              <w:t xml:space="preserve"> a supervisor for resolution depending upon store policy and procedures. 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Look for opportunities to do things better and suggest ideas to supervisors and other team members and supervisors in the context of the job role. Positiv</w:t>
            </w:r>
            <w:r w:rsidRPr="00AC257A">
              <w:t xml:space="preserve">ely accept and adapt to changes in procedures or arrangements in the pharmacy. Take positive action to report hazards or risks to supervisors.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Plan and carry out simple front of pharmacy tasks to timelines and priorities that are </w:t>
            </w:r>
            <w:r w:rsidRPr="00AC257A">
              <w:t>set by a supervisor.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Understand and follow pharmacy regarding work availability, rosters and work duties. Work within the pharmacy culture by practising inclusive behaviour, effective management of personal presentation, hygiene, and time;</w:t>
            </w:r>
            <w:r w:rsidRPr="00AC257A">
              <w:t xml:space="preserve"> and the ability to efficiently prioritise and complete delegated tasks under instruction.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Identify personal strengths and weaknesses in the context of the job role and to recognise how to personally learn best at work. Accept opportunities to l</w:t>
            </w:r>
            <w:r w:rsidRPr="00AC257A">
              <w:t xml:space="preserve">earn new ways of doing things and implement changes under instruction within the context of store procedures.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7A" w:rsidP="00AC257A">
            <w:pPr>
              <w:pStyle w:val="BodyText"/>
            </w:pPr>
            <w:r w:rsidRPr="00AC257A">
              <w:t>Use of computer based point-of-sale systems in the context of available equipment and pharmacy procedures. Recognise and report fault</w:t>
            </w:r>
            <w:r w:rsidRPr="00AC257A">
              <w:t xml:space="preserve">y equipment and follow pharmacy occupational health and safety procedures. </w:t>
            </w:r>
          </w:p>
        </w:tc>
      </w:tr>
    </w:tbl>
    <w:p w:rsidR="00000000" w:rsidRPr="00AC257A" w:rsidP="00AC257A">
      <w:pPr>
        <w:pStyle w:val="BodyText"/>
      </w:pPr>
    </w:p>
    <w:p w:rsidR="00000000" w:rsidRPr="00AC257A" w:rsidP="00AC257A">
      <w:pPr>
        <w:pStyle w:val="AllowPageBreak"/>
      </w:pPr>
    </w:p>
    <w:p w:rsidR="00000000" w:rsidRPr="00AC257A" w:rsidP="00AC257A">
      <w:pPr>
        <w:pStyle w:val="Heading1"/>
      </w:pPr>
      <w:bookmarkStart w:id="7" w:name="O_480762"/>
      <w:bookmarkEnd w:id="7"/>
      <w:r w:rsidRPr="00AC257A">
        <w:t>Packaging Rules</w:t>
      </w:r>
    </w:p>
    <w:p w:rsidR="00000000" w:rsidRPr="00AC257A" w:rsidP="00AC257A">
      <w:pPr>
        <w:pStyle w:val="BodyText"/>
      </w:pPr>
      <w:r w:rsidRPr="00AC257A">
        <w:t>18 units must be completed:</w:t>
      </w:r>
    </w:p>
    <w:p w:rsidR="00000000" w:rsidRPr="00AC257A" w:rsidP="00AC257A">
      <w:pPr>
        <w:pStyle w:val="ListBullet"/>
      </w:pPr>
      <w:r w:rsidRPr="00AC257A">
        <w:t>10 core units</w:t>
      </w:r>
    </w:p>
    <w:p w:rsidR="00000000" w:rsidRPr="00AC257A" w:rsidP="00AC257A">
      <w:pPr>
        <w:pStyle w:val="ListBullet"/>
      </w:pPr>
      <w:r w:rsidRPr="00AC257A">
        <w:t>8 elective units:</w:t>
      </w:r>
    </w:p>
    <w:p w:rsidR="00000000" w:rsidRPr="00AC257A" w:rsidP="00AC257A">
      <w:pPr>
        <w:pStyle w:val="ListBullet2"/>
      </w:pPr>
      <w:r w:rsidRPr="00AC257A">
        <w:t>4 units must be selected from Group A – Pharmacy Product Knowledge</w:t>
      </w:r>
    </w:p>
    <w:p w:rsidR="00000000" w:rsidRPr="00AC257A" w:rsidP="00AC257A">
      <w:pPr>
        <w:pStyle w:val="ListBullet2"/>
      </w:pPr>
      <w:r w:rsidRPr="00AC257A">
        <w:t>the remaining 4 units may be selected from:</w:t>
      </w:r>
    </w:p>
    <w:p w:rsidR="00000000" w:rsidRPr="00AC257A" w:rsidP="00AC257A">
      <w:pPr>
        <w:pStyle w:val="ListBullet3"/>
      </w:pPr>
      <w:r w:rsidRPr="00AC257A">
        <w:t>Group B – General Elective Units, or</w:t>
      </w:r>
    </w:p>
    <w:p w:rsidR="00000000" w:rsidRPr="00AC257A" w:rsidP="00AC257A">
      <w:pPr>
        <w:pStyle w:val="ListBullet3"/>
      </w:pPr>
      <w:r w:rsidRPr="00AC257A">
        <w:t xml:space="preserve">SIR07 V3 Retail Services Training Package or another endorsed Training Package or accredited course, provided the units are first packaged at AQF level 2 or 3 in the parent Training Package. </w:t>
      </w:r>
    </w:p>
    <w:p w:rsidR="00000000" w:rsidRPr="00AC257A" w:rsidP="00AC257A">
      <w:pPr>
        <w:pStyle w:val="BodyText"/>
      </w:pPr>
    </w:p>
    <w:p w:rsidR="00000000" w:rsidRPr="00AC257A" w:rsidP="00AC257A">
      <w:pPr>
        <w:pStyle w:val="BodyText"/>
      </w:pPr>
      <w:r w:rsidRPr="00AC257A">
        <w:t xml:space="preserve">In all cases, selection of electives must be guided by the job </w:t>
      </w:r>
      <w:r w:rsidRPr="00AC257A">
        <w:t>outcome,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Core units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HLTIN301C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Comply with infection control policies and procedures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SIRCIND201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Operate in a community pharmacy framework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SIRCHCS201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Support the supply of Pharmacy Medicines and Pharmacist Only Medicines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SIRXCCS201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Apply point-of-sale handling procedures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SIRXCLM101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Organise and maintain work areas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SIRXCOM101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Communicate in the workplace to support team and customer outcomes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SIRXIND1</w:t>
            </w:r>
            <w:r w:rsidRPr="00AC257A"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Work effectively in a customer service environment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SIRXMER201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Merchandise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SIRXRSK201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Minimise loss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Apply safe work practices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 xml:space="preserve">Elective Group A – Pharmacy Product Knowledge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commonly requested vitamins, minerals and supplements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eye and ear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first aid and wound care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Assist customers seeking oral care products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to relieve cough and cold symptoms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to relieve skin and fungal conditions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Supply medical devices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SIRXRPK002A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Recommend hair, </w:t>
            </w:r>
            <w:r w:rsidRPr="00AC257A">
              <w:t xml:space="preserve">beauty and cosmetic products and services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Elective Group B – General Elective units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Client and Customer Service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SIRXCCS202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Interact with customers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Computer Operations and ICT Management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SIRXICT001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Operate retail technology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Finance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SIRXFIN201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Balance and secure point of sale terminal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Inventory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SIRXINV001A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Perform stock control procedures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Pharmacy Product Knowledge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commonly requested vitamins, minerals and supplements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eye and ear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first aid and wound care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Assist customers seeking oral care products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to relieve cough and cold symptoms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</w:t>
            </w:r>
            <w:r w:rsidRPr="00AC257A"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Assist customers seeking to relieve skin and fungal conditions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SIRCPPK207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Supply medical devices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SIRXRPK002A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 xml:space="preserve">Recommend hair, beauty and cosmetic products and services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Retail Make-Up and Skin Care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SIBBFAS201A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Demonstrate retail skin care products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SIBXFAS201A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Design and apply make-up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Sales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SIRXSLS201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Sell products and services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Skin Services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SIBBSKS201A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Pierce ears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 xml:space="preserve">Sustainability 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BSBSUS201A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Participate in environmentally sustainable work practices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rPr>
                <w:rStyle w:val="SpecialBold"/>
              </w:rPr>
              <w:t>Industry</w:t>
            </w:r>
          </w:p>
        </w:tc>
      </w:tr>
      <w:tr w:rsidTr="00604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7A">
            <w:pPr>
              <w:pStyle w:val="BodyText"/>
              <w:rPr>
                <w:lang w:val="en-NZ"/>
              </w:rPr>
            </w:pPr>
            <w:r w:rsidRPr="00AC257A">
              <w:t>SIRCIND202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7A" w:rsidP="00AC257A">
            <w:pPr>
              <w:pStyle w:val="BodyText"/>
            </w:pPr>
            <w:r w:rsidRPr="00AC257A">
              <w:t>Plan a career in community pharmacy</w:t>
            </w:r>
          </w:p>
        </w:tc>
      </w:tr>
    </w:tbl>
    <w:p w:rsidR="00000000" w:rsidRPr="00AC257A" w:rsidP="00AC257A">
      <w:pPr>
        <w:pStyle w:val="BodyText"/>
      </w:pPr>
    </w:p>
    <w:p w:rsidR="00000000" w:rsidRPr="00AC257A" w:rsidP="00AC257A"/>
    <w:sectPr w:rsidSect="00AC25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47E2" w:rsidP="006047E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E2" w:rsidP="00AC2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47E2" w:rsidP="00AC2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047E2" w:rsidP="00AC25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7A" w:rsidRPr="006047E2" w:rsidP="006047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E2" w:rsidRPr="002D2AF8" w:rsidP="00AC2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SIR20112 Certificate II in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2012</w:t>
    </w:r>
    <w:r>
      <w:fldChar w:fldCharType="end"/>
    </w:r>
  </w:p>
  <w:p w:rsidR="006047E2" w:rsidP="00AC2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EB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4A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B43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57A"/>
  </w:style>
  <w:style w:type="character" w:customStyle="1" w:styleId="Heading1Char">
    <w:name w:val="Heading 1 Char"/>
    <w:basedOn w:val="DefaultParagraphFont"/>
    <w:link w:val="Heading1"/>
    <w:rsid w:val="00AC2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5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57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C2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57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C257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57A"/>
    <w:rPr>
      <w:b/>
      <w:spacing w:val="0"/>
    </w:rPr>
  </w:style>
  <w:style w:type="paragraph" w:styleId="ListBullet2">
    <w:name w:val="List Bullet 2"/>
    <w:basedOn w:val="List2"/>
    <w:rsid w:val="00AC257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5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2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25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2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2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57A"/>
    <w:rPr>
      <w:i/>
    </w:rPr>
  </w:style>
  <w:style w:type="paragraph" w:styleId="Caption">
    <w:name w:val="caption"/>
    <w:basedOn w:val="BodyText"/>
    <w:next w:val="Normal"/>
    <w:qFormat/>
    <w:rsid w:val="00AC2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57A"/>
  </w:style>
  <w:style w:type="paragraph" w:styleId="TableofFigures">
    <w:name w:val="table of figures"/>
    <w:basedOn w:val="Normal"/>
    <w:next w:val="Normal"/>
    <w:semiHidden/>
    <w:rsid w:val="00AC2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57A"/>
    <w:pPr>
      <w:numPr>
        <w:numId w:val="12"/>
      </w:numPr>
    </w:pPr>
  </w:style>
  <w:style w:type="character" w:customStyle="1" w:styleId="WingdingSymbols">
    <w:name w:val="Wingding Symbols"/>
    <w:rsid w:val="00AC257A"/>
    <w:rPr>
      <w:rFonts w:ascii="Wingdings" w:hAnsi="Wingdings"/>
    </w:rPr>
  </w:style>
  <w:style w:type="paragraph" w:customStyle="1" w:styleId="TableHeading">
    <w:name w:val="Table Heading"/>
    <w:basedOn w:val="HeadingBase"/>
    <w:rsid w:val="00AC2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57A"/>
    <w:rPr>
      <w:color w:val="0033CC"/>
      <w:u w:val="none"/>
    </w:rPr>
  </w:style>
  <w:style w:type="paragraph" w:customStyle="1" w:styleId="BodyTextRight">
    <w:name w:val="Body Text Right"/>
    <w:basedOn w:val="BodyText"/>
    <w:rsid w:val="00AC2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5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57A"/>
    <w:rPr>
      <w:sz w:val="32"/>
    </w:rPr>
  </w:style>
  <w:style w:type="paragraph" w:customStyle="1" w:styleId="HeadingProcedure">
    <w:name w:val="Heading Procedure"/>
    <w:basedOn w:val="HeadingBase"/>
    <w:next w:val="Normal"/>
    <w:rsid w:val="00AC2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57A"/>
    <w:pPr>
      <w:spacing w:before="60" w:after="60"/>
    </w:pPr>
  </w:style>
  <w:style w:type="paragraph" w:styleId="ListContinue">
    <w:name w:val="List Continue"/>
    <w:basedOn w:val="List"/>
    <w:rsid w:val="00AC257A"/>
    <w:pPr>
      <w:ind w:firstLine="0"/>
    </w:pPr>
  </w:style>
  <w:style w:type="paragraph" w:customStyle="1" w:styleId="ListNote">
    <w:name w:val="List Note"/>
    <w:basedOn w:val="List"/>
    <w:rsid w:val="00AC2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57A"/>
    <w:rPr>
      <w:rFonts w:ascii="Courier New" w:hAnsi="Courier New"/>
    </w:rPr>
  </w:style>
  <w:style w:type="paragraph" w:customStyle="1" w:styleId="NoteBullet">
    <w:name w:val="Note Bullet"/>
    <w:basedOn w:val="Note"/>
    <w:rsid w:val="00AC2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57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C2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57A"/>
    <w:rPr>
      <w:b/>
      <w:smallCaps/>
    </w:rPr>
  </w:style>
  <w:style w:type="paragraph" w:customStyle="1" w:styleId="TableListNumber">
    <w:name w:val="Table List Number"/>
    <w:basedOn w:val="ListNumber"/>
    <w:rsid w:val="00AC2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57A"/>
    <w:pPr>
      <w:numPr>
        <w:numId w:val="10"/>
      </w:numPr>
    </w:pPr>
  </w:style>
  <w:style w:type="paragraph" w:customStyle="1" w:styleId="ListAlpha2">
    <w:name w:val="List Alpha 2"/>
    <w:basedOn w:val="List2"/>
    <w:rsid w:val="00AC257A"/>
    <w:pPr>
      <w:numPr>
        <w:numId w:val="9"/>
      </w:numPr>
    </w:pPr>
  </w:style>
  <w:style w:type="paragraph" w:styleId="List2">
    <w:name w:val="List 2"/>
    <w:basedOn w:val="BodyText"/>
    <w:rsid w:val="00AC2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5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257A"/>
    <w:pPr>
      <w:numPr>
        <w:numId w:val="4"/>
      </w:numPr>
    </w:pPr>
  </w:style>
  <w:style w:type="paragraph" w:styleId="ListBullet5">
    <w:name w:val="List Bullet 5"/>
    <w:basedOn w:val="List5"/>
    <w:rsid w:val="00AC257A"/>
    <w:pPr>
      <w:numPr>
        <w:numId w:val="5"/>
      </w:numPr>
    </w:pPr>
  </w:style>
  <w:style w:type="paragraph" w:styleId="ListContinue2">
    <w:name w:val="List Continue 2"/>
    <w:basedOn w:val="List2"/>
    <w:rsid w:val="00AC257A"/>
    <w:pPr>
      <w:ind w:firstLine="0"/>
    </w:pPr>
  </w:style>
  <w:style w:type="paragraph" w:styleId="ListContinue3">
    <w:name w:val="List Continue 3"/>
    <w:basedOn w:val="List3"/>
    <w:rsid w:val="00AC257A"/>
    <w:pPr>
      <w:ind w:left="1021" w:firstLine="0"/>
    </w:pPr>
  </w:style>
  <w:style w:type="paragraph" w:styleId="ListContinue4">
    <w:name w:val="List Continue 4"/>
    <w:basedOn w:val="List4"/>
    <w:rsid w:val="00AC257A"/>
    <w:pPr>
      <w:ind w:firstLine="0"/>
    </w:pPr>
  </w:style>
  <w:style w:type="paragraph" w:styleId="ListContinue5">
    <w:name w:val="List Continue 5"/>
    <w:basedOn w:val="List5"/>
    <w:rsid w:val="00AC257A"/>
    <w:pPr>
      <w:ind w:firstLine="0"/>
    </w:pPr>
  </w:style>
  <w:style w:type="paragraph" w:styleId="ListNumber3">
    <w:name w:val="List Number 3"/>
    <w:basedOn w:val="List3"/>
    <w:rsid w:val="00AC257A"/>
    <w:pPr>
      <w:numPr>
        <w:numId w:val="6"/>
      </w:numPr>
    </w:pPr>
  </w:style>
  <w:style w:type="paragraph" w:styleId="ListNumber4">
    <w:name w:val="List Number 4"/>
    <w:basedOn w:val="List4"/>
    <w:rsid w:val="00AC257A"/>
    <w:pPr>
      <w:numPr>
        <w:numId w:val="7"/>
      </w:numPr>
    </w:pPr>
  </w:style>
  <w:style w:type="paragraph" w:styleId="ListNumber5">
    <w:name w:val="List Number 5"/>
    <w:basedOn w:val="List5"/>
    <w:rsid w:val="00AC257A"/>
    <w:pPr>
      <w:numPr>
        <w:numId w:val="8"/>
      </w:numPr>
    </w:pPr>
  </w:style>
  <w:style w:type="paragraph" w:styleId="BlockText">
    <w:name w:val="Block Text"/>
    <w:basedOn w:val="Normal"/>
    <w:rsid w:val="00AC2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57A"/>
    <w:rPr>
      <w:sz w:val="16"/>
      <w:vertAlign w:val="superscript"/>
    </w:rPr>
  </w:style>
  <w:style w:type="character" w:customStyle="1" w:styleId="Symbols">
    <w:name w:val="Symbols"/>
    <w:basedOn w:val="DefaultParagraphFont"/>
    <w:rsid w:val="00AC257A"/>
    <w:rPr>
      <w:rFonts w:ascii="Symbol" w:hAnsi="Symbol"/>
    </w:rPr>
  </w:style>
  <w:style w:type="character" w:customStyle="1" w:styleId="MenuOptions">
    <w:name w:val="Menu Options"/>
    <w:basedOn w:val="DefaultParagraphFont"/>
    <w:rsid w:val="00AC2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57A"/>
    <w:rPr>
      <w:b/>
    </w:rPr>
  </w:style>
  <w:style w:type="character" w:customStyle="1" w:styleId="Underlined">
    <w:name w:val="Underlined"/>
    <w:basedOn w:val="DefaultParagraphFont"/>
    <w:rsid w:val="00AC257A"/>
    <w:rPr>
      <w:u w:val="single"/>
    </w:rPr>
  </w:style>
  <w:style w:type="paragraph" w:customStyle="1" w:styleId="TableBodyTextRight">
    <w:name w:val="Table Body Text Right"/>
    <w:basedOn w:val="TableBodyText"/>
    <w:rsid w:val="00AC2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57A"/>
    <w:rPr>
      <w:sz w:val="18"/>
    </w:rPr>
  </w:style>
  <w:style w:type="paragraph" w:customStyle="1" w:styleId="BodySmallRight">
    <w:name w:val="Body Small Right"/>
    <w:basedOn w:val="BodyTextRight"/>
    <w:rsid w:val="00AC257A"/>
    <w:rPr>
      <w:sz w:val="18"/>
      <w:szCs w:val="18"/>
    </w:rPr>
  </w:style>
  <w:style w:type="paragraph" w:customStyle="1" w:styleId="MarginEdition">
    <w:name w:val="Margin Edition"/>
    <w:basedOn w:val="MarginNote"/>
    <w:rsid w:val="00AC2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57A"/>
    <w:rPr>
      <w:sz w:val="2"/>
      <w:szCs w:val="2"/>
    </w:rPr>
  </w:style>
  <w:style w:type="character" w:customStyle="1" w:styleId="Small">
    <w:name w:val="Small"/>
    <w:basedOn w:val="DefaultParagraphFont"/>
    <w:rsid w:val="00AC257A"/>
    <w:rPr>
      <w:sz w:val="16"/>
    </w:rPr>
  </w:style>
  <w:style w:type="paragraph" w:customStyle="1" w:styleId="WideTable">
    <w:name w:val="Wide Table"/>
    <w:basedOn w:val="Normal"/>
    <w:rsid w:val="00AC2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57A"/>
  </w:style>
  <w:style w:type="paragraph" w:styleId="Quote">
    <w:name w:val="Quote"/>
    <w:basedOn w:val="Heading1"/>
    <w:link w:val="QuoteChar"/>
    <w:qFormat/>
    <w:rsid w:val="00AC2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57A"/>
    <w:pPr>
      <w:pageBreakBefore/>
    </w:pPr>
  </w:style>
  <w:style w:type="paragraph" w:customStyle="1" w:styleId="Border">
    <w:name w:val="Border"/>
    <w:basedOn w:val="Normal"/>
    <w:qFormat/>
    <w:rsid w:val="00AC2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57A"/>
    <w:rPr>
      <w:u w:val="single"/>
    </w:rPr>
  </w:style>
  <w:style w:type="character" w:customStyle="1" w:styleId="BoldandItalics">
    <w:name w:val="Bold and Italics"/>
    <w:qFormat/>
    <w:rsid w:val="00AC257A"/>
    <w:rPr>
      <w:b/>
      <w:i/>
      <w:u w:val="none"/>
    </w:rPr>
  </w:style>
  <w:style w:type="paragraph" w:styleId="BalloonText">
    <w:name w:val="Balloon Text"/>
    <w:basedOn w:val="Normal"/>
    <w:link w:val="BalloonTextChar"/>
    <w:rsid w:val="00AC2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5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5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1110</Words>
  <Characters>6849</Characters>
  <Application>Microsoft Office Word</Application>
  <DocSecurity>0</DocSecurity>
  <Lines>212</Lines>
  <Paragraphs>151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SIR20112 Certificate II in Community Pharmacy</dc:title>
  <dc:subject>Approved</dc:subject>
  <dc:creator>Service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2012-08-22T07:26:00Z</dcterms:created>
  <dcterms:modified xsi:type="dcterms:W3CDTF">2012-08-22T07:26:00Z</dcterms:modified>
</cp:coreProperties>
</file>