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66A" w:rsidP="00D91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SIRXWHS003 Maintain workplace safety</w:t>
      </w:r>
      <w:r>
        <w:fldChar w:fldCharType="end"/>
      </w:r>
    </w:p>
    <w:p w:rsidR="00D9166A" w:rsidP="00D9166A">
      <w:pPr>
        <w:pStyle w:val="Version"/>
        <w:sectPr w:rsidSect="00590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DCF" w:rsidP="00590DCF">
      <w:pPr>
        <w:pStyle w:val="SuperHeading"/>
      </w:pPr>
      <w:r w:rsidRPr="00590DCF">
        <w:t>Assessment Requirements for SIRXWHS003 Maintain workplace safety</w:t>
      </w:r>
    </w:p>
    <w:p w:rsidR="00000000" w:rsidRPr="00590DCF" w:rsidP="00590DCF">
      <w:pPr>
        <w:pStyle w:val="Heading1"/>
      </w:pPr>
      <w:bookmarkStart w:id="1" w:name="O_850718"/>
      <w:bookmarkEnd w:id="1"/>
      <w:r w:rsidRPr="00590DCF">
        <w:t>Modification History</w:t>
      </w:r>
    </w:p>
    <w:p w:rsidR="00000000" w:rsidRPr="00590DCF" w:rsidP="00D9166A">
      <w:pPr>
        <w:pStyle w:val="BodyText"/>
      </w:pPr>
      <w:r w:rsidRPr="00590DCF">
        <w:t>Not applicable.</w:t>
      </w:r>
    </w:p>
    <w:p w:rsidR="00000000" w:rsidRPr="00590DCF" w:rsidP="00590DCF">
      <w:pPr>
        <w:pStyle w:val="Heading1"/>
      </w:pPr>
      <w:bookmarkStart w:id="2" w:name="O_850719"/>
      <w:bookmarkEnd w:id="2"/>
      <w:r w:rsidRPr="00590DCF">
        <w:t>Performance Evidence</w:t>
      </w:r>
    </w:p>
    <w:p w:rsidR="00000000" w:rsidRPr="00590DCF" w:rsidP="00D9166A">
      <w:pPr>
        <w:pStyle w:val="BodyText"/>
      </w:pPr>
      <w:r w:rsidRPr="00590DCF">
        <w:t>Evidence of the ability to complete tasks outline</w:t>
      </w:r>
      <w:r w:rsidRPr="00590DCF">
        <w:t>d in elements and performance criteria of this unit in the context of the job role, and:</w:t>
      </w:r>
    </w:p>
    <w:p w:rsidR="00000000" w:rsidRPr="00590DCF" w:rsidP="00590DCF">
      <w:pPr>
        <w:pStyle w:val="ListBullet"/>
      </w:pPr>
      <w:r w:rsidRPr="00590DCF">
        <w:t xml:space="preserve">implement and monitor adherence to workplace health and safety requirements across three different work periods by: </w:t>
      </w:r>
    </w:p>
    <w:p w:rsidR="00000000" w:rsidRPr="00590DCF" w:rsidP="00590DCF">
      <w:pPr>
        <w:pStyle w:val="ListBullet2"/>
      </w:pPr>
      <w:r w:rsidRPr="00590DCF">
        <w:t>identifying non-compliance and tasking appropria</w:t>
      </w:r>
      <w:r w:rsidRPr="00590DCF">
        <w:t>te action</w:t>
      </w:r>
    </w:p>
    <w:p w:rsidR="00000000" w:rsidRPr="00590DCF" w:rsidP="00590DCF">
      <w:pPr>
        <w:pStyle w:val="ListBullet2"/>
      </w:pPr>
      <w:r w:rsidRPr="00590DCF">
        <w:t xml:space="preserve">providing feedback to team members relevant to work health and safety </w:t>
      </w:r>
    </w:p>
    <w:p w:rsidR="00000000" w:rsidRPr="00590DCF" w:rsidP="00590DCF">
      <w:pPr>
        <w:pStyle w:val="ListBullet2"/>
      </w:pPr>
      <w:r w:rsidRPr="00590DCF">
        <w:t xml:space="preserve">coordinating a work health and safety consultative processes </w:t>
      </w:r>
    </w:p>
    <w:p w:rsidR="00000000" w:rsidRPr="00590DCF" w:rsidP="00590DCF">
      <w:pPr>
        <w:pStyle w:val="ListBullet2"/>
      </w:pPr>
      <w:r w:rsidRPr="00590DCF">
        <w:t>monitor the effectiveness of the work health and safety procedures:</w:t>
      </w:r>
    </w:p>
    <w:p w:rsidR="00000000" w:rsidRPr="00590DCF" w:rsidP="00590DCF">
      <w:pPr>
        <w:pStyle w:val="ListBullet3"/>
      </w:pPr>
      <w:r w:rsidRPr="00590DCF">
        <w:t>required adjustments</w:t>
      </w:r>
    </w:p>
    <w:p w:rsidR="00000000" w:rsidRPr="00590DCF" w:rsidP="00590DCF">
      <w:pPr>
        <w:pStyle w:val="ListBullet3"/>
      </w:pPr>
      <w:r w:rsidRPr="00590DCF">
        <w:t>team member training needs</w:t>
      </w:r>
    </w:p>
    <w:p w:rsidR="00000000" w:rsidRPr="00590DCF" w:rsidP="00590DCF">
      <w:pPr>
        <w:pStyle w:val="ListBullet2"/>
      </w:pPr>
      <w:r w:rsidRPr="00590DCF">
        <w:t xml:space="preserve">demonstrating correct procedure for applying work health and safety to a work activity </w:t>
      </w:r>
    </w:p>
    <w:p w:rsidR="00000000" w:rsidRPr="00590DCF" w:rsidP="00590DCF">
      <w:pPr>
        <w:pStyle w:val="ListBullet"/>
      </w:pPr>
      <w:r w:rsidRPr="00590DCF">
        <w:t>follow organisational policies and procedures to conduct a work health and safety investigation of one unsafe situation or hazardous event</w:t>
      </w:r>
    </w:p>
    <w:p w:rsidR="00000000" w:rsidRPr="00590DCF" w:rsidP="00590DCF">
      <w:pPr>
        <w:pStyle w:val="ListBullet"/>
      </w:pPr>
      <w:r w:rsidRPr="00590DCF">
        <w:t xml:space="preserve">complete all required documentation and reporting for the above work health and safety situation or event. </w:t>
      </w:r>
    </w:p>
    <w:p w:rsidR="00000000" w:rsidRPr="00590DCF" w:rsidP="00590DCF">
      <w:pPr>
        <w:pStyle w:val="AllowPageBreak"/>
      </w:pPr>
    </w:p>
    <w:p w:rsidR="00000000" w:rsidRPr="00590DCF" w:rsidP="00590DCF">
      <w:pPr>
        <w:pStyle w:val="Heading1"/>
      </w:pPr>
      <w:bookmarkStart w:id="3" w:name="O_850720"/>
      <w:bookmarkEnd w:id="3"/>
      <w:r w:rsidRPr="00590DCF">
        <w:t>Knowledge Evidence</w:t>
      </w:r>
    </w:p>
    <w:p w:rsidR="00000000" w:rsidRPr="00590DCF" w:rsidP="00D9166A">
      <w:pPr>
        <w:pStyle w:val="BodyText"/>
      </w:pPr>
      <w:r w:rsidRPr="00590DCF">
        <w:t>Demonstrated knowledge required to complete the tasks outlined in elements and performance criteria of this unit:</w:t>
      </w:r>
    </w:p>
    <w:p w:rsidR="00000000" w:rsidRPr="00590DCF" w:rsidP="00590DCF">
      <w:pPr>
        <w:pStyle w:val="ListBullet"/>
      </w:pPr>
      <w:r w:rsidRPr="00590DCF">
        <w:t>organisational policies and procedures for:</w:t>
      </w:r>
    </w:p>
    <w:p w:rsidR="00000000" w:rsidRPr="00590DCF" w:rsidP="00590DCF">
      <w:pPr>
        <w:pStyle w:val="ListBullet2"/>
      </w:pPr>
      <w:r w:rsidRPr="00590DCF">
        <w:t>manual handling and safe lifting</w:t>
      </w:r>
    </w:p>
    <w:p w:rsidR="00000000" w:rsidRPr="00590DCF" w:rsidP="00590DCF">
      <w:pPr>
        <w:pStyle w:val="ListBullet2"/>
      </w:pPr>
      <w:r w:rsidRPr="00590DCF">
        <w:t>emergency procedures including fire, flood and cyclone</w:t>
      </w:r>
    </w:p>
    <w:p w:rsidR="00000000" w:rsidRPr="00590DCF" w:rsidP="00590DCF">
      <w:pPr>
        <w:pStyle w:val="ListBullet2"/>
      </w:pPr>
      <w:r w:rsidRPr="00590DCF">
        <w:t>unsafe o</w:t>
      </w:r>
      <w:r w:rsidRPr="00590DCF">
        <w:t>r hazardous goods</w:t>
      </w:r>
    </w:p>
    <w:p w:rsidR="00000000" w:rsidRPr="00590DCF" w:rsidP="00590DCF">
      <w:pPr>
        <w:pStyle w:val="ListBullet2"/>
      </w:pPr>
      <w:r w:rsidRPr="00590DCF">
        <w:t>handling and storage</w:t>
      </w:r>
    </w:p>
    <w:p w:rsidR="00000000" w:rsidRPr="00590DCF" w:rsidP="00590DCF">
      <w:pPr>
        <w:pStyle w:val="ListBullet2"/>
      </w:pPr>
      <w:r w:rsidRPr="00590DCF">
        <w:t>waste disposal</w:t>
      </w:r>
    </w:p>
    <w:p w:rsidR="00000000" w:rsidRPr="00590DCF" w:rsidP="00590DCF">
      <w:pPr>
        <w:pStyle w:val="ListBullet2"/>
      </w:pPr>
      <w:r w:rsidRPr="00590DCF">
        <w:t>bomb threat procedures</w:t>
      </w:r>
    </w:p>
    <w:p w:rsidR="00000000" w:rsidRPr="00590DCF" w:rsidP="00590DCF">
      <w:pPr>
        <w:pStyle w:val="ListBullet2"/>
      </w:pPr>
      <w:r w:rsidRPr="00590DCF">
        <w:t>store evacuation</w:t>
      </w:r>
    </w:p>
    <w:p w:rsidR="00000000" w:rsidRPr="00590DCF" w:rsidP="00590DCF">
      <w:pPr>
        <w:pStyle w:val="ListBullet2"/>
      </w:pPr>
      <w:r w:rsidRPr="00590DCF">
        <w:t>accidents, sickness and injury</w:t>
      </w:r>
    </w:p>
    <w:p w:rsidR="00000000" w:rsidRPr="00590DCF" w:rsidP="00590DCF">
      <w:pPr>
        <w:pStyle w:val="ListBullet2"/>
      </w:pPr>
      <w:r w:rsidRPr="00590DCF">
        <w:t>dangerous customers</w:t>
      </w:r>
    </w:p>
    <w:p w:rsidR="00000000" w:rsidRPr="00590DCF" w:rsidP="00590DCF">
      <w:pPr>
        <w:pStyle w:val="ListBullet2"/>
      </w:pPr>
      <w:r w:rsidRPr="00590DCF">
        <w:t>recall and contamination</w:t>
      </w:r>
    </w:p>
    <w:p w:rsidR="00000000" w:rsidRPr="00590DCF" w:rsidP="00590DCF">
      <w:pPr>
        <w:pStyle w:val="ListBullet"/>
      </w:pPr>
      <w:r w:rsidRPr="00590DCF">
        <w:t>relevant Work Health and Safety (WHS) legislation and codes of practice</w:t>
      </w:r>
    </w:p>
    <w:p w:rsidR="00000000" w:rsidRPr="00590DCF" w:rsidP="00590DCF">
      <w:pPr>
        <w:pStyle w:val="ListBullet"/>
      </w:pPr>
      <w:r w:rsidRPr="00590DCF">
        <w:t xml:space="preserve">hierarchy of </w:t>
      </w:r>
      <w:r w:rsidRPr="00590DCF">
        <w:t>risk control</w:t>
      </w:r>
    </w:p>
    <w:p w:rsidR="00000000" w:rsidRPr="00590DCF" w:rsidP="00590DCF">
      <w:pPr>
        <w:pStyle w:val="ListBullet"/>
      </w:pPr>
      <w:r w:rsidRPr="00590DCF">
        <w:t>use of personal protective equipment</w:t>
      </w:r>
    </w:p>
    <w:p w:rsidR="00000000" w:rsidRPr="00590DCF" w:rsidP="00590DCF">
      <w:pPr>
        <w:pStyle w:val="ListBullet"/>
      </w:pPr>
      <w:r w:rsidRPr="00590DCF">
        <w:t>location of nearest first aid assistant or facility</w:t>
      </w:r>
    </w:p>
    <w:p w:rsidR="00000000" w:rsidRPr="00590DCF" w:rsidP="00590DCF">
      <w:pPr>
        <w:pStyle w:val="ListBullet"/>
      </w:pPr>
      <w:r w:rsidRPr="00590DCF">
        <w:t>manual handling and safe lifting techniques</w:t>
      </w:r>
    </w:p>
    <w:p w:rsidR="00000000" w:rsidRPr="00590DCF" w:rsidP="00590DCF">
      <w:pPr>
        <w:pStyle w:val="ListBullet"/>
      </w:pPr>
      <w:r w:rsidRPr="00590DCF">
        <w:t>possible fire and safety hazards</w:t>
      </w:r>
    </w:p>
    <w:p w:rsidR="00000000" w:rsidRPr="00590DCF" w:rsidP="00590DCF">
      <w:pPr>
        <w:pStyle w:val="ListBullet"/>
      </w:pPr>
      <w:r w:rsidRPr="00590DCF">
        <w:t>communication techniques to clearly communicate work health and safety information</w:t>
      </w:r>
    </w:p>
    <w:p w:rsidR="00000000" w:rsidRPr="00590DCF" w:rsidP="00590DCF">
      <w:pPr>
        <w:pStyle w:val="ListBullet"/>
      </w:pPr>
      <w:r w:rsidRPr="00590DCF">
        <w:t>reporting procedures for incidents and hazards</w:t>
      </w:r>
    </w:p>
    <w:p w:rsidR="00000000" w:rsidRPr="00590DCF" w:rsidP="00590DCF">
      <w:pPr>
        <w:pStyle w:val="ListBullet"/>
      </w:pPr>
      <w:r w:rsidRPr="00590DCF">
        <w:t>use of safety alarms, fire extinguishers and emergency exits.</w:t>
      </w:r>
    </w:p>
    <w:p w:rsidR="00000000" w:rsidRPr="00590DCF" w:rsidP="00590DCF">
      <w:pPr>
        <w:pStyle w:val="AllowPageBreak"/>
      </w:pPr>
    </w:p>
    <w:p w:rsidR="00000000" w:rsidRPr="00590DCF" w:rsidP="00590DCF">
      <w:pPr>
        <w:pStyle w:val="Heading1"/>
      </w:pPr>
      <w:bookmarkStart w:id="4" w:name="O_850721"/>
      <w:bookmarkEnd w:id="4"/>
      <w:r w:rsidRPr="00590DCF">
        <w:t>Assessment Conditions</w:t>
      </w:r>
    </w:p>
    <w:p w:rsidR="00000000" w:rsidRPr="00590DCF" w:rsidP="00D9166A">
      <w:pPr>
        <w:pStyle w:val="BodyText"/>
      </w:pPr>
      <w:r w:rsidRPr="00590DCF">
        <w:t>Skills must be demonstrat</w:t>
      </w:r>
      <w:r w:rsidRPr="00590DCF">
        <w:t>ed in:</w:t>
      </w:r>
    </w:p>
    <w:p w:rsidR="00000000" w:rsidRPr="00590DCF" w:rsidP="00590DCF">
      <w:pPr>
        <w:pStyle w:val="ListBullet"/>
      </w:pPr>
      <w:r w:rsidRPr="00590DCF">
        <w:t>an industry workplace</w:t>
      </w:r>
    </w:p>
    <w:p w:rsidR="00000000" w:rsidRPr="00590DCF" w:rsidP="00590DCF">
      <w:pPr>
        <w:pStyle w:val="ListBullet"/>
      </w:pPr>
      <w:r w:rsidRPr="00590DCF">
        <w:t>a simulated industry environment.</w:t>
      </w:r>
    </w:p>
    <w:p w:rsidR="00000000" w:rsidRPr="00590DCF" w:rsidP="00590DCF">
      <w:pPr>
        <w:pStyle w:val="BodyText"/>
      </w:pPr>
    </w:p>
    <w:p w:rsidR="00000000" w:rsidRPr="00590DCF" w:rsidP="00D9166A">
      <w:pPr>
        <w:pStyle w:val="BodyText"/>
      </w:pPr>
      <w:r w:rsidRPr="00590DCF">
        <w:t>Assessment must ensure access to:</w:t>
      </w:r>
    </w:p>
    <w:p w:rsidR="00000000" w:rsidRPr="00590DCF" w:rsidP="00590DCF">
      <w:pPr>
        <w:pStyle w:val="ListBullet"/>
      </w:pPr>
      <w:r w:rsidRPr="00590DCF">
        <w:t>relevant work health and safety equipment</w:t>
      </w:r>
    </w:p>
    <w:p w:rsidR="00000000" w:rsidRPr="00590DCF" w:rsidP="00590DCF">
      <w:pPr>
        <w:pStyle w:val="ListBullet"/>
      </w:pPr>
      <w:r w:rsidRPr="00590DCF">
        <w:t>relevant documentation:</w:t>
      </w:r>
    </w:p>
    <w:p w:rsidR="00000000" w:rsidRPr="00590DCF" w:rsidP="00590DCF">
      <w:pPr>
        <w:pStyle w:val="ListBullet2"/>
      </w:pPr>
      <w:r w:rsidRPr="00590DCF">
        <w:t>Work Health and Safety (WHS) legislation</w:t>
      </w:r>
    </w:p>
    <w:p w:rsidR="00000000" w:rsidRPr="00590DCF" w:rsidP="00590DCF">
      <w:pPr>
        <w:pStyle w:val="ListBullet2"/>
      </w:pPr>
      <w:r w:rsidRPr="00590DCF">
        <w:t xml:space="preserve">organisational policies and procedures for work health and safety </w:t>
      </w:r>
    </w:p>
    <w:p w:rsidR="00000000" w:rsidRPr="00590DCF" w:rsidP="00590DCF">
      <w:pPr>
        <w:pStyle w:val="ListBullet2"/>
      </w:pPr>
      <w:r w:rsidRPr="00590DCF">
        <w:t>incident reporting forms</w:t>
      </w:r>
    </w:p>
    <w:p w:rsidR="00000000" w:rsidRPr="00590DCF" w:rsidP="00590DCF">
      <w:pPr>
        <w:pStyle w:val="ListBullet2"/>
      </w:pPr>
      <w:r w:rsidRPr="00590DCF">
        <w:t>WHS records</w:t>
      </w:r>
    </w:p>
    <w:p w:rsidR="00000000" w:rsidRPr="00590DCF" w:rsidP="00590DCF">
      <w:pPr>
        <w:pStyle w:val="ListBullet"/>
      </w:pPr>
      <w:r w:rsidRPr="00590DCF">
        <w:t>team members; these can be:</w:t>
      </w:r>
    </w:p>
    <w:p w:rsidR="00000000" w:rsidRPr="00590DCF" w:rsidP="00590DCF">
      <w:pPr>
        <w:pStyle w:val="ListBullet2"/>
      </w:pPr>
      <w:r w:rsidRPr="00590DCF">
        <w:t>individuals in an industry workplace, or</w:t>
      </w:r>
    </w:p>
    <w:p w:rsidR="00000000" w:rsidRPr="00590DCF" w:rsidP="00590DCF">
      <w:pPr>
        <w:pStyle w:val="ListBullet2"/>
      </w:pPr>
      <w:r w:rsidRPr="00590DCF">
        <w:t>individuals who participate in role plays or simulated activities, set up for the</w:t>
      </w:r>
      <w:r w:rsidRPr="00590DCF">
        <w:t xml:space="preserve"> purpose of assessment, in a simulated industry environment.</w:t>
      </w:r>
    </w:p>
    <w:p w:rsidR="00000000" w:rsidRPr="00590DCF" w:rsidP="00590DCF">
      <w:pPr>
        <w:pStyle w:val="BodyText"/>
      </w:pPr>
    </w:p>
    <w:p w:rsidR="00000000" w:rsidRPr="00590DCF" w:rsidP="00D9166A">
      <w:pPr>
        <w:pStyle w:val="BodyText"/>
      </w:pPr>
      <w:r w:rsidRPr="00590DCF">
        <w:t>Assessors must satisfy the Standards for Registered Training Organisations’ requirements for assessors.</w:t>
      </w:r>
    </w:p>
    <w:p w:rsidR="00000000" w:rsidRPr="00590DCF" w:rsidP="00590DCF">
      <w:pPr>
        <w:pStyle w:val="Heading1"/>
      </w:pPr>
      <w:bookmarkStart w:id="5" w:name="O_850724"/>
      <w:bookmarkEnd w:id="5"/>
      <w:r w:rsidRPr="00590DCF">
        <w:t>Links</w:t>
      </w:r>
    </w:p>
    <w:p w:rsidR="00000000" w:rsidRPr="00590DCF" w:rsidP="00D9166A">
      <w:pPr>
        <w:pStyle w:val="BodyText"/>
      </w:pPr>
      <w:r w:rsidRPr="00590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F7D1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90DCF" w:rsidP="00590DCF"/>
    <w:sectPr w:rsidSect="00590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CF" w:rsidRPr="00D9166A" w:rsidP="00D91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A" w:rsidP="00590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66A" w:rsidP="00590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D9166A" w:rsidP="00590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DCF" w:rsidRPr="00D9166A" w:rsidP="00D916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6A" w:rsidRPr="002D2AF8" w:rsidP="00590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SIRXWHS003 Maintain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9166A" w:rsidP="00590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DE6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A24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42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DCF"/>
  </w:style>
  <w:style w:type="character" w:customStyle="1" w:styleId="Heading1Char">
    <w:name w:val="Heading 1 Char"/>
    <w:basedOn w:val="DefaultParagraphFont"/>
    <w:link w:val="Heading1"/>
    <w:rsid w:val="00590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D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0D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0D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0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0DCF"/>
    <w:rPr>
      <w:b/>
      <w:spacing w:val="0"/>
    </w:rPr>
  </w:style>
  <w:style w:type="paragraph" w:customStyle="1" w:styleId="SuperTitle">
    <w:name w:val="SuperTitle"/>
    <w:basedOn w:val="Title"/>
    <w:rsid w:val="00590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DCF"/>
    <w:rPr>
      <w:i/>
    </w:rPr>
  </w:style>
  <w:style w:type="paragraph" w:styleId="Caption">
    <w:name w:val="caption"/>
    <w:basedOn w:val="BodyText"/>
    <w:next w:val="Normal"/>
    <w:qFormat/>
    <w:rsid w:val="00590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DCF"/>
  </w:style>
  <w:style w:type="paragraph" w:styleId="TableofFigures">
    <w:name w:val="table of figures"/>
    <w:basedOn w:val="Normal"/>
    <w:next w:val="Normal"/>
    <w:semiHidden/>
    <w:rsid w:val="00590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D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0DCF"/>
    <w:rPr>
      <w:rFonts w:ascii="Wingdings" w:hAnsi="Wingdings"/>
    </w:rPr>
  </w:style>
  <w:style w:type="paragraph" w:customStyle="1" w:styleId="TableHeading">
    <w:name w:val="Table Heading"/>
    <w:basedOn w:val="HeadingBase"/>
    <w:rsid w:val="00590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DCF"/>
    <w:rPr>
      <w:color w:val="0033CC"/>
      <w:u w:val="none"/>
    </w:rPr>
  </w:style>
  <w:style w:type="paragraph" w:customStyle="1" w:styleId="BodyTextRight">
    <w:name w:val="Body Text Right"/>
    <w:basedOn w:val="BodyText"/>
    <w:rsid w:val="00590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D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DCF"/>
    <w:rPr>
      <w:sz w:val="32"/>
    </w:rPr>
  </w:style>
  <w:style w:type="paragraph" w:customStyle="1" w:styleId="HeadingProcedure">
    <w:name w:val="Heading Procedure"/>
    <w:basedOn w:val="HeadingBase"/>
    <w:next w:val="Normal"/>
    <w:rsid w:val="00590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DCF"/>
    <w:pPr>
      <w:spacing w:before="60" w:after="60"/>
    </w:pPr>
  </w:style>
  <w:style w:type="paragraph" w:styleId="ListContinue">
    <w:name w:val="List Continue"/>
    <w:basedOn w:val="List"/>
    <w:rsid w:val="00590DCF"/>
    <w:pPr>
      <w:ind w:firstLine="0"/>
    </w:pPr>
  </w:style>
  <w:style w:type="paragraph" w:customStyle="1" w:styleId="ListNote">
    <w:name w:val="List Note"/>
    <w:basedOn w:val="List"/>
    <w:rsid w:val="00590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DCF"/>
    <w:rPr>
      <w:rFonts w:ascii="Courier New" w:hAnsi="Courier New"/>
    </w:rPr>
  </w:style>
  <w:style w:type="paragraph" w:customStyle="1" w:styleId="NoteBullet">
    <w:name w:val="Note Bullet"/>
    <w:basedOn w:val="Note"/>
    <w:rsid w:val="00590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D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0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DCF"/>
    <w:rPr>
      <w:b/>
      <w:smallCaps/>
    </w:rPr>
  </w:style>
  <w:style w:type="paragraph" w:customStyle="1" w:styleId="TableListNumber">
    <w:name w:val="Table List Number"/>
    <w:basedOn w:val="ListNumber"/>
    <w:rsid w:val="00590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DCF"/>
    <w:pPr>
      <w:numPr>
        <w:numId w:val="10"/>
      </w:numPr>
    </w:pPr>
  </w:style>
  <w:style w:type="paragraph" w:customStyle="1" w:styleId="ListAlpha2">
    <w:name w:val="List Alpha 2"/>
    <w:basedOn w:val="List2"/>
    <w:rsid w:val="00590DCF"/>
    <w:pPr>
      <w:numPr>
        <w:numId w:val="9"/>
      </w:numPr>
    </w:pPr>
  </w:style>
  <w:style w:type="paragraph" w:styleId="List2">
    <w:name w:val="List 2"/>
    <w:basedOn w:val="BodyText"/>
    <w:rsid w:val="00590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D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0D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0DCF"/>
    <w:pPr>
      <w:numPr>
        <w:numId w:val="5"/>
      </w:numPr>
    </w:pPr>
  </w:style>
  <w:style w:type="paragraph" w:styleId="ListContinue2">
    <w:name w:val="List Continue 2"/>
    <w:basedOn w:val="List2"/>
    <w:rsid w:val="00590DCF"/>
    <w:pPr>
      <w:ind w:firstLine="0"/>
    </w:pPr>
  </w:style>
  <w:style w:type="paragraph" w:styleId="ListContinue3">
    <w:name w:val="List Continue 3"/>
    <w:basedOn w:val="List3"/>
    <w:rsid w:val="00590DCF"/>
    <w:pPr>
      <w:ind w:left="1021" w:firstLine="0"/>
    </w:pPr>
  </w:style>
  <w:style w:type="paragraph" w:styleId="ListContinue4">
    <w:name w:val="List Continue 4"/>
    <w:basedOn w:val="List4"/>
    <w:rsid w:val="00590DCF"/>
    <w:pPr>
      <w:ind w:firstLine="0"/>
    </w:pPr>
  </w:style>
  <w:style w:type="paragraph" w:styleId="ListContinue5">
    <w:name w:val="List Continue 5"/>
    <w:basedOn w:val="List5"/>
    <w:rsid w:val="00590DCF"/>
    <w:pPr>
      <w:ind w:firstLine="0"/>
    </w:pPr>
  </w:style>
  <w:style w:type="paragraph" w:styleId="ListNumber3">
    <w:name w:val="List Number 3"/>
    <w:basedOn w:val="List3"/>
    <w:rsid w:val="00590DCF"/>
    <w:pPr>
      <w:numPr>
        <w:numId w:val="6"/>
      </w:numPr>
    </w:pPr>
  </w:style>
  <w:style w:type="paragraph" w:styleId="ListNumber4">
    <w:name w:val="List Number 4"/>
    <w:basedOn w:val="List4"/>
    <w:rsid w:val="00590DCF"/>
    <w:pPr>
      <w:numPr>
        <w:numId w:val="7"/>
      </w:numPr>
    </w:pPr>
  </w:style>
  <w:style w:type="paragraph" w:styleId="ListNumber5">
    <w:name w:val="List Number 5"/>
    <w:basedOn w:val="List5"/>
    <w:rsid w:val="00590DCF"/>
    <w:pPr>
      <w:numPr>
        <w:numId w:val="8"/>
      </w:numPr>
    </w:pPr>
  </w:style>
  <w:style w:type="paragraph" w:styleId="BlockText">
    <w:name w:val="Block Text"/>
    <w:basedOn w:val="Normal"/>
    <w:rsid w:val="00590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DCF"/>
    <w:rPr>
      <w:sz w:val="16"/>
      <w:vertAlign w:val="superscript"/>
    </w:rPr>
  </w:style>
  <w:style w:type="character" w:customStyle="1" w:styleId="Symbols">
    <w:name w:val="Symbols"/>
    <w:basedOn w:val="DefaultParagraphFont"/>
    <w:rsid w:val="00590DCF"/>
    <w:rPr>
      <w:rFonts w:ascii="Symbol" w:hAnsi="Symbol"/>
    </w:rPr>
  </w:style>
  <w:style w:type="character" w:customStyle="1" w:styleId="MenuOptions">
    <w:name w:val="Menu Options"/>
    <w:basedOn w:val="DefaultParagraphFont"/>
    <w:rsid w:val="00590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DCF"/>
    <w:rPr>
      <w:b/>
    </w:rPr>
  </w:style>
  <w:style w:type="character" w:customStyle="1" w:styleId="Underlined">
    <w:name w:val="Underlined"/>
    <w:basedOn w:val="DefaultParagraphFont"/>
    <w:rsid w:val="00590DCF"/>
    <w:rPr>
      <w:u w:val="single"/>
    </w:rPr>
  </w:style>
  <w:style w:type="paragraph" w:customStyle="1" w:styleId="TableBodyTextRight">
    <w:name w:val="Table Body Text Right"/>
    <w:basedOn w:val="TableBodyText"/>
    <w:rsid w:val="00590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DCF"/>
    <w:rPr>
      <w:sz w:val="18"/>
    </w:rPr>
  </w:style>
  <w:style w:type="paragraph" w:customStyle="1" w:styleId="BodySmallRight">
    <w:name w:val="Body Small Right"/>
    <w:basedOn w:val="BodyTextRight"/>
    <w:rsid w:val="00590DCF"/>
    <w:rPr>
      <w:sz w:val="18"/>
      <w:szCs w:val="18"/>
    </w:rPr>
  </w:style>
  <w:style w:type="paragraph" w:customStyle="1" w:styleId="MarginEdition">
    <w:name w:val="Margin Edition"/>
    <w:basedOn w:val="MarginNote"/>
    <w:rsid w:val="00590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DCF"/>
    <w:rPr>
      <w:sz w:val="2"/>
      <w:szCs w:val="2"/>
    </w:rPr>
  </w:style>
  <w:style w:type="character" w:customStyle="1" w:styleId="Small">
    <w:name w:val="Small"/>
    <w:basedOn w:val="DefaultParagraphFont"/>
    <w:rsid w:val="00590DCF"/>
    <w:rPr>
      <w:sz w:val="16"/>
    </w:rPr>
  </w:style>
  <w:style w:type="paragraph" w:customStyle="1" w:styleId="WideTable">
    <w:name w:val="Wide Table"/>
    <w:basedOn w:val="Normal"/>
    <w:rsid w:val="00590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DCF"/>
  </w:style>
  <w:style w:type="paragraph" w:styleId="Quote">
    <w:name w:val="Quote"/>
    <w:basedOn w:val="Heading1"/>
    <w:link w:val="QuoteChar"/>
    <w:qFormat/>
    <w:rsid w:val="00590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DCF"/>
    <w:pPr>
      <w:pageBreakBefore/>
    </w:pPr>
  </w:style>
  <w:style w:type="paragraph" w:customStyle="1" w:styleId="Border">
    <w:name w:val="Border"/>
    <w:basedOn w:val="Normal"/>
    <w:qFormat/>
    <w:rsid w:val="00590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DCF"/>
    <w:rPr>
      <w:u w:val="single"/>
    </w:rPr>
  </w:style>
  <w:style w:type="character" w:customStyle="1" w:styleId="BoldandItalics">
    <w:name w:val="Bold and Italics"/>
    <w:qFormat/>
    <w:rsid w:val="00590DCF"/>
    <w:rPr>
      <w:b/>
      <w:i/>
      <w:u w:val="none"/>
    </w:rPr>
  </w:style>
  <w:style w:type="paragraph" w:styleId="BalloonText">
    <w:name w:val="Balloon Text"/>
    <w:basedOn w:val="Normal"/>
    <w:link w:val="BalloonTextChar"/>
    <w:rsid w:val="00590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DCF"/>
    <w:pPr>
      <w:spacing w:before="0" w:after="0"/>
    </w:pPr>
  </w:style>
  <w:style w:type="paragraph" w:customStyle="1" w:styleId="BodyTextBold">
    <w:name w:val="Body Text Bold"/>
    <w:basedOn w:val="BodyText"/>
    <w:qFormat/>
    <w:rsid w:val="00590DCF"/>
    <w:rPr>
      <w:b/>
    </w:rPr>
  </w:style>
  <w:style w:type="character" w:styleId="Hyperlink">
    <w:name w:val="Hyperlink"/>
    <w:basedOn w:val="DefaultParagraphFont"/>
    <w:uiPriority w:val="99"/>
    <w:unhideWhenUsed/>
    <w:rsid w:val="00D91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2598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SIRXWHS003 Maintain workplace safety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